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72C01" w14:textId="77777777" w:rsidR="00E84C8B" w:rsidRPr="00C31D2C" w:rsidRDefault="00E84C8B" w:rsidP="00EC0A49">
      <w:pPr>
        <w:pStyle w:val="TOC1"/>
      </w:pPr>
      <w:bookmarkStart w:id="0" w:name="_Toc464892553"/>
      <w:bookmarkStart w:id="1" w:name="_Toc78173393"/>
      <w:bookmarkStart w:id="2" w:name="_GoBack"/>
      <w:bookmarkEnd w:id="2"/>
    </w:p>
    <w:p w14:paraId="32EFF0F7" w14:textId="77777777" w:rsidR="00E84C8B" w:rsidRPr="00C31D2C" w:rsidRDefault="00E84C8B" w:rsidP="00E84C8B">
      <w:pPr>
        <w:rPr>
          <w:rFonts w:ascii="Arial" w:hAnsi="Arial" w:cs="Arial"/>
          <w:color w:val="FF00FF"/>
          <w:sz w:val="22"/>
        </w:rPr>
      </w:pPr>
    </w:p>
    <w:p w14:paraId="39FBFBF6" w14:textId="77777777" w:rsidR="00E84C8B" w:rsidRPr="00A40593" w:rsidRDefault="00E84C8B" w:rsidP="00E84C8B">
      <w:pPr>
        <w:rPr>
          <w:rFonts w:ascii="Arial" w:hAnsi="Arial" w:cs="Arial"/>
          <w:color w:val="FF00FF"/>
          <w:sz w:val="22"/>
        </w:rPr>
      </w:pPr>
    </w:p>
    <w:p w14:paraId="12FDEA1B" w14:textId="77777777" w:rsidR="00E25CE6" w:rsidRDefault="00E25CE6" w:rsidP="00EC0A49">
      <w:pPr>
        <w:pStyle w:val="TOC1"/>
      </w:pPr>
    </w:p>
    <w:p w14:paraId="320ACA34" w14:textId="77777777" w:rsidR="00E25CE6" w:rsidRDefault="00E25CE6" w:rsidP="00EC0A49">
      <w:pPr>
        <w:pStyle w:val="TOC1"/>
      </w:pPr>
    </w:p>
    <w:p w14:paraId="62FBEFCD" w14:textId="77777777" w:rsidR="00E84C8B" w:rsidRPr="00C31D2C" w:rsidRDefault="00E84C8B">
      <w:pPr>
        <w:pStyle w:val="coverTitle"/>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62B6D2D" w14:textId="77777777" w:rsidR="00E84C8B" w:rsidRPr="00675541" w:rsidRDefault="003E1B59">
      <w:pPr>
        <w:pStyle w:val="a"/>
        <w:rPr>
          <w:rFonts w:cs="Arial"/>
          <w:sz w:val="22"/>
          <w:szCs w:val="22"/>
        </w:rPr>
      </w:pPr>
      <w:r>
        <w:rPr>
          <w:rFonts w:cs="Arial"/>
          <w:sz w:val="22"/>
          <w:szCs w:val="22"/>
        </w:rPr>
        <w:t xml:space="preserve">The </w:t>
      </w:r>
      <w:r w:rsidR="00E84C8B" w:rsidRPr="00675541">
        <w:rPr>
          <w:rFonts w:cs="Arial"/>
          <w:sz w:val="22"/>
          <w:szCs w:val="22"/>
        </w:rPr>
        <w:t>Environmental Permitting (</w:t>
      </w:r>
      <w:smartTag w:uri="urn:schemas-microsoft-com:office:smarttags" w:element="country-region">
        <w:r w:rsidR="00E84C8B" w:rsidRPr="00675541">
          <w:rPr>
            <w:rFonts w:cs="Arial"/>
            <w:sz w:val="22"/>
            <w:szCs w:val="22"/>
          </w:rPr>
          <w:t>England</w:t>
        </w:r>
      </w:smartTag>
      <w:r w:rsidR="00E84C8B" w:rsidRPr="00675541">
        <w:rPr>
          <w:rFonts w:cs="Arial"/>
          <w:sz w:val="22"/>
          <w:szCs w:val="22"/>
        </w:rPr>
        <w:t xml:space="preserve"> &amp; </w:t>
      </w:r>
      <w:smartTag w:uri="urn:schemas-microsoft-com:office:smarttags" w:element="country-region">
        <w:smartTag w:uri="urn:schemas-microsoft-com:office:smarttags" w:element="place">
          <w:r w:rsidR="00E84C8B" w:rsidRPr="00675541">
            <w:rPr>
              <w:rFonts w:cs="Arial"/>
              <w:sz w:val="22"/>
              <w:szCs w:val="22"/>
            </w:rPr>
            <w:t>Wales</w:t>
          </w:r>
        </w:smartTag>
      </w:smartTag>
      <w:r w:rsidR="00977C81" w:rsidRPr="00675541">
        <w:rPr>
          <w:rFonts w:cs="Arial"/>
          <w:sz w:val="22"/>
          <w:szCs w:val="22"/>
        </w:rPr>
        <w:t>) Regulations 2010</w:t>
      </w:r>
    </w:p>
    <w:p w14:paraId="7B085227" w14:textId="77777777" w:rsidR="00E84C8B" w:rsidRPr="00675541" w:rsidRDefault="00E84C8B">
      <w:pPr>
        <w:pStyle w:val="a"/>
        <w:rPr>
          <w:rFonts w:cs="Arial"/>
          <w:sz w:val="22"/>
          <w:szCs w:val="22"/>
        </w:rPr>
      </w:pPr>
    </w:p>
    <w:p w14:paraId="09449749" w14:textId="77777777" w:rsidR="005B73A2" w:rsidRPr="005E7AEA" w:rsidRDefault="00C90446" w:rsidP="005B73A2">
      <w:pPr>
        <w:pStyle w:val="coverLicenceHolder"/>
        <w:pBdr>
          <w:top w:val="single" w:sz="4" w:space="25" w:color="auto"/>
        </w:pBdr>
        <w:rPr>
          <w:sz w:val="22"/>
          <w:szCs w:val="22"/>
        </w:rPr>
      </w:pPr>
      <w:r w:rsidRPr="005E7AEA">
        <w:rPr>
          <w:sz w:val="22"/>
          <w:szCs w:val="22"/>
        </w:rPr>
        <w:t>Cowbridge Compost Limited</w:t>
      </w:r>
    </w:p>
    <w:p w14:paraId="276C7B67" w14:textId="77777777" w:rsidR="005B73A2" w:rsidRPr="00167FFA" w:rsidRDefault="005B73A2" w:rsidP="005B73A2">
      <w:pPr>
        <w:pStyle w:val="coverLicenceHolder"/>
        <w:pBdr>
          <w:top w:val="single" w:sz="4" w:space="25" w:color="auto"/>
        </w:pBdr>
        <w:rPr>
          <w:color w:val="FF0000"/>
          <w:sz w:val="22"/>
          <w:szCs w:val="22"/>
        </w:rPr>
      </w:pPr>
    </w:p>
    <w:p w14:paraId="07C6D485" w14:textId="77777777" w:rsidR="00C90446" w:rsidRPr="00AE3012" w:rsidRDefault="00C90446" w:rsidP="00C90446">
      <w:pPr>
        <w:pStyle w:val="coverLicenceHolder"/>
        <w:pBdr>
          <w:top w:val="single" w:sz="4" w:space="25" w:color="auto"/>
        </w:pBdr>
        <w:rPr>
          <w:sz w:val="22"/>
          <w:szCs w:val="22"/>
        </w:rPr>
      </w:pPr>
      <w:r w:rsidRPr="00AE3012">
        <w:rPr>
          <w:sz w:val="22"/>
          <w:szCs w:val="22"/>
        </w:rPr>
        <w:t xml:space="preserve">The Lodge </w:t>
      </w:r>
    </w:p>
    <w:p w14:paraId="71D3AB56" w14:textId="77777777" w:rsidR="00C90446" w:rsidRPr="00AE3012" w:rsidRDefault="00C90446" w:rsidP="00C90446">
      <w:pPr>
        <w:pStyle w:val="coverLicenceHolder"/>
        <w:pBdr>
          <w:top w:val="single" w:sz="4" w:space="25" w:color="auto"/>
        </w:pBdr>
        <w:rPr>
          <w:sz w:val="22"/>
          <w:szCs w:val="22"/>
        </w:rPr>
      </w:pPr>
      <w:r w:rsidRPr="00AE3012">
        <w:rPr>
          <w:sz w:val="22"/>
          <w:szCs w:val="22"/>
        </w:rPr>
        <w:t>Llwynhelig</w:t>
      </w:r>
    </w:p>
    <w:p w14:paraId="6060E4D9" w14:textId="77777777" w:rsidR="00C90446" w:rsidRPr="00AE3012" w:rsidRDefault="00C90446" w:rsidP="00C90446">
      <w:pPr>
        <w:pStyle w:val="coverLicenceHolder"/>
        <w:pBdr>
          <w:top w:val="single" w:sz="4" w:space="25" w:color="auto"/>
        </w:pBdr>
        <w:rPr>
          <w:sz w:val="22"/>
          <w:szCs w:val="22"/>
        </w:rPr>
      </w:pPr>
      <w:r w:rsidRPr="00AE3012">
        <w:rPr>
          <w:sz w:val="22"/>
          <w:szCs w:val="22"/>
        </w:rPr>
        <w:t>Gibbots Hill</w:t>
      </w:r>
    </w:p>
    <w:p w14:paraId="0038342D" w14:textId="77777777" w:rsidR="00C90446" w:rsidRPr="00AE3012" w:rsidRDefault="00C90446" w:rsidP="00C90446">
      <w:pPr>
        <w:pStyle w:val="coverLicenceHolder"/>
        <w:pBdr>
          <w:top w:val="single" w:sz="4" w:space="25" w:color="auto"/>
        </w:pBdr>
        <w:rPr>
          <w:sz w:val="22"/>
          <w:szCs w:val="22"/>
        </w:rPr>
      </w:pPr>
      <w:r w:rsidRPr="00AE3012">
        <w:rPr>
          <w:sz w:val="22"/>
          <w:szCs w:val="22"/>
        </w:rPr>
        <w:t>Cowbridge</w:t>
      </w:r>
    </w:p>
    <w:p w14:paraId="07363F93" w14:textId="77777777" w:rsidR="00C90446" w:rsidRPr="00AE3012" w:rsidRDefault="00C90446" w:rsidP="00C90446">
      <w:pPr>
        <w:pStyle w:val="coverLicenceHolder"/>
        <w:pBdr>
          <w:top w:val="single" w:sz="4" w:space="25" w:color="auto"/>
        </w:pBdr>
        <w:rPr>
          <w:sz w:val="22"/>
          <w:szCs w:val="22"/>
        </w:rPr>
      </w:pPr>
      <w:r w:rsidRPr="00AE3012">
        <w:rPr>
          <w:sz w:val="22"/>
          <w:szCs w:val="22"/>
        </w:rPr>
        <w:t>Vale of Glamorgan</w:t>
      </w:r>
    </w:p>
    <w:p w14:paraId="473197BC" w14:textId="77777777" w:rsidR="005B73A2" w:rsidRPr="00167FFA" w:rsidRDefault="00C90446" w:rsidP="00C90446">
      <w:pPr>
        <w:pStyle w:val="coverLicenceHolder"/>
        <w:pBdr>
          <w:top w:val="single" w:sz="4" w:space="25" w:color="auto"/>
        </w:pBdr>
        <w:rPr>
          <w:color w:val="FF0000"/>
          <w:sz w:val="22"/>
          <w:szCs w:val="22"/>
        </w:rPr>
      </w:pPr>
      <w:r w:rsidRPr="00AE3012">
        <w:rPr>
          <w:sz w:val="22"/>
          <w:szCs w:val="22"/>
        </w:rPr>
        <w:t>CF71 7FF</w:t>
      </w:r>
    </w:p>
    <w:p w14:paraId="5496EB64" w14:textId="77777777" w:rsidR="005B73A2" w:rsidRPr="00167FFA" w:rsidRDefault="005B73A2" w:rsidP="005B73A2">
      <w:pPr>
        <w:pStyle w:val="coverLicenceHolder"/>
        <w:pBdr>
          <w:top w:val="single" w:sz="4" w:space="25" w:color="auto"/>
        </w:pBdr>
        <w:rPr>
          <w:color w:val="0000FF"/>
          <w:sz w:val="22"/>
          <w:szCs w:val="22"/>
        </w:rPr>
      </w:pPr>
    </w:p>
    <w:p w14:paraId="3CD13FA8" w14:textId="77777777" w:rsidR="006D7C1E" w:rsidRPr="00167FFA" w:rsidRDefault="006D7C1E">
      <w:pPr>
        <w:pStyle w:val="coverLicenceHolder"/>
        <w:pBdr>
          <w:top w:val="single" w:sz="4" w:space="25" w:color="auto"/>
        </w:pBdr>
        <w:rPr>
          <w:rFonts w:cs="Arial"/>
          <w:color w:val="FF00FF"/>
          <w:sz w:val="22"/>
          <w:szCs w:val="22"/>
        </w:rPr>
      </w:pPr>
    </w:p>
    <w:p w14:paraId="4283F230" w14:textId="77777777" w:rsidR="003370AB" w:rsidRPr="00470C07" w:rsidRDefault="003370AB" w:rsidP="003370AB">
      <w:pPr>
        <w:pStyle w:val="coverLicenceHolder"/>
        <w:pBdr>
          <w:top w:val="single" w:sz="4" w:space="25" w:color="auto"/>
        </w:pBdr>
        <w:spacing w:before="120" w:line="270" w:lineRule="exact"/>
        <w:rPr>
          <w:rFonts w:cs="Arial"/>
          <w:sz w:val="22"/>
          <w:szCs w:val="22"/>
        </w:rPr>
      </w:pPr>
      <w:r w:rsidRPr="00470C07">
        <w:rPr>
          <w:rFonts w:cs="Arial"/>
          <w:sz w:val="22"/>
          <w:szCs w:val="22"/>
        </w:rPr>
        <w:t>Variation</w:t>
      </w:r>
      <w:r w:rsidR="003F2D1E" w:rsidRPr="00470C07">
        <w:rPr>
          <w:rFonts w:cs="Arial"/>
          <w:sz w:val="22"/>
          <w:szCs w:val="22"/>
        </w:rPr>
        <w:t xml:space="preserve"> application </w:t>
      </w:r>
      <w:r w:rsidRPr="00470C07">
        <w:rPr>
          <w:rFonts w:cs="Arial"/>
          <w:sz w:val="22"/>
          <w:szCs w:val="22"/>
        </w:rPr>
        <w:t>number</w:t>
      </w:r>
    </w:p>
    <w:p w14:paraId="5AEEF354" w14:textId="77777777" w:rsidR="00C90446" w:rsidRPr="00470C07" w:rsidRDefault="00C90446" w:rsidP="00C90446">
      <w:pPr>
        <w:pStyle w:val="coverLicenceHolder"/>
        <w:pBdr>
          <w:top w:val="single" w:sz="4" w:space="25" w:color="auto"/>
        </w:pBdr>
        <w:spacing w:before="120" w:line="270" w:lineRule="exact"/>
        <w:rPr>
          <w:rFonts w:cs="Arial"/>
          <w:sz w:val="22"/>
          <w:szCs w:val="22"/>
        </w:rPr>
      </w:pPr>
      <w:r w:rsidRPr="00470C07">
        <w:rPr>
          <w:rFonts w:cs="Arial"/>
          <w:sz w:val="22"/>
          <w:szCs w:val="22"/>
        </w:rPr>
        <w:t>EPR/BP3095SR/V005</w:t>
      </w:r>
    </w:p>
    <w:p w14:paraId="1BF9B9D4" w14:textId="77777777" w:rsidR="00E84C8B" w:rsidRPr="00470C07" w:rsidRDefault="004F05BF">
      <w:pPr>
        <w:pStyle w:val="coverAuthNos"/>
        <w:spacing w:before="480"/>
        <w:rPr>
          <w:rFonts w:cs="Arial"/>
          <w:color w:val="FF00FF"/>
          <w:sz w:val="22"/>
          <w:szCs w:val="22"/>
          <w:lang w:val="de-DE"/>
        </w:rPr>
      </w:pPr>
      <w:r w:rsidRPr="00470C07">
        <w:rPr>
          <w:rFonts w:cs="Arial"/>
          <w:sz w:val="22"/>
          <w:szCs w:val="22"/>
          <w:lang w:val="de-DE"/>
        </w:rPr>
        <w:t>P</w:t>
      </w:r>
      <w:r w:rsidR="00E84C8B" w:rsidRPr="00470C07">
        <w:rPr>
          <w:rFonts w:cs="Arial"/>
          <w:sz w:val="22"/>
          <w:szCs w:val="22"/>
          <w:lang w:val="de-DE"/>
        </w:rPr>
        <w:t>ermit number</w:t>
      </w:r>
    </w:p>
    <w:p w14:paraId="565ACB76" w14:textId="77777777" w:rsidR="00C90446" w:rsidRPr="00470C07" w:rsidRDefault="00C90446" w:rsidP="00C90446">
      <w:pPr>
        <w:pStyle w:val="coverAuthNos"/>
        <w:rPr>
          <w:rFonts w:cs="Arial"/>
          <w:color w:val="auto"/>
          <w:sz w:val="22"/>
          <w:szCs w:val="22"/>
          <w:lang w:val="de-DE"/>
        </w:rPr>
      </w:pPr>
      <w:r w:rsidRPr="00470C07">
        <w:rPr>
          <w:rFonts w:cs="Arial"/>
          <w:color w:val="auto"/>
          <w:sz w:val="22"/>
          <w:szCs w:val="22"/>
          <w:lang w:val="de-DE"/>
        </w:rPr>
        <w:t>EPR/BP3095SR</w:t>
      </w:r>
    </w:p>
    <w:p w14:paraId="743C58B6" w14:textId="77777777" w:rsidR="00A47A52" w:rsidRDefault="00A47A52" w:rsidP="00837B7B">
      <w:pPr>
        <w:pStyle w:val="coverAuthNos"/>
        <w:ind w:left="0"/>
        <w:jc w:val="center"/>
        <w:rPr>
          <w:rFonts w:cs="Arial"/>
          <w:lang w:val="de-DE"/>
        </w:rPr>
      </w:pPr>
    </w:p>
    <w:p w14:paraId="4A243F12" w14:textId="77777777" w:rsidR="00A47A52" w:rsidRDefault="00A47A52" w:rsidP="00837B7B">
      <w:pPr>
        <w:pStyle w:val="coverAuthNos"/>
        <w:ind w:left="0"/>
        <w:jc w:val="center"/>
        <w:rPr>
          <w:rFonts w:cs="Arial"/>
          <w:lang w:val="de-DE"/>
        </w:rPr>
      </w:pPr>
    </w:p>
    <w:p w14:paraId="6B94603E" w14:textId="77777777" w:rsidR="00A47A52" w:rsidRDefault="00A47A52" w:rsidP="00837B7B">
      <w:pPr>
        <w:pStyle w:val="coverAuthNos"/>
        <w:ind w:left="0"/>
        <w:jc w:val="center"/>
        <w:rPr>
          <w:rFonts w:cs="Arial"/>
          <w:lang w:val="de-DE"/>
        </w:rPr>
      </w:pPr>
    </w:p>
    <w:p w14:paraId="363D0809" w14:textId="77777777" w:rsidR="00AC41E4" w:rsidRPr="005E7AEA" w:rsidRDefault="00E84C8B" w:rsidP="0027617E">
      <w:pPr>
        <w:pStyle w:val="coverAuthNos"/>
        <w:spacing w:line="240" w:lineRule="auto"/>
        <w:ind w:left="0"/>
        <w:jc w:val="center"/>
        <w:rPr>
          <w:b/>
          <w:color w:val="auto"/>
          <w:sz w:val="36"/>
          <w:szCs w:val="36"/>
        </w:rPr>
      </w:pPr>
      <w:r w:rsidRPr="00C31D2C">
        <w:rPr>
          <w:rFonts w:cs="Arial"/>
          <w:lang w:val="de-DE"/>
        </w:rPr>
        <w:br w:type="page"/>
      </w:r>
      <w:r w:rsidR="005E7AEA" w:rsidRPr="005E7AEA">
        <w:rPr>
          <w:b/>
          <w:color w:val="auto"/>
          <w:sz w:val="36"/>
          <w:szCs w:val="36"/>
        </w:rPr>
        <w:lastRenderedPageBreak/>
        <w:t>The Lodge</w:t>
      </w:r>
    </w:p>
    <w:p w14:paraId="5E6A0F1E" w14:textId="77777777" w:rsidR="003370AB" w:rsidRPr="005E7AEA" w:rsidRDefault="00AF08C3" w:rsidP="003370AB">
      <w:pPr>
        <w:pStyle w:val="Heading1nonum"/>
        <w:spacing w:before="80" w:after="0" w:line="240" w:lineRule="auto"/>
        <w:jc w:val="center"/>
        <w:rPr>
          <w:szCs w:val="36"/>
        </w:rPr>
      </w:pPr>
      <w:r w:rsidRPr="005E7AEA">
        <w:rPr>
          <w:szCs w:val="36"/>
        </w:rPr>
        <w:t>P</w:t>
      </w:r>
      <w:r w:rsidR="003370AB" w:rsidRPr="005E7AEA">
        <w:rPr>
          <w:szCs w:val="36"/>
        </w:rPr>
        <w:t xml:space="preserve">ermit </w:t>
      </w:r>
      <w:r w:rsidR="00BE5E02" w:rsidRPr="005E7AEA">
        <w:rPr>
          <w:szCs w:val="36"/>
        </w:rPr>
        <w:t>n</w:t>
      </w:r>
      <w:r w:rsidR="003370AB" w:rsidRPr="005E7AEA">
        <w:rPr>
          <w:szCs w:val="36"/>
        </w:rPr>
        <w:t>umber EPR/</w:t>
      </w:r>
      <w:r w:rsidR="005E7AEA" w:rsidRPr="005E7AEA">
        <w:rPr>
          <w:szCs w:val="36"/>
        </w:rPr>
        <w:t>BP3095SR</w:t>
      </w:r>
    </w:p>
    <w:bookmarkEnd w:id="0"/>
    <w:bookmarkEnd w:id="1"/>
    <w:p w14:paraId="25D2E78A" w14:textId="77777777" w:rsidR="003370AB" w:rsidRPr="00C31D2C" w:rsidRDefault="003370AB" w:rsidP="003370AB">
      <w:pPr>
        <w:pStyle w:val="Heading1nonum"/>
      </w:pPr>
      <w:r w:rsidRPr="00C31D2C">
        <w:t>Introductory note</w:t>
      </w:r>
    </w:p>
    <w:p w14:paraId="2709535B"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2BCF82B5" w14:textId="77777777" w:rsidR="00E84C8B" w:rsidRPr="00C31D2C" w:rsidRDefault="00E84C8B" w:rsidP="002D43C7">
      <w:pPr>
        <w:tabs>
          <w:tab w:val="left" w:pos="-720"/>
          <w:tab w:val="left" w:pos="0"/>
          <w:tab w:val="left" w:pos="972"/>
        </w:tabs>
        <w:rPr>
          <w:rFonts w:ascii="Arial" w:hAnsi="Arial" w:cs="Arial"/>
          <w:color w:val="000000"/>
        </w:rPr>
      </w:pPr>
    </w:p>
    <w:p w14:paraId="52D61984" w14:textId="77777777" w:rsidR="00952C06" w:rsidRPr="004A188D" w:rsidRDefault="0090270F" w:rsidP="002D43C7">
      <w:pPr>
        <w:pStyle w:val="BodyText2"/>
        <w:tabs>
          <w:tab w:val="left" w:pos="-720"/>
          <w:tab w:val="left" w:pos="0"/>
          <w:tab w:val="left" w:pos="972"/>
        </w:tabs>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7A9DCCE5" w14:textId="77777777" w:rsidR="00167FFA" w:rsidRDefault="00167FFA" w:rsidP="002D43C7">
      <w:pPr>
        <w:pStyle w:val="Draftingnote"/>
        <w:spacing w:before="0" w:line="240" w:lineRule="auto"/>
        <w:rPr>
          <w:rFonts w:cs="Arial"/>
          <w:i w:val="0"/>
          <w:sz w:val="22"/>
          <w:szCs w:val="22"/>
        </w:rPr>
      </w:pPr>
    </w:p>
    <w:p w14:paraId="12CA5545" w14:textId="77777777" w:rsidR="00D90D9B" w:rsidRDefault="002F7111" w:rsidP="002D43C7">
      <w:pPr>
        <w:pStyle w:val="Draftingnote"/>
        <w:spacing w:before="0" w:line="240" w:lineRule="auto"/>
        <w:rPr>
          <w:rFonts w:cs="Arial"/>
          <w:i w:val="0"/>
          <w:color w:val="auto"/>
          <w:sz w:val="22"/>
          <w:szCs w:val="22"/>
        </w:rPr>
      </w:pPr>
      <w:r w:rsidRPr="002F7111">
        <w:rPr>
          <w:rFonts w:cs="Arial"/>
          <w:i w:val="0"/>
          <w:color w:val="auto"/>
          <w:sz w:val="22"/>
          <w:szCs w:val="22"/>
        </w:rPr>
        <w:t xml:space="preserve">This variation and consolidation </w:t>
      </w:r>
      <w:r w:rsidR="00C15AE0">
        <w:rPr>
          <w:rFonts w:cs="Arial"/>
          <w:i w:val="0"/>
          <w:color w:val="auto"/>
          <w:sz w:val="22"/>
          <w:szCs w:val="22"/>
        </w:rPr>
        <w:t>of this</w:t>
      </w:r>
      <w:r w:rsidR="002D43C7">
        <w:rPr>
          <w:rFonts w:cs="Arial"/>
          <w:i w:val="0"/>
          <w:color w:val="auto"/>
          <w:sz w:val="22"/>
          <w:szCs w:val="22"/>
        </w:rPr>
        <w:t xml:space="preserve"> Tier 3 bespoke permit </w:t>
      </w:r>
      <w:r w:rsidRPr="002F7111">
        <w:rPr>
          <w:rFonts w:cs="Arial"/>
          <w:i w:val="0"/>
          <w:color w:val="auto"/>
          <w:sz w:val="22"/>
          <w:szCs w:val="22"/>
        </w:rPr>
        <w:t>is to</w:t>
      </w:r>
      <w:r w:rsidR="00D90D9B">
        <w:rPr>
          <w:rFonts w:cs="Arial"/>
          <w:i w:val="0"/>
          <w:color w:val="auto"/>
          <w:sz w:val="22"/>
          <w:szCs w:val="22"/>
        </w:rPr>
        <w:t>:</w:t>
      </w:r>
    </w:p>
    <w:p w14:paraId="7735F714" w14:textId="77777777" w:rsidR="00D90D9B" w:rsidRDefault="00D90D9B" w:rsidP="002D43C7">
      <w:pPr>
        <w:pStyle w:val="Draftingnote"/>
        <w:spacing w:before="0" w:line="240" w:lineRule="auto"/>
        <w:rPr>
          <w:rFonts w:cs="Arial"/>
          <w:i w:val="0"/>
          <w:color w:val="auto"/>
          <w:sz w:val="22"/>
          <w:szCs w:val="22"/>
        </w:rPr>
      </w:pPr>
      <w:r>
        <w:rPr>
          <w:rFonts w:cs="Arial"/>
          <w:i w:val="0"/>
          <w:color w:val="auto"/>
          <w:sz w:val="22"/>
          <w:szCs w:val="22"/>
        </w:rPr>
        <w:t>-</w:t>
      </w:r>
      <w:r w:rsidR="002F7111" w:rsidRPr="002F7111">
        <w:rPr>
          <w:rFonts w:cs="Arial"/>
          <w:i w:val="0"/>
          <w:color w:val="auto"/>
          <w:sz w:val="22"/>
          <w:szCs w:val="22"/>
        </w:rPr>
        <w:t xml:space="preserve"> change </w:t>
      </w:r>
      <w:r w:rsidR="0027617E">
        <w:rPr>
          <w:rFonts w:cs="Arial"/>
          <w:i w:val="0"/>
          <w:color w:val="auto"/>
          <w:sz w:val="22"/>
          <w:szCs w:val="22"/>
        </w:rPr>
        <w:t xml:space="preserve">the </w:t>
      </w:r>
      <w:r w:rsidR="002F7111" w:rsidRPr="002F7111">
        <w:rPr>
          <w:rFonts w:cs="Arial"/>
          <w:i w:val="0"/>
          <w:color w:val="auto"/>
          <w:sz w:val="22"/>
          <w:szCs w:val="22"/>
        </w:rPr>
        <w:t>treatment processes,</w:t>
      </w:r>
    </w:p>
    <w:p w14:paraId="6C54B140" w14:textId="77777777" w:rsidR="00D90D9B" w:rsidRDefault="00D90D9B" w:rsidP="002D43C7">
      <w:pPr>
        <w:pStyle w:val="Draftingnote"/>
        <w:spacing w:before="0" w:line="240" w:lineRule="auto"/>
        <w:rPr>
          <w:rFonts w:cs="Arial"/>
          <w:i w:val="0"/>
          <w:color w:val="auto"/>
          <w:sz w:val="22"/>
          <w:szCs w:val="22"/>
        </w:rPr>
      </w:pPr>
      <w:r>
        <w:rPr>
          <w:rFonts w:cs="Arial"/>
          <w:i w:val="0"/>
          <w:color w:val="auto"/>
          <w:sz w:val="22"/>
          <w:szCs w:val="22"/>
        </w:rPr>
        <w:t>-</w:t>
      </w:r>
      <w:r w:rsidR="002F7111" w:rsidRPr="002F7111">
        <w:rPr>
          <w:rFonts w:cs="Arial"/>
          <w:i w:val="0"/>
          <w:color w:val="auto"/>
          <w:sz w:val="22"/>
          <w:szCs w:val="22"/>
        </w:rPr>
        <w:t xml:space="preserve"> include additional waste streams, </w:t>
      </w:r>
    </w:p>
    <w:p w14:paraId="0820CF2D" w14:textId="77777777" w:rsidR="00D90D9B" w:rsidRDefault="00D90D9B" w:rsidP="002D43C7">
      <w:pPr>
        <w:pStyle w:val="Draftingnote"/>
        <w:spacing w:before="0" w:line="240" w:lineRule="auto"/>
        <w:rPr>
          <w:rFonts w:cs="Arial"/>
          <w:i w:val="0"/>
          <w:color w:val="auto"/>
          <w:sz w:val="22"/>
          <w:szCs w:val="22"/>
        </w:rPr>
      </w:pPr>
      <w:r>
        <w:rPr>
          <w:rFonts w:cs="Arial"/>
          <w:i w:val="0"/>
          <w:color w:val="auto"/>
          <w:sz w:val="22"/>
          <w:szCs w:val="22"/>
        </w:rPr>
        <w:t xml:space="preserve">- </w:t>
      </w:r>
      <w:r w:rsidR="002F7111" w:rsidRPr="002F7111">
        <w:rPr>
          <w:rFonts w:cs="Arial"/>
          <w:i w:val="0"/>
          <w:color w:val="auto"/>
          <w:sz w:val="22"/>
          <w:szCs w:val="22"/>
        </w:rPr>
        <w:t>increase the amount of waste permitted within the open windrow system</w:t>
      </w:r>
      <w:r w:rsidR="0027617E">
        <w:rPr>
          <w:rFonts w:cs="Arial"/>
          <w:i w:val="0"/>
          <w:color w:val="auto"/>
          <w:sz w:val="22"/>
          <w:szCs w:val="22"/>
        </w:rPr>
        <w:t xml:space="preserve"> (</w:t>
      </w:r>
      <w:r w:rsidR="002F7111">
        <w:rPr>
          <w:rFonts w:cs="Arial"/>
          <w:i w:val="0"/>
          <w:color w:val="auto"/>
          <w:sz w:val="22"/>
          <w:szCs w:val="22"/>
        </w:rPr>
        <w:t>to more than 500 tonnes at any one time</w:t>
      </w:r>
      <w:r w:rsidR="0027617E">
        <w:rPr>
          <w:rFonts w:cs="Arial"/>
          <w:i w:val="0"/>
          <w:color w:val="auto"/>
          <w:sz w:val="22"/>
          <w:szCs w:val="22"/>
        </w:rPr>
        <w:t>)</w:t>
      </w:r>
      <w:r w:rsidR="002F7111" w:rsidRPr="002F7111">
        <w:rPr>
          <w:rFonts w:cs="Arial"/>
          <w:i w:val="0"/>
          <w:color w:val="auto"/>
          <w:sz w:val="22"/>
          <w:szCs w:val="22"/>
        </w:rPr>
        <w:t xml:space="preserve">, </w:t>
      </w:r>
    </w:p>
    <w:p w14:paraId="6DB8AC9D" w14:textId="77777777" w:rsidR="00D90D9B" w:rsidRDefault="00D90D9B" w:rsidP="002D43C7">
      <w:pPr>
        <w:pStyle w:val="Draftingnote"/>
        <w:spacing w:before="0" w:line="240" w:lineRule="auto"/>
        <w:rPr>
          <w:rFonts w:cs="Arial"/>
          <w:i w:val="0"/>
          <w:color w:val="auto"/>
          <w:sz w:val="22"/>
          <w:szCs w:val="22"/>
        </w:rPr>
      </w:pPr>
      <w:r>
        <w:rPr>
          <w:rFonts w:cs="Arial"/>
          <w:i w:val="0"/>
          <w:color w:val="auto"/>
          <w:sz w:val="22"/>
          <w:szCs w:val="22"/>
        </w:rPr>
        <w:t xml:space="preserve">- </w:t>
      </w:r>
      <w:r w:rsidR="002F7111" w:rsidRPr="002F7111">
        <w:rPr>
          <w:rFonts w:cs="Arial"/>
          <w:i w:val="0"/>
          <w:color w:val="auto"/>
          <w:sz w:val="22"/>
          <w:szCs w:val="22"/>
        </w:rPr>
        <w:t xml:space="preserve">increase </w:t>
      </w:r>
      <w:r w:rsidR="0027617E">
        <w:rPr>
          <w:rFonts w:cs="Arial"/>
          <w:i w:val="0"/>
          <w:color w:val="auto"/>
          <w:sz w:val="22"/>
          <w:szCs w:val="22"/>
        </w:rPr>
        <w:t xml:space="preserve">the </w:t>
      </w:r>
      <w:r w:rsidR="002F7111" w:rsidRPr="002F7111">
        <w:rPr>
          <w:rFonts w:cs="Arial"/>
          <w:i w:val="0"/>
          <w:color w:val="auto"/>
          <w:sz w:val="22"/>
          <w:szCs w:val="22"/>
        </w:rPr>
        <w:t>permitted area to include</w:t>
      </w:r>
      <w:r w:rsidR="0027617E">
        <w:rPr>
          <w:rFonts w:cs="Arial"/>
          <w:i w:val="0"/>
          <w:color w:val="auto"/>
          <w:sz w:val="22"/>
          <w:szCs w:val="22"/>
        </w:rPr>
        <w:t xml:space="preserve"> a</w:t>
      </w:r>
      <w:r w:rsidR="002F7111" w:rsidRPr="002F7111">
        <w:rPr>
          <w:rFonts w:cs="Arial"/>
          <w:i w:val="0"/>
          <w:color w:val="auto"/>
          <w:sz w:val="22"/>
          <w:szCs w:val="22"/>
        </w:rPr>
        <w:t xml:space="preserve"> leachate storage tank</w:t>
      </w:r>
      <w:r w:rsidR="0027617E">
        <w:rPr>
          <w:rFonts w:cs="Arial"/>
          <w:i w:val="0"/>
          <w:color w:val="auto"/>
          <w:sz w:val="22"/>
          <w:szCs w:val="22"/>
        </w:rPr>
        <w:t>,</w:t>
      </w:r>
      <w:r w:rsidR="002F7111" w:rsidRPr="002F7111">
        <w:rPr>
          <w:rFonts w:cs="Arial"/>
          <w:i w:val="0"/>
          <w:color w:val="auto"/>
          <w:sz w:val="22"/>
          <w:szCs w:val="22"/>
        </w:rPr>
        <w:t xml:space="preserve"> and </w:t>
      </w:r>
    </w:p>
    <w:p w14:paraId="60C2F6DF" w14:textId="77777777" w:rsidR="002D43C7" w:rsidRDefault="00D90D9B" w:rsidP="002D43C7">
      <w:pPr>
        <w:pStyle w:val="Draftingnote"/>
        <w:spacing w:before="0" w:line="240" w:lineRule="auto"/>
        <w:rPr>
          <w:rFonts w:cs="Arial"/>
          <w:i w:val="0"/>
          <w:color w:val="auto"/>
          <w:sz w:val="22"/>
          <w:szCs w:val="22"/>
        </w:rPr>
      </w:pPr>
      <w:r>
        <w:rPr>
          <w:rFonts w:cs="Arial"/>
          <w:i w:val="0"/>
          <w:color w:val="auto"/>
          <w:sz w:val="22"/>
          <w:szCs w:val="22"/>
        </w:rPr>
        <w:t xml:space="preserve">- </w:t>
      </w:r>
      <w:r w:rsidR="002F7111" w:rsidRPr="002F7111">
        <w:rPr>
          <w:rFonts w:cs="Arial"/>
          <w:i w:val="0"/>
          <w:color w:val="auto"/>
          <w:sz w:val="22"/>
          <w:szCs w:val="22"/>
        </w:rPr>
        <w:t>to modernise the permit to current standard conditions.</w:t>
      </w:r>
      <w:r w:rsidR="002F7111">
        <w:rPr>
          <w:rFonts w:cs="Arial"/>
          <w:i w:val="0"/>
          <w:color w:val="auto"/>
          <w:sz w:val="22"/>
          <w:szCs w:val="22"/>
        </w:rPr>
        <w:t xml:space="preserve"> </w:t>
      </w:r>
      <w:r w:rsidR="00B80B5B">
        <w:rPr>
          <w:rFonts w:cs="Arial"/>
          <w:i w:val="0"/>
          <w:color w:val="auto"/>
          <w:sz w:val="22"/>
          <w:szCs w:val="22"/>
        </w:rPr>
        <w:t xml:space="preserve"> </w:t>
      </w:r>
    </w:p>
    <w:p w14:paraId="3285C252" w14:textId="77777777" w:rsidR="002D43C7" w:rsidRDefault="002D43C7" w:rsidP="00AD4B7E">
      <w:pPr>
        <w:pStyle w:val="Draftingnote"/>
        <w:spacing w:before="0" w:line="240" w:lineRule="auto"/>
        <w:jc w:val="center"/>
        <w:rPr>
          <w:rFonts w:cs="Arial"/>
          <w:i w:val="0"/>
          <w:color w:val="auto"/>
          <w:sz w:val="22"/>
          <w:szCs w:val="22"/>
        </w:rPr>
      </w:pPr>
    </w:p>
    <w:p w14:paraId="507CA08D" w14:textId="099777CB" w:rsidR="004058F4" w:rsidRDefault="00630E57" w:rsidP="002D43C7">
      <w:pPr>
        <w:pStyle w:val="Draftingnote"/>
        <w:spacing w:before="0" w:line="240" w:lineRule="auto"/>
        <w:rPr>
          <w:rFonts w:cs="Arial"/>
          <w:i w:val="0"/>
          <w:color w:val="auto"/>
          <w:sz w:val="22"/>
          <w:szCs w:val="22"/>
        </w:rPr>
      </w:pPr>
      <w:r>
        <w:rPr>
          <w:rFonts w:cs="Arial"/>
          <w:i w:val="0"/>
          <w:color w:val="auto"/>
          <w:sz w:val="22"/>
          <w:szCs w:val="22"/>
        </w:rPr>
        <w:t xml:space="preserve">Additional waste codes </w:t>
      </w:r>
      <w:r w:rsidR="004058F4">
        <w:rPr>
          <w:rFonts w:cs="Arial"/>
          <w:i w:val="0"/>
          <w:color w:val="auto"/>
          <w:sz w:val="22"/>
          <w:szCs w:val="22"/>
        </w:rPr>
        <w:t xml:space="preserve">permitted within the in-vessel process </w:t>
      </w:r>
      <w:r>
        <w:rPr>
          <w:rFonts w:cs="Arial"/>
          <w:i w:val="0"/>
          <w:color w:val="auto"/>
          <w:sz w:val="22"/>
          <w:szCs w:val="22"/>
        </w:rPr>
        <w:t>include</w:t>
      </w:r>
      <w:r w:rsidR="004058F4">
        <w:rPr>
          <w:rFonts w:cs="Arial"/>
          <w:i w:val="0"/>
          <w:color w:val="auto"/>
          <w:sz w:val="22"/>
          <w:szCs w:val="22"/>
        </w:rPr>
        <w:t xml:space="preserve">: 02 01 02, 02 02 02, 02 02 03, 02 02 99, 02 07 04, 02 07 99, 03 03 10, 04 01 01, 04 02 10, 04 02 21, 07 02 13, 15 01 02, 15 01 05, 15 01 09, 17 05 06, 19 02 03, 19 05 03, </w:t>
      </w:r>
      <w:r w:rsidR="004058F4" w:rsidRPr="004522E7">
        <w:rPr>
          <w:rFonts w:cs="Arial"/>
          <w:i w:val="0"/>
          <w:color w:val="auto"/>
          <w:sz w:val="22"/>
          <w:szCs w:val="22"/>
        </w:rPr>
        <w:t>20 01 39 and 20 03 01.</w:t>
      </w:r>
      <w:r w:rsidR="004058F4">
        <w:rPr>
          <w:rFonts w:cs="Arial"/>
          <w:i w:val="0"/>
          <w:color w:val="auto"/>
          <w:sz w:val="22"/>
          <w:szCs w:val="22"/>
        </w:rPr>
        <w:t xml:space="preserve"> </w:t>
      </w:r>
      <w:r w:rsidR="00B80B5B">
        <w:rPr>
          <w:rFonts w:cs="Arial"/>
          <w:i w:val="0"/>
          <w:color w:val="auto"/>
          <w:sz w:val="22"/>
          <w:szCs w:val="22"/>
        </w:rPr>
        <w:t xml:space="preserve"> </w:t>
      </w:r>
    </w:p>
    <w:p w14:paraId="5828161E" w14:textId="77777777" w:rsidR="004058F4" w:rsidRDefault="004058F4" w:rsidP="002D43C7">
      <w:pPr>
        <w:pStyle w:val="Draftingnote"/>
        <w:spacing w:before="0" w:line="240" w:lineRule="auto"/>
        <w:rPr>
          <w:rFonts w:cs="Arial"/>
          <w:i w:val="0"/>
          <w:color w:val="auto"/>
          <w:sz w:val="22"/>
          <w:szCs w:val="22"/>
        </w:rPr>
      </w:pPr>
    </w:p>
    <w:p w14:paraId="14E54F06" w14:textId="77777777" w:rsidR="002F7111" w:rsidRPr="003A3667" w:rsidRDefault="002F7111" w:rsidP="002D43C7">
      <w:pPr>
        <w:pStyle w:val="Draftingnote"/>
        <w:spacing w:before="0" w:line="240" w:lineRule="auto"/>
        <w:rPr>
          <w:rFonts w:cs="Arial"/>
          <w:i w:val="0"/>
          <w:color w:val="auto"/>
          <w:sz w:val="22"/>
          <w:szCs w:val="22"/>
        </w:rPr>
      </w:pPr>
      <w:r w:rsidRPr="00E369AC">
        <w:rPr>
          <w:rFonts w:cs="Arial"/>
          <w:i w:val="0"/>
          <w:color w:val="auto"/>
          <w:sz w:val="22"/>
          <w:szCs w:val="22"/>
        </w:rPr>
        <w:t xml:space="preserve">Currently all waste (food and green) is sanitised through the in-vessel and stabilised in open windrows.  This </w:t>
      </w:r>
      <w:r>
        <w:rPr>
          <w:rFonts w:cs="Arial"/>
          <w:i w:val="0"/>
          <w:color w:val="auto"/>
          <w:sz w:val="22"/>
          <w:szCs w:val="22"/>
        </w:rPr>
        <w:t xml:space="preserve">variation and consolidation </w:t>
      </w:r>
      <w:r w:rsidRPr="00E369AC">
        <w:rPr>
          <w:rFonts w:cs="Arial"/>
          <w:i w:val="0"/>
          <w:color w:val="auto"/>
          <w:sz w:val="22"/>
          <w:szCs w:val="22"/>
        </w:rPr>
        <w:t>also allows the site to sanitise green and food waste separately and stabilise all wastes in open windrows</w:t>
      </w:r>
      <w:r w:rsidRPr="003A3667">
        <w:rPr>
          <w:rFonts w:cs="Arial"/>
          <w:i w:val="0"/>
          <w:color w:val="auto"/>
          <w:sz w:val="22"/>
          <w:szCs w:val="22"/>
        </w:rPr>
        <w:t>.</w:t>
      </w:r>
      <w:r w:rsidR="003A3667" w:rsidRPr="003A3667">
        <w:rPr>
          <w:rFonts w:cs="Arial"/>
          <w:i w:val="0"/>
          <w:color w:val="auto"/>
          <w:sz w:val="22"/>
          <w:szCs w:val="22"/>
        </w:rPr>
        <w:t xml:space="preserve"> </w:t>
      </w:r>
      <w:r w:rsidR="00D90D9B">
        <w:rPr>
          <w:rFonts w:cs="Arial"/>
          <w:i w:val="0"/>
          <w:color w:val="auto"/>
          <w:sz w:val="22"/>
          <w:szCs w:val="22"/>
        </w:rPr>
        <w:t xml:space="preserve"> </w:t>
      </w:r>
      <w:r w:rsidR="003A3667" w:rsidRPr="003A3667">
        <w:rPr>
          <w:rFonts w:cs="Arial"/>
          <w:i w:val="0"/>
          <w:color w:val="auto"/>
          <w:sz w:val="22"/>
          <w:szCs w:val="22"/>
        </w:rPr>
        <w:t xml:space="preserve">However, only one of these methods is permitted to be used at any one time.  This is a process limit, put in place to ensure the site does not operate above relevant Industrial Emission Directive installation thresholds. </w:t>
      </w:r>
      <w:r w:rsidR="003A3667">
        <w:rPr>
          <w:rFonts w:cs="Arial"/>
          <w:i w:val="0"/>
          <w:color w:val="auto"/>
          <w:sz w:val="22"/>
          <w:szCs w:val="22"/>
        </w:rPr>
        <w:t xml:space="preserve"> </w:t>
      </w:r>
      <w:r w:rsidR="003A3667" w:rsidRPr="003A3667">
        <w:rPr>
          <w:rFonts w:cs="Arial"/>
          <w:i w:val="0"/>
          <w:color w:val="auto"/>
          <w:sz w:val="22"/>
          <w:szCs w:val="22"/>
        </w:rPr>
        <w:t>(See below for more information.)</w:t>
      </w:r>
    </w:p>
    <w:p w14:paraId="3C154FA7" w14:textId="77777777" w:rsidR="003A3667" w:rsidRDefault="003A3667" w:rsidP="002D43C7">
      <w:pPr>
        <w:pStyle w:val="Draftingnote"/>
        <w:spacing w:before="0" w:line="240" w:lineRule="auto"/>
        <w:rPr>
          <w:rFonts w:cs="Arial"/>
          <w:i w:val="0"/>
          <w:color w:val="auto"/>
          <w:sz w:val="22"/>
          <w:szCs w:val="22"/>
        </w:rPr>
      </w:pPr>
    </w:p>
    <w:p w14:paraId="189D9588" w14:textId="77777777" w:rsidR="003A3667" w:rsidRDefault="003A3667" w:rsidP="002D43C7">
      <w:pPr>
        <w:pStyle w:val="Draftingnote"/>
        <w:spacing w:before="0" w:line="240" w:lineRule="auto"/>
        <w:rPr>
          <w:rFonts w:cs="Arial"/>
          <w:i w:val="0"/>
          <w:color w:val="auto"/>
          <w:sz w:val="22"/>
          <w:szCs w:val="22"/>
        </w:rPr>
      </w:pPr>
      <w:r>
        <w:rPr>
          <w:rFonts w:cs="Arial"/>
          <w:i w:val="0"/>
          <w:color w:val="auto"/>
          <w:sz w:val="22"/>
          <w:szCs w:val="22"/>
        </w:rPr>
        <w:t>Biological treatment of waste is a newly prescribed activity under the Industrial Emissions Directive.  This activity is subject to Section 5.4 A (1)(b)(i) of the Environmental Permitting Regulations – biological treatment of non-hazardous waste for recovery (with a capacity exceeding 75 tonnes per day).  Therefore, treatment limits have been included in Table S1.1 of the permit to reflect that the permit has been assessed on the basis that it is a waste facility, and to therefore prevent the site from operating over this threshold, and becoming an installation.</w:t>
      </w:r>
    </w:p>
    <w:p w14:paraId="707E5067" w14:textId="77777777" w:rsidR="002F7111" w:rsidRDefault="002F7111" w:rsidP="002D43C7">
      <w:pPr>
        <w:autoSpaceDE w:val="0"/>
        <w:autoSpaceDN w:val="0"/>
        <w:adjustRightInd w:val="0"/>
        <w:rPr>
          <w:rFonts w:cs="Arial"/>
          <w:sz w:val="22"/>
          <w:szCs w:val="22"/>
        </w:rPr>
      </w:pPr>
    </w:p>
    <w:p w14:paraId="38DF82FE" w14:textId="77777777" w:rsidR="009D5F6A" w:rsidRDefault="00A467B6" w:rsidP="002D43C7">
      <w:pPr>
        <w:pStyle w:val="Draftingnote"/>
        <w:spacing w:before="0" w:line="240"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1B1229C" w14:textId="77777777" w:rsidR="00167FFA" w:rsidRDefault="00167FFA" w:rsidP="002D43C7">
      <w:pPr>
        <w:pStyle w:val="BodyText2"/>
        <w:jc w:val="left"/>
        <w:rPr>
          <w:sz w:val="22"/>
          <w:szCs w:val="22"/>
        </w:rPr>
      </w:pPr>
    </w:p>
    <w:p w14:paraId="3389C0CB" w14:textId="77777777" w:rsidR="004D6EF5" w:rsidRDefault="00E84C8B" w:rsidP="002D43C7">
      <w:pPr>
        <w:pStyle w:val="Heading3nonum"/>
        <w:spacing w:before="0" w:line="240" w:lineRule="auto"/>
        <w:rPr>
          <w:sz w:val="22"/>
          <w:szCs w:val="22"/>
        </w:rPr>
      </w:pPr>
      <w:r w:rsidRPr="00C31D2C">
        <w:rPr>
          <w:sz w:val="22"/>
          <w:szCs w:val="22"/>
        </w:rPr>
        <w:t>The status log of a permit sets out the permitting history, including any changes to the permit reference number.</w:t>
      </w:r>
    </w:p>
    <w:p w14:paraId="46B60AFB" w14:textId="77777777" w:rsidR="004D6EF5" w:rsidRDefault="004D6EF5">
      <w:pPr>
        <w:rPr>
          <w:rFonts w:ascii="Arial" w:hAnsi="Arial"/>
          <w:color w:val="000000"/>
          <w:sz w:val="22"/>
          <w:szCs w:val="22"/>
          <w:lang w:eastAsia="en-US"/>
        </w:rPr>
      </w:pPr>
      <w:r>
        <w:rPr>
          <w:sz w:val="22"/>
          <w:szCs w:val="22"/>
        </w:rPr>
        <w:br w:type="page"/>
      </w:r>
    </w:p>
    <w:tbl>
      <w:tblPr>
        <w:tblW w:w="4934" w:type="pct"/>
        <w:tblBorders>
          <w:bottom w:val="single" w:sz="6" w:space="0" w:color="auto"/>
          <w:insideH w:val="single" w:sz="6" w:space="0" w:color="auto"/>
        </w:tblBorders>
        <w:tblLook w:val="0000" w:firstRow="0" w:lastRow="0" w:firstColumn="0" w:lastColumn="0" w:noHBand="0" w:noVBand="0"/>
      </w:tblPr>
      <w:tblGrid>
        <w:gridCol w:w="2595"/>
        <w:gridCol w:w="1108"/>
        <w:gridCol w:w="4153"/>
      </w:tblGrid>
      <w:tr w:rsidR="003B770D" w:rsidRPr="003B770D" w14:paraId="599675C6" w14:textId="77777777" w:rsidTr="000434DA">
        <w:trPr>
          <w:cantSplit/>
          <w:tblHeader/>
        </w:trPr>
        <w:tc>
          <w:tcPr>
            <w:tcW w:w="5000" w:type="pct"/>
            <w:gridSpan w:val="3"/>
            <w:tcBorders>
              <w:top w:val="single" w:sz="6" w:space="0" w:color="auto"/>
              <w:left w:val="nil"/>
              <w:bottom w:val="single" w:sz="6" w:space="0" w:color="auto"/>
              <w:right w:val="nil"/>
            </w:tcBorders>
            <w:shd w:val="clear" w:color="auto" w:fill="000000" w:themeFill="text1"/>
          </w:tcPr>
          <w:p w14:paraId="50D013DA" w14:textId="77777777" w:rsidR="003B770D" w:rsidRPr="003B770D" w:rsidRDefault="003B770D" w:rsidP="00071129">
            <w:pPr>
              <w:pStyle w:val="Tablehead"/>
              <w:rPr>
                <w:rFonts w:ascii="Arial" w:hAnsi="Arial" w:cs="Arial"/>
                <w:color w:val="FFFFFF" w:themeColor="background1"/>
                <w:sz w:val="22"/>
                <w:szCs w:val="22"/>
              </w:rPr>
            </w:pPr>
            <w:r w:rsidRPr="003B770D">
              <w:rPr>
                <w:rFonts w:ascii="Arial" w:hAnsi="Arial" w:cs="Arial"/>
                <w:color w:val="FFFFFF" w:themeColor="background1"/>
                <w:sz w:val="22"/>
                <w:szCs w:val="22"/>
              </w:rPr>
              <w:lastRenderedPageBreak/>
              <w:t>Status log of the permit</w:t>
            </w:r>
          </w:p>
        </w:tc>
      </w:tr>
      <w:tr w:rsidR="003B770D" w:rsidRPr="00883B64" w14:paraId="04EA5EE4" w14:textId="77777777" w:rsidTr="000434DA">
        <w:trPr>
          <w:cantSplit/>
          <w:tblHeader/>
        </w:trPr>
        <w:tc>
          <w:tcPr>
            <w:tcW w:w="1652" w:type="pct"/>
            <w:tcBorders>
              <w:top w:val="single" w:sz="6" w:space="0" w:color="auto"/>
              <w:left w:val="nil"/>
              <w:bottom w:val="single" w:sz="6" w:space="0" w:color="auto"/>
              <w:right w:val="nil"/>
            </w:tcBorders>
          </w:tcPr>
          <w:p w14:paraId="7C311620" w14:textId="77777777" w:rsidR="003B770D" w:rsidRPr="007B0346" w:rsidRDefault="003B770D" w:rsidP="00071129">
            <w:pPr>
              <w:pStyle w:val="Tablehead"/>
              <w:rPr>
                <w:rFonts w:ascii="Arial" w:hAnsi="Arial" w:cs="Arial"/>
                <w:sz w:val="22"/>
                <w:szCs w:val="22"/>
              </w:rPr>
            </w:pPr>
            <w:r w:rsidRPr="007B0346">
              <w:rPr>
                <w:rFonts w:ascii="Arial" w:hAnsi="Arial" w:cs="Arial"/>
                <w:sz w:val="22"/>
                <w:szCs w:val="22"/>
              </w:rPr>
              <w:t>Description</w:t>
            </w:r>
          </w:p>
        </w:tc>
        <w:tc>
          <w:tcPr>
            <w:tcW w:w="705" w:type="pct"/>
            <w:tcBorders>
              <w:top w:val="single" w:sz="6" w:space="0" w:color="auto"/>
              <w:left w:val="nil"/>
              <w:bottom w:val="single" w:sz="6" w:space="0" w:color="auto"/>
              <w:right w:val="nil"/>
            </w:tcBorders>
          </w:tcPr>
          <w:p w14:paraId="022ACABB" w14:textId="77777777" w:rsidR="003B770D" w:rsidRPr="007B0346" w:rsidRDefault="003B770D" w:rsidP="00071129">
            <w:pPr>
              <w:pStyle w:val="Tablehead"/>
              <w:rPr>
                <w:rFonts w:ascii="Arial" w:hAnsi="Arial" w:cs="Arial"/>
                <w:sz w:val="22"/>
                <w:szCs w:val="22"/>
              </w:rPr>
            </w:pPr>
            <w:r w:rsidRPr="007B0346">
              <w:rPr>
                <w:rFonts w:ascii="Arial" w:hAnsi="Arial" w:cs="Arial"/>
                <w:sz w:val="22"/>
                <w:szCs w:val="22"/>
              </w:rPr>
              <w:t>Date</w:t>
            </w:r>
          </w:p>
        </w:tc>
        <w:tc>
          <w:tcPr>
            <w:tcW w:w="2643" w:type="pct"/>
            <w:tcBorders>
              <w:top w:val="single" w:sz="6" w:space="0" w:color="auto"/>
              <w:left w:val="nil"/>
              <w:bottom w:val="single" w:sz="6" w:space="0" w:color="auto"/>
              <w:right w:val="nil"/>
            </w:tcBorders>
          </w:tcPr>
          <w:p w14:paraId="3EB01A36" w14:textId="77777777" w:rsidR="003B770D" w:rsidRPr="007B0346" w:rsidRDefault="003B770D" w:rsidP="00071129">
            <w:pPr>
              <w:pStyle w:val="Tablehead"/>
              <w:rPr>
                <w:rFonts w:ascii="Arial" w:hAnsi="Arial" w:cs="Arial"/>
                <w:sz w:val="22"/>
                <w:szCs w:val="22"/>
              </w:rPr>
            </w:pPr>
            <w:r w:rsidRPr="007B0346">
              <w:rPr>
                <w:rFonts w:ascii="Arial" w:hAnsi="Arial" w:cs="Arial"/>
                <w:sz w:val="22"/>
                <w:szCs w:val="22"/>
              </w:rPr>
              <w:t>Comments</w:t>
            </w:r>
          </w:p>
        </w:tc>
      </w:tr>
      <w:tr w:rsidR="00D90D9B" w:rsidRPr="00883B64" w14:paraId="7304711B" w14:textId="77777777" w:rsidTr="000434DA">
        <w:trPr>
          <w:cantSplit/>
        </w:trPr>
        <w:tc>
          <w:tcPr>
            <w:tcW w:w="1652" w:type="pct"/>
            <w:tcBorders>
              <w:top w:val="single" w:sz="6" w:space="0" w:color="auto"/>
              <w:left w:val="nil"/>
              <w:bottom w:val="single" w:sz="6" w:space="0" w:color="auto"/>
              <w:right w:val="nil"/>
            </w:tcBorders>
          </w:tcPr>
          <w:p w14:paraId="2E471012" w14:textId="77777777" w:rsidR="00D90D9B" w:rsidRPr="007B0346" w:rsidRDefault="00D90D9B"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Application EPR/BP3095SR/A001 determined</w:t>
            </w:r>
          </w:p>
        </w:tc>
        <w:tc>
          <w:tcPr>
            <w:tcW w:w="705" w:type="pct"/>
            <w:tcBorders>
              <w:top w:val="single" w:sz="6" w:space="0" w:color="auto"/>
              <w:left w:val="nil"/>
              <w:bottom w:val="single" w:sz="6" w:space="0" w:color="auto"/>
              <w:right w:val="nil"/>
            </w:tcBorders>
          </w:tcPr>
          <w:p w14:paraId="774041B3" w14:textId="77777777" w:rsidR="00D90D9B" w:rsidRPr="007B0346" w:rsidRDefault="00D90D9B"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19/02/09</w:t>
            </w:r>
          </w:p>
        </w:tc>
        <w:tc>
          <w:tcPr>
            <w:tcW w:w="2643" w:type="pct"/>
            <w:tcBorders>
              <w:top w:val="single" w:sz="6" w:space="0" w:color="auto"/>
              <w:left w:val="nil"/>
              <w:bottom w:val="single" w:sz="6" w:space="0" w:color="auto"/>
              <w:right w:val="nil"/>
            </w:tcBorders>
          </w:tcPr>
          <w:p w14:paraId="772574F2" w14:textId="77777777" w:rsidR="00D90D9B" w:rsidRPr="007B0346" w:rsidRDefault="00D90D9B"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Permit Issued to Cowbridge Compost Limited for standard rules in-vessel composting facility.</w:t>
            </w:r>
          </w:p>
        </w:tc>
      </w:tr>
      <w:tr w:rsidR="004D6EF5" w:rsidRPr="00883B64" w14:paraId="3C890F90" w14:textId="77777777" w:rsidTr="000434DA">
        <w:trPr>
          <w:cantSplit/>
        </w:trPr>
        <w:tc>
          <w:tcPr>
            <w:tcW w:w="1652" w:type="pct"/>
            <w:tcBorders>
              <w:top w:val="single" w:sz="6" w:space="0" w:color="auto"/>
              <w:left w:val="nil"/>
              <w:bottom w:val="single" w:sz="6" w:space="0" w:color="auto"/>
              <w:right w:val="nil"/>
            </w:tcBorders>
          </w:tcPr>
          <w:p w14:paraId="0C740921"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 xml:space="preserve">Application EPR/BP3095SR/V002 </w:t>
            </w:r>
          </w:p>
        </w:tc>
        <w:tc>
          <w:tcPr>
            <w:tcW w:w="705" w:type="pct"/>
            <w:tcBorders>
              <w:top w:val="single" w:sz="6" w:space="0" w:color="auto"/>
              <w:left w:val="nil"/>
              <w:bottom w:val="single" w:sz="6" w:space="0" w:color="auto"/>
              <w:right w:val="nil"/>
            </w:tcBorders>
          </w:tcPr>
          <w:p w14:paraId="5A8EF541"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25/07/11</w:t>
            </w:r>
          </w:p>
        </w:tc>
        <w:tc>
          <w:tcPr>
            <w:tcW w:w="2643" w:type="pct"/>
            <w:tcBorders>
              <w:top w:val="single" w:sz="6" w:space="0" w:color="auto"/>
              <w:left w:val="nil"/>
              <w:bottom w:val="single" w:sz="6" w:space="0" w:color="auto"/>
              <w:right w:val="nil"/>
            </w:tcBorders>
          </w:tcPr>
          <w:p w14:paraId="39639648"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Application to vary permit boundary received and returned.</w:t>
            </w:r>
          </w:p>
        </w:tc>
      </w:tr>
      <w:tr w:rsidR="004D6EF5" w:rsidRPr="00883B64" w14:paraId="01CA940F" w14:textId="77777777" w:rsidTr="000434DA">
        <w:trPr>
          <w:cantSplit/>
        </w:trPr>
        <w:tc>
          <w:tcPr>
            <w:tcW w:w="1652" w:type="pct"/>
            <w:tcBorders>
              <w:top w:val="single" w:sz="6" w:space="0" w:color="auto"/>
              <w:left w:val="nil"/>
              <w:bottom w:val="single" w:sz="6" w:space="0" w:color="auto"/>
              <w:right w:val="nil"/>
            </w:tcBorders>
          </w:tcPr>
          <w:p w14:paraId="7126E51F"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 xml:space="preserve">Application EPR/BP3095SR/V003 </w:t>
            </w:r>
          </w:p>
        </w:tc>
        <w:tc>
          <w:tcPr>
            <w:tcW w:w="705" w:type="pct"/>
            <w:tcBorders>
              <w:top w:val="single" w:sz="6" w:space="0" w:color="auto"/>
              <w:left w:val="nil"/>
              <w:bottom w:val="single" w:sz="6" w:space="0" w:color="auto"/>
              <w:right w:val="nil"/>
            </w:tcBorders>
          </w:tcPr>
          <w:p w14:paraId="7C30BFFB"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20/09/11</w:t>
            </w:r>
          </w:p>
        </w:tc>
        <w:tc>
          <w:tcPr>
            <w:tcW w:w="2643" w:type="pct"/>
            <w:tcBorders>
              <w:top w:val="single" w:sz="6" w:space="0" w:color="auto"/>
              <w:left w:val="nil"/>
              <w:bottom w:val="single" w:sz="6" w:space="0" w:color="auto"/>
              <w:right w:val="nil"/>
            </w:tcBorders>
          </w:tcPr>
          <w:p w14:paraId="75420BC6"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Application to vary permit boundary received and returned.</w:t>
            </w:r>
          </w:p>
        </w:tc>
      </w:tr>
      <w:tr w:rsidR="004D6EF5" w:rsidRPr="00883B64" w14:paraId="78CEB019" w14:textId="77777777" w:rsidTr="000434DA">
        <w:trPr>
          <w:cantSplit/>
        </w:trPr>
        <w:tc>
          <w:tcPr>
            <w:tcW w:w="1652" w:type="pct"/>
            <w:tcBorders>
              <w:top w:val="single" w:sz="6" w:space="0" w:color="auto"/>
              <w:left w:val="nil"/>
              <w:bottom w:val="single" w:sz="6" w:space="0" w:color="auto"/>
              <w:right w:val="nil"/>
            </w:tcBorders>
          </w:tcPr>
          <w:p w14:paraId="539EB0EE"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Variation determined</w:t>
            </w:r>
          </w:p>
          <w:p w14:paraId="09F67E1F"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EPR/BP3095SR/V004</w:t>
            </w:r>
          </w:p>
        </w:tc>
        <w:tc>
          <w:tcPr>
            <w:tcW w:w="705" w:type="pct"/>
            <w:tcBorders>
              <w:top w:val="single" w:sz="6" w:space="0" w:color="auto"/>
              <w:left w:val="nil"/>
              <w:bottom w:val="single" w:sz="6" w:space="0" w:color="auto"/>
              <w:right w:val="nil"/>
            </w:tcBorders>
          </w:tcPr>
          <w:p w14:paraId="505125B5"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10/05/12</w:t>
            </w:r>
          </w:p>
        </w:tc>
        <w:tc>
          <w:tcPr>
            <w:tcW w:w="2643" w:type="pct"/>
            <w:tcBorders>
              <w:top w:val="single" w:sz="6" w:space="0" w:color="auto"/>
              <w:left w:val="nil"/>
              <w:bottom w:val="single" w:sz="6" w:space="0" w:color="auto"/>
              <w:right w:val="nil"/>
            </w:tcBorders>
          </w:tcPr>
          <w:p w14:paraId="54205E4E"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Application to vary permit to include open windrow composting, extend site boundary and increase throughput issued to Cowbridge Compost Limited.</w:t>
            </w:r>
          </w:p>
        </w:tc>
      </w:tr>
      <w:tr w:rsidR="004D6EF5" w:rsidRPr="00883B64" w14:paraId="5616C3B9" w14:textId="77777777" w:rsidTr="000434DA">
        <w:trPr>
          <w:cantSplit/>
        </w:trPr>
        <w:tc>
          <w:tcPr>
            <w:tcW w:w="1652" w:type="pct"/>
            <w:tcBorders>
              <w:top w:val="single" w:sz="6" w:space="0" w:color="auto"/>
              <w:left w:val="nil"/>
              <w:bottom w:val="single" w:sz="6" w:space="0" w:color="auto"/>
              <w:right w:val="nil"/>
            </w:tcBorders>
          </w:tcPr>
          <w:p w14:paraId="2C46A026"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 xml:space="preserve">Application EPR/BP3095SR/V005 </w:t>
            </w:r>
          </w:p>
          <w:p w14:paraId="2C7AAF64"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(variation and consolidation)</w:t>
            </w:r>
          </w:p>
        </w:tc>
        <w:tc>
          <w:tcPr>
            <w:tcW w:w="705" w:type="pct"/>
            <w:tcBorders>
              <w:top w:val="single" w:sz="6" w:space="0" w:color="auto"/>
              <w:left w:val="nil"/>
              <w:bottom w:val="single" w:sz="6" w:space="0" w:color="auto"/>
              <w:right w:val="nil"/>
            </w:tcBorders>
          </w:tcPr>
          <w:p w14:paraId="79A76425"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Duly Made</w:t>
            </w:r>
          </w:p>
          <w:p w14:paraId="25B9D0F6"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07/03/13</w:t>
            </w:r>
          </w:p>
        </w:tc>
        <w:tc>
          <w:tcPr>
            <w:tcW w:w="2643" w:type="pct"/>
            <w:tcBorders>
              <w:top w:val="single" w:sz="6" w:space="0" w:color="auto"/>
              <w:left w:val="nil"/>
              <w:bottom w:val="single" w:sz="6" w:space="0" w:color="auto"/>
              <w:right w:val="nil"/>
            </w:tcBorders>
          </w:tcPr>
          <w:p w14:paraId="64922809" w14:textId="77777777" w:rsidR="004D6EF5" w:rsidRPr="007B0346" w:rsidRDefault="004D6EF5"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Application to vary and consolidate permit to include additional waste streams, change treatment processes and to increase the amount of waste permitted within the open windrow system.</w:t>
            </w:r>
          </w:p>
        </w:tc>
      </w:tr>
      <w:tr w:rsidR="004D6EF5" w:rsidRPr="00883B64" w14:paraId="19EC13FF" w14:textId="77777777" w:rsidTr="000434DA">
        <w:trPr>
          <w:cantSplit/>
        </w:trPr>
        <w:tc>
          <w:tcPr>
            <w:tcW w:w="1652" w:type="pct"/>
            <w:tcBorders>
              <w:top w:val="single" w:sz="6" w:space="0" w:color="auto"/>
              <w:left w:val="nil"/>
              <w:bottom w:val="single" w:sz="6" w:space="0" w:color="auto"/>
              <w:right w:val="nil"/>
            </w:tcBorders>
          </w:tcPr>
          <w:p w14:paraId="425F83F9" w14:textId="77777777" w:rsidR="004D6EF5" w:rsidRPr="007B0346" w:rsidRDefault="004D6EF5"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Additional information received following an informal request for information sent on 02 May 2013</w:t>
            </w:r>
          </w:p>
        </w:tc>
        <w:tc>
          <w:tcPr>
            <w:tcW w:w="705" w:type="pct"/>
            <w:tcBorders>
              <w:top w:val="single" w:sz="6" w:space="0" w:color="auto"/>
              <w:left w:val="nil"/>
              <w:bottom w:val="single" w:sz="6" w:space="0" w:color="auto"/>
              <w:right w:val="nil"/>
            </w:tcBorders>
          </w:tcPr>
          <w:p w14:paraId="6556B348" w14:textId="77777777" w:rsidR="004D6EF5" w:rsidRPr="007B0346" w:rsidRDefault="004D6EF5"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07/05/13</w:t>
            </w:r>
          </w:p>
        </w:tc>
        <w:tc>
          <w:tcPr>
            <w:tcW w:w="2643" w:type="pct"/>
            <w:tcBorders>
              <w:top w:val="single" w:sz="6" w:space="0" w:color="auto"/>
              <w:left w:val="nil"/>
              <w:bottom w:val="single" w:sz="6" w:space="0" w:color="auto"/>
              <w:right w:val="nil"/>
            </w:tcBorders>
          </w:tcPr>
          <w:p w14:paraId="4A28CA77" w14:textId="77777777" w:rsidR="004D6EF5" w:rsidRPr="007B0346" w:rsidRDefault="004D6EF5"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Revised EWC waste codes.</w:t>
            </w:r>
          </w:p>
        </w:tc>
      </w:tr>
      <w:tr w:rsidR="000434DA" w:rsidRPr="00883B64" w14:paraId="22AD4BC9" w14:textId="77777777" w:rsidTr="000434DA">
        <w:trPr>
          <w:cantSplit/>
        </w:trPr>
        <w:tc>
          <w:tcPr>
            <w:tcW w:w="1652" w:type="pct"/>
            <w:vMerge w:val="restart"/>
            <w:tcBorders>
              <w:top w:val="single" w:sz="6" w:space="0" w:color="auto"/>
              <w:left w:val="nil"/>
              <w:right w:val="nil"/>
            </w:tcBorders>
          </w:tcPr>
          <w:p w14:paraId="10C7CC2C"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Additional information received in response to a Schedule 5 notice sent on 13 June 2013</w:t>
            </w:r>
          </w:p>
        </w:tc>
        <w:tc>
          <w:tcPr>
            <w:tcW w:w="705" w:type="pct"/>
            <w:tcBorders>
              <w:top w:val="single" w:sz="6" w:space="0" w:color="auto"/>
              <w:left w:val="nil"/>
              <w:bottom w:val="single" w:sz="6" w:space="0" w:color="auto"/>
              <w:right w:val="nil"/>
            </w:tcBorders>
          </w:tcPr>
          <w:p w14:paraId="5BF05FBE"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20/06/13</w:t>
            </w:r>
          </w:p>
        </w:tc>
        <w:tc>
          <w:tcPr>
            <w:tcW w:w="2643" w:type="pct"/>
            <w:tcBorders>
              <w:top w:val="single" w:sz="6" w:space="0" w:color="auto"/>
              <w:left w:val="nil"/>
              <w:bottom w:val="single" w:sz="6" w:space="0" w:color="auto"/>
              <w:right w:val="nil"/>
            </w:tcBorders>
          </w:tcPr>
          <w:p w14:paraId="2F95D8DC"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Revised site specific bioaerosol risk assessment (issue 2) and bioaerosol monitoring report (Dec. 2012).</w:t>
            </w:r>
          </w:p>
        </w:tc>
      </w:tr>
      <w:tr w:rsidR="000434DA" w:rsidRPr="00883B64" w14:paraId="3D51B2EF" w14:textId="77777777" w:rsidTr="000434DA">
        <w:trPr>
          <w:cantSplit/>
        </w:trPr>
        <w:tc>
          <w:tcPr>
            <w:tcW w:w="1652" w:type="pct"/>
            <w:vMerge/>
            <w:tcBorders>
              <w:left w:val="nil"/>
              <w:right w:val="nil"/>
            </w:tcBorders>
          </w:tcPr>
          <w:p w14:paraId="6D412C04" w14:textId="77777777" w:rsidR="000434DA" w:rsidRPr="007B0346" w:rsidRDefault="000434DA" w:rsidP="00071129">
            <w:pPr>
              <w:pStyle w:val="Tablebody"/>
              <w:spacing w:line="240" w:lineRule="auto"/>
              <w:rPr>
                <w:rFonts w:ascii="Arial" w:hAnsi="Arial" w:cs="Arial"/>
                <w:color w:val="auto"/>
                <w:sz w:val="22"/>
                <w:szCs w:val="22"/>
              </w:rPr>
            </w:pPr>
          </w:p>
        </w:tc>
        <w:tc>
          <w:tcPr>
            <w:tcW w:w="705" w:type="pct"/>
            <w:tcBorders>
              <w:top w:val="single" w:sz="6" w:space="0" w:color="auto"/>
              <w:left w:val="nil"/>
              <w:bottom w:val="single" w:sz="6" w:space="0" w:color="auto"/>
              <w:right w:val="nil"/>
            </w:tcBorders>
          </w:tcPr>
          <w:p w14:paraId="78429906"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25/06/13</w:t>
            </w:r>
          </w:p>
        </w:tc>
        <w:tc>
          <w:tcPr>
            <w:tcW w:w="2643" w:type="pct"/>
            <w:tcBorders>
              <w:top w:val="single" w:sz="6" w:space="0" w:color="auto"/>
              <w:left w:val="nil"/>
              <w:bottom w:val="single" w:sz="6" w:space="0" w:color="auto"/>
              <w:right w:val="nil"/>
            </w:tcBorders>
          </w:tcPr>
          <w:p w14:paraId="2DF579E3"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Revised odour management plan (issue 2)</w:t>
            </w:r>
          </w:p>
        </w:tc>
      </w:tr>
      <w:tr w:rsidR="000434DA" w:rsidRPr="00883B64" w14:paraId="4D7ADB0C" w14:textId="77777777" w:rsidTr="000434DA">
        <w:trPr>
          <w:cantSplit/>
        </w:trPr>
        <w:tc>
          <w:tcPr>
            <w:tcW w:w="1652" w:type="pct"/>
            <w:vMerge/>
            <w:tcBorders>
              <w:left w:val="nil"/>
              <w:right w:val="nil"/>
            </w:tcBorders>
          </w:tcPr>
          <w:p w14:paraId="024A60E1" w14:textId="77777777" w:rsidR="000434DA" w:rsidRPr="007B0346" w:rsidRDefault="000434DA" w:rsidP="00071129">
            <w:pPr>
              <w:pStyle w:val="Tablebody"/>
              <w:spacing w:line="240" w:lineRule="auto"/>
              <w:rPr>
                <w:rFonts w:ascii="Arial" w:hAnsi="Arial" w:cs="Arial"/>
                <w:color w:val="auto"/>
                <w:sz w:val="22"/>
                <w:szCs w:val="22"/>
              </w:rPr>
            </w:pPr>
          </w:p>
        </w:tc>
        <w:tc>
          <w:tcPr>
            <w:tcW w:w="705" w:type="pct"/>
            <w:tcBorders>
              <w:top w:val="single" w:sz="6" w:space="0" w:color="auto"/>
              <w:left w:val="nil"/>
              <w:bottom w:val="single" w:sz="6" w:space="0" w:color="auto"/>
              <w:right w:val="nil"/>
            </w:tcBorders>
          </w:tcPr>
          <w:p w14:paraId="7A735A59"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30/08/13</w:t>
            </w:r>
          </w:p>
        </w:tc>
        <w:tc>
          <w:tcPr>
            <w:tcW w:w="2643" w:type="pct"/>
            <w:tcBorders>
              <w:top w:val="single" w:sz="6" w:space="0" w:color="auto"/>
              <w:left w:val="nil"/>
              <w:bottom w:val="single" w:sz="6" w:space="0" w:color="auto"/>
              <w:right w:val="nil"/>
            </w:tcBorders>
          </w:tcPr>
          <w:p w14:paraId="365DF488"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Specific bioaerosol risk assessment (issue 3) and bioaerosol monitoring report (June 2013)</w:t>
            </w:r>
          </w:p>
        </w:tc>
      </w:tr>
      <w:tr w:rsidR="000434DA" w:rsidRPr="00883B64" w14:paraId="58B34CF3" w14:textId="77777777" w:rsidTr="000434DA">
        <w:trPr>
          <w:cantSplit/>
        </w:trPr>
        <w:tc>
          <w:tcPr>
            <w:tcW w:w="1652" w:type="pct"/>
            <w:vMerge/>
            <w:tcBorders>
              <w:left w:val="nil"/>
              <w:right w:val="nil"/>
            </w:tcBorders>
          </w:tcPr>
          <w:p w14:paraId="7D324CCC" w14:textId="77777777" w:rsidR="000434DA" w:rsidRPr="007B0346" w:rsidRDefault="000434DA" w:rsidP="00071129">
            <w:pPr>
              <w:pStyle w:val="Tablebody"/>
              <w:spacing w:line="240" w:lineRule="auto"/>
              <w:rPr>
                <w:rFonts w:ascii="Arial" w:hAnsi="Arial" w:cs="Arial"/>
                <w:color w:val="auto"/>
                <w:sz w:val="22"/>
                <w:szCs w:val="22"/>
              </w:rPr>
            </w:pPr>
          </w:p>
        </w:tc>
        <w:tc>
          <w:tcPr>
            <w:tcW w:w="705" w:type="pct"/>
            <w:tcBorders>
              <w:top w:val="single" w:sz="6" w:space="0" w:color="auto"/>
              <w:left w:val="nil"/>
              <w:bottom w:val="single" w:sz="6" w:space="0" w:color="auto"/>
              <w:right w:val="nil"/>
            </w:tcBorders>
          </w:tcPr>
          <w:p w14:paraId="0DB92E77"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21/10/13</w:t>
            </w:r>
          </w:p>
          <w:p w14:paraId="1438448E" w14:textId="77777777" w:rsidR="000434DA" w:rsidRPr="007B0346" w:rsidRDefault="000434DA" w:rsidP="00071129">
            <w:pPr>
              <w:pStyle w:val="Tablebody"/>
              <w:spacing w:line="240" w:lineRule="auto"/>
              <w:rPr>
                <w:rFonts w:ascii="Arial" w:hAnsi="Arial" w:cs="Arial"/>
                <w:color w:val="auto"/>
                <w:sz w:val="22"/>
                <w:szCs w:val="22"/>
              </w:rPr>
            </w:pPr>
          </w:p>
          <w:p w14:paraId="4DAAAD56" w14:textId="77777777" w:rsidR="000434DA" w:rsidRPr="007B0346" w:rsidRDefault="000434DA" w:rsidP="00071129">
            <w:pPr>
              <w:pStyle w:val="Tablebody"/>
              <w:spacing w:line="240" w:lineRule="auto"/>
              <w:rPr>
                <w:rFonts w:ascii="Arial" w:hAnsi="Arial" w:cs="Arial"/>
                <w:color w:val="auto"/>
                <w:sz w:val="22"/>
                <w:szCs w:val="22"/>
              </w:rPr>
            </w:pPr>
          </w:p>
        </w:tc>
        <w:tc>
          <w:tcPr>
            <w:tcW w:w="2643" w:type="pct"/>
            <w:tcBorders>
              <w:top w:val="single" w:sz="6" w:space="0" w:color="auto"/>
              <w:left w:val="nil"/>
              <w:bottom w:val="single" w:sz="6" w:space="0" w:color="auto"/>
              <w:right w:val="nil"/>
            </w:tcBorders>
          </w:tcPr>
          <w:p w14:paraId="27C8AD76" w14:textId="77777777" w:rsidR="000434DA" w:rsidRPr="007B0346" w:rsidRDefault="000434DA" w:rsidP="00071129">
            <w:pPr>
              <w:pStyle w:val="Tablebody"/>
              <w:spacing w:line="240" w:lineRule="auto"/>
              <w:rPr>
                <w:rFonts w:ascii="Arial" w:hAnsi="Arial" w:cs="Arial"/>
                <w:color w:val="auto"/>
                <w:sz w:val="22"/>
                <w:szCs w:val="22"/>
              </w:rPr>
            </w:pPr>
            <w:r w:rsidRPr="007B0346">
              <w:rPr>
                <w:rFonts w:ascii="Arial" w:hAnsi="Arial" w:cs="Arial"/>
                <w:color w:val="auto"/>
                <w:sz w:val="22"/>
                <w:szCs w:val="22"/>
              </w:rPr>
              <w:t>Revised odour management plan (issue 3), site specific bioaerosol risk assessment (issue 5) and information on windrow height.</w:t>
            </w:r>
          </w:p>
        </w:tc>
      </w:tr>
      <w:tr w:rsidR="003B770D" w:rsidRPr="00883B64" w14:paraId="142DDD42" w14:textId="77777777" w:rsidTr="000434DA">
        <w:trPr>
          <w:cantSplit/>
        </w:trPr>
        <w:tc>
          <w:tcPr>
            <w:tcW w:w="1652" w:type="pct"/>
            <w:tcBorders>
              <w:top w:val="single" w:sz="6" w:space="0" w:color="auto"/>
              <w:left w:val="nil"/>
              <w:bottom w:val="single" w:sz="6" w:space="0" w:color="auto"/>
              <w:right w:val="nil"/>
            </w:tcBorders>
          </w:tcPr>
          <w:p w14:paraId="719BF23F" w14:textId="77777777" w:rsidR="003B770D" w:rsidRPr="007B0346" w:rsidRDefault="003B770D"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Additional information received in response to a Schedule 5 notice sent on 05 November 2013</w:t>
            </w:r>
          </w:p>
        </w:tc>
        <w:tc>
          <w:tcPr>
            <w:tcW w:w="705" w:type="pct"/>
            <w:tcBorders>
              <w:top w:val="single" w:sz="6" w:space="0" w:color="auto"/>
              <w:left w:val="nil"/>
              <w:bottom w:val="single" w:sz="6" w:space="0" w:color="auto"/>
              <w:right w:val="nil"/>
            </w:tcBorders>
          </w:tcPr>
          <w:p w14:paraId="06A95147" w14:textId="77777777" w:rsidR="003B770D" w:rsidRPr="007B0346" w:rsidRDefault="003B770D"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19/11/13</w:t>
            </w:r>
          </w:p>
        </w:tc>
        <w:tc>
          <w:tcPr>
            <w:tcW w:w="2643" w:type="pct"/>
            <w:tcBorders>
              <w:top w:val="single" w:sz="6" w:space="0" w:color="auto"/>
              <w:left w:val="nil"/>
              <w:bottom w:val="single" w:sz="6" w:space="0" w:color="auto"/>
              <w:right w:val="nil"/>
            </w:tcBorders>
          </w:tcPr>
          <w:p w14:paraId="289FC3F9" w14:textId="77777777" w:rsidR="003B770D" w:rsidRPr="007B0346" w:rsidRDefault="003B770D"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 xml:space="preserve">Revised odour management plan (issue 4), site specific bioaerosol risk assessment (issue 6), environmental risk assessment (issue 2) and management system (issue 2). </w:t>
            </w:r>
          </w:p>
        </w:tc>
      </w:tr>
      <w:tr w:rsidR="003B770D" w:rsidRPr="00883B64" w14:paraId="17B44943" w14:textId="77777777" w:rsidTr="000434DA">
        <w:trPr>
          <w:cantSplit/>
        </w:trPr>
        <w:tc>
          <w:tcPr>
            <w:tcW w:w="1652" w:type="pct"/>
            <w:vMerge w:val="restart"/>
            <w:tcBorders>
              <w:top w:val="single" w:sz="6" w:space="0" w:color="auto"/>
              <w:left w:val="nil"/>
              <w:right w:val="nil"/>
            </w:tcBorders>
          </w:tcPr>
          <w:p w14:paraId="3E8DF07D" w14:textId="77777777" w:rsidR="003B770D" w:rsidRPr="007B0346" w:rsidRDefault="003B770D"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Additional information received in response to a Schedule 5 notice sent on 10 December 2013</w:t>
            </w:r>
          </w:p>
        </w:tc>
        <w:tc>
          <w:tcPr>
            <w:tcW w:w="705" w:type="pct"/>
            <w:tcBorders>
              <w:top w:val="single" w:sz="6" w:space="0" w:color="auto"/>
              <w:left w:val="nil"/>
              <w:bottom w:val="single" w:sz="6" w:space="0" w:color="auto"/>
              <w:right w:val="nil"/>
            </w:tcBorders>
          </w:tcPr>
          <w:p w14:paraId="664FB822" w14:textId="77777777" w:rsidR="003B770D" w:rsidRPr="007B0346" w:rsidRDefault="003B770D"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13/12/13</w:t>
            </w:r>
          </w:p>
        </w:tc>
        <w:tc>
          <w:tcPr>
            <w:tcW w:w="2643" w:type="pct"/>
            <w:tcBorders>
              <w:top w:val="single" w:sz="6" w:space="0" w:color="auto"/>
              <w:left w:val="nil"/>
              <w:bottom w:val="single" w:sz="6" w:space="0" w:color="auto"/>
              <w:right w:val="nil"/>
            </w:tcBorders>
          </w:tcPr>
          <w:p w14:paraId="1B57F08E" w14:textId="77777777" w:rsidR="003B770D" w:rsidRPr="007B0346" w:rsidRDefault="003B770D"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Confirmation of reducing the size of the windrows.</w:t>
            </w:r>
          </w:p>
        </w:tc>
      </w:tr>
      <w:tr w:rsidR="003B770D" w:rsidRPr="00883B64" w14:paraId="50F1F08A" w14:textId="77777777" w:rsidTr="000434DA">
        <w:trPr>
          <w:cantSplit/>
        </w:trPr>
        <w:tc>
          <w:tcPr>
            <w:tcW w:w="1652" w:type="pct"/>
            <w:vMerge/>
            <w:tcBorders>
              <w:left w:val="nil"/>
              <w:bottom w:val="single" w:sz="6" w:space="0" w:color="auto"/>
              <w:right w:val="nil"/>
            </w:tcBorders>
          </w:tcPr>
          <w:p w14:paraId="7A6B425D" w14:textId="77777777" w:rsidR="003B770D" w:rsidRPr="007B0346" w:rsidRDefault="003B770D" w:rsidP="00071129">
            <w:pPr>
              <w:pStyle w:val="Tablebody"/>
              <w:spacing w:before="0" w:after="0" w:line="240" w:lineRule="auto"/>
              <w:rPr>
                <w:rFonts w:ascii="Arial" w:hAnsi="Arial" w:cs="Arial"/>
                <w:color w:val="auto"/>
                <w:sz w:val="22"/>
                <w:szCs w:val="22"/>
              </w:rPr>
            </w:pPr>
          </w:p>
        </w:tc>
        <w:tc>
          <w:tcPr>
            <w:tcW w:w="705" w:type="pct"/>
            <w:tcBorders>
              <w:top w:val="single" w:sz="6" w:space="0" w:color="auto"/>
              <w:left w:val="nil"/>
              <w:bottom w:val="single" w:sz="6" w:space="0" w:color="auto"/>
              <w:right w:val="nil"/>
            </w:tcBorders>
          </w:tcPr>
          <w:p w14:paraId="7FDDDE5F" w14:textId="77777777" w:rsidR="003B770D" w:rsidRPr="007B0346" w:rsidRDefault="003B770D"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07/01/14</w:t>
            </w:r>
          </w:p>
        </w:tc>
        <w:tc>
          <w:tcPr>
            <w:tcW w:w="2643" w:type="pct"/>
            <w:tcBorders>
              <w:top w:val="single" w:sz="6" w:space="0" w:color="auto"/>
              <w:left w:val="nil"/>
              <w:bottom w:val="single" w:sz="6" w:space="0" w:color="auto"/>
              <w:right w:val="nil"/>
            </w:tcBorders>
          </w:tcPr>
          <w:p w14:paraId="7DA8D4A0" w14:textId="77777777" w:rsidR="003B770D" w:rsidRPr="007B0346" w:rsidRDefault="003B770D" w:rsidP="00071129">
            <w:pPr>
              <w:pStyle w:val="Tablebody"/>
              <w:spacing w:before="0" w:after="0" w:line="240" w:lineRule="auto"/>
              <w:rPr>
                <w:rFonts w:ascii="Arial" w:hAnsi="Arial" w:cs="Arial"/>
                <w:color w:val="auto"/>
                <w:sz w:val="22"/>
                <w:szCs w:val="22"/>
              </w:rPr>
            </w:pPr>
            <w:r w:rsidRPr="007B0346">
              <w:rPr>
                <w:rFonts w:ascii="Arial" w:hAnsi="Arial" w:cs="Arial"/>
                <w:color w:val="auto"/>
                <w:sz w:val="22"/>
                <w:szCs w:val="22"/>
              </w:rPr>
              <w:t>Revised odour management plan (issue 5), specific bioaerosol risk assessment (issue 7) and management system (issue 3) including information on windrow base, formation and monitoring.</w:t>
            </w:r>
          </w:p>
        </w:tc>
      </w:tr>
      <w:tr w:rsidR="007B0346" w:rsidRPr="00883B64" w14:paraId="27700154" w14:textId="77777777" w:rsidTr="000434DA">
        <w:trPr>
          <w:cantSplit/>
        </w:trPr>
        <w:tc>
          <w:tcPr>
            <w:tcW w:w="1652" w:type="pct"/>
            <w:tcBorders>
              <w:top w:val="single" w:sz="6" w:space="0" w:color="auto"/>
              <w:left w:val="nil"/>
              <w:bottom w:val="single" w:sz="6" w:space="0" w:color="auto"/>
              <w:right w:val="nil"/>
            </w:tcBorders>
          </w:tcPr>
          <w:p w14:paraId="6CA5C60E" w14:textId="77777777" w:rsidR="007B0346" w:rsidRPr="007B0346" w:rsidRDefault="007B0346" w:rsidP="00C15AE0">
            <w:pPr>
              <w:pStyle w:val="Tablebody"/>
              <w:spacing w:line="240" w:lineRule="auto"/>
              <w:rPr>
                <w:rFonts w:ascii="Arial" w:hAnsi="Arial" w:cs="Arial"/>
                <w:color w:val="auto"/>
                <w:sz w:val="22"/>
                <w:szCs w:val="22"/>
              </w:rPr>
            </w:pPr>
            <w:r w:rsidRPr="007B0346">
              <w:rPr>
                <w:rFonts w:ascii="Arial" w:hAnsi="Arial" w:cs="Arial"/>
                <w:color w:val="auto"/>
                <w:sz w:val="22"/>
                <w:szCs w:val="22"/>
              </w:rPr>
              <w:t xml:space="preserve">Additional information received in response to an informal request sent on 14 May 2014 </w:t>
            </w:r>
          </w:p>
        </w:tc>
        <w:tc>
          <w:tcPr>
            <w:tcW w:w="705" w:type="pct"/>
            <w:tcBorders>
              <w:top w:val="single" w:sz="6" w:space="0" w:color="auto"/>
              <w:left w:val="nil"/>
              <w:bottom w:val="single" w:sz="6" w:space="0" w:color="auto"/>
              <w:right w:val="nil"/>
            </w:tcBorders>
          </w:tcPr>
          <w:p w14:paraId="2EAC04D1"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23/06/14</w:t>
            </w:r>
          </w:p>
        </w:tc>
        <w:tc>
          <w:tcPr>
            <w:tcW w:w="2643" w:type="pct"/>
            <w:tcBorders>
              <w:top w:val="single" w:sz="6" w:space="0" w:color="auto"/>
              <w:left w:val="nil"/>
              <w:bottom w:val="single" w:sz="6" w:space="0" w:color="auto"/>
              <w:right w:val="nil"/>
            </w:tcBorders>
          </w:tcPr>
          <w:p w14:paraId="184197FA"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 xml:space="preserve">Revised variation application to increase permitted area and leachate storage tank including odour management plan (final), non-technical summary, management system, site specific bioaerosol risk assessment, site condition report, drainage plan and site plan. </w:t>
            </w:r>
          </w:p>
        </w:tc>
      </w:tr>
      <w:tr w:rsidR="007B0346" w14:paraId="751D9F2F" w14:textId="77777777" w:rsidTr="000434DA">
        <w:trPr>
          <w:cantSplit/>
        </w:trPr>
        <w:tc>
          <w:tcPr>
            <w:tcW w:w="1652" w:type="pct"/>
            <w:tcBorders>
              <w:top w:val="single" w:sz="6" w:space="0" w:color="auto"/>
              <w:left w:val="nil"/>
              <w:bottom w:val="single" w:sz="6" w:space="0" w:color="auto"/>
              <w:right w:val="nil"/>
            </w:tcBorders>
          </w:tcPr>
          <w:p w14:paraId="0EEFAD24"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Additional information received in response to a Schedule 5 notice sent on 29 July 2014</w:t>
            </w:r>
          </w:p>
        </w:tc>
        <w:tc>
          <w:tcPr>
            <w:tcW w:w="705" w:type="pct"/>
            <w:tcBorders>
              <w:top w:val="single" w:sz="6" w:space="0" w:color="auto"/>
              <w:left w:val="nil"/>
              <w:bottom w:val="single" w:sz="6" w:space="0" w:color="auto"/>
              <w:right w:val="nil"/>
            </w:tcBorders>
          </w:tcPr>
          <w:p w14:paraId="1BD1E558"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09/09/14</w:t>
            </w:r>
          </w:p>
        </w:tc>
        <w:tc>
          <w:tcPr>
            <w:tcW w:w="2643" w:type="pct"/>
            <w:tcBorders>
              <w:top w:val="single" w:sz="6" w:space="0" w:color="auto"/>
              <w:left w:val="nil"/>
              <w:bottom w:val="single" w:sz="6" w:space="0" w:color="auto"/>
              <w:right w:val="nil"/>
            </w:tcBorders>
          </w:tcPr>
          <w:p w14:paraId="5E581B56"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Confirmation that capacity of the site exceeds the IED daily treatment limit.</w:t>
            </w:r>
          </w:p>
        </w:tc>
      </w:tr>
      <w:tr w:rsidR="007B0346" w14:paraId="2E6D0FD4" w14:textId="77777777" w:rsidTr="000434DA">
        <w:trPr>
          <w:cantSplit/>
        </w:trPr>
        <w:tc>
          <w:tcPr>
            <w:tcW w:w="1652" w:type="pct"/>
            <w:tcBorders>
              <w:top w:val="single" w:sz="6" w:space="0" w:color="auto"/>
              <w:left w:val="nil"/>
              <w:bottom w:val="single" w:sz="6" w:space="0" w:color="auto"/>
              <w:right w:val="nil"/>
            </w:tcBorders>
          </w:tcPr>
          <w:p w14:paraId="0C70D253" w14:textId="77777777" w:rsidR="007B0346" w:rsidRPr="007B0346" w:rsidRDefault="007B0346" w:rsidP="00C15AE0">
            <w:pPr>
              <w:pStyle w:val="Tablebody"/>
              <w:spacing w:line="240" w:lineRule="auto"/>
              <w:rPr>
                <w:rFonts w:ascii="Arial" w:hAnsi="Arial" w:cs="Arial"/>
                <w:color w:val="auto"/>
                <w:sz w:val="22"/>
                <w:szCs w:val="22"/>
              </w:rPr>
            </w:pPr>
            <w:r w:rsidRPr="007B0346">
              <w:rPr>
                <w:rFonts w:ascii="Arial" w:hAnsi="Arial" w:cs="Arial"/>
                <w:color w:val="auto"/>
                <w:sz w:val="22"/>
                <w:szCs w:val="22"/>
              </w:rPr>
              <w:t xml:space="preserve">Additional information received in response to an informal request sent on 11 September 2014 </w:t>
            </w:r>
          </w:p>
        </w:tc>
        <w:tc>
          <w:tcPr>
            <w:tcW w:w="705" w:type="pct"/>
            <w:tcBorders>
              <w:top w:val="single" w:sz="6" w:space="0" w:color="auto"/>
              <w:left w:val="nil"/>
              <w:bottom w:val="single" w:sz="6" w:space="0" w:color="auto"/>
              <w:right w:val="nil"/>
            </w:tcBorders>
          </w:tcPr>
          <w:p w14:paraId="5F41848E"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11/09/14</w:t>
            </w:r>
          </w:p>
        </w:tc>
        <w:tc>
          <w:tcPr>
            <w:tcW w:w="2643" w:type="pct"/>
            <w:tcBorders>
              <w:top w:val="single" w:sz="6" w:space="0" w:color="auto"/>
              <w:left w:val="nil"/>
              <w:bottom w:val="single" w:sz="6" w:space="0" w:color="auto"/>
              <w:right w:val="nil"/>
            </w:tcBorders>
          </w:tcPr>
          <w:p w14:paraId="6F872395"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Confirmation that site will operate below IED daily treatment limit.</w:t>
            </w:r>
          </w:p>
        </w:tc>
      </w:tr>
      <w:tr w:rsidR="007B0346" w14:paraId="05088C70" w14:textId="77777777" w:rsidTr="000434DA">
        <w:trPr>
          <w:cantSplit/>
        </w:trPr>
        <w:tc>
          <w:tcPr>
            <w:tcW w:w="1652" w:type="pct"/>
            <w:tcBorders>
              <w:top w:val="single" w:sz="6" w:space="0" w:color="auto"/>
              <w:left w:val="nil"/>
              <w:bottom w:val="single" w:sz="6" w:space="0" w:color="auto"/>
              <w:right w:val="nil"/>
            </w:tcBorders>
          </w:tcPr>
          <w:p w14:paraId="290505DE"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Additional information received in response to Schedule 5 notice sent on 01 December 2014 and an informal request sent on 02 December 2014</w:t>
            </w:r>
          </w:p>
        </w:tc>
        <w:tc>
          <w:tcPr>
            <w:tcW w:w="705" w:type="pct"/>
            <w:tcBorders>
              <w:top w:val="single" w:sz="6" w:space="0" w:color="auto"/>
              <w:left w:val="nil"/>
              <w:bottom w:val="single" w:sz="6" w:space="0" w:color="auto"/>
              <w:right w:val="nil"/>
            </w:tcBorders>
          </w:tcPr>
          <w:p w14:paraId="40BEE4EC"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11/12/14</w:t>
            </w:r>
          </w:p>
        </w:tc>
        <w:tc>
          <w:tcPr>
            <w:tcW w:w="2643" w:type="pct"/>
            <w:tcBorders>
              <w:top w:val="single" w:sz="6" w:space="0" w:color="auto"/>
              <w:left w:val="nil"/>
              <w:bottom w:val="single" w:sz="6" w:space="0" w:color="auto"/>
              <w:right w:val="nil"/>
            </w:tcBorders>
          </w:tcPr>
          <w:p w14:paraId="76611250"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Revised management system (dated 08 Dec.) and batch tracker and capacity assessment tool.</w:t>
            </w:r>
          </w:p>
        </w:tc>
      </w:tr>
      <w:tr w:rsidR="007B0346" w14:paraId="5E9125AC" w14:textId="77777777" w:rsidTr="000434DA">
        <w:trPr>
          <w:cantSplit/>
        </w:trPr>
        <w:tc>
          <w:tcPr>
            <w:tcW w:w="1652" w:type="pct"/>
            <w:tcBorders>
              <w:top w:val="single" w:sz="6" w:space="0" w:color="auto"/>
              <w:left w:val="nil"/>
              <w:bottom w:val="single" w:sz="6" w:space="0" w:color="auto"/>
              <w:right w:val="nil"/>
            </w:tcBorders>
          </w:tcPr>
          <w:p w14:paraId="34006474"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Additional information received in response to an informal request sent on 17 December 2014</w:t>
            </w:r>
          </w:p>
        </w:tc>
        <w:tc>
          <w:tcPr>
            <w:tcW w:w="705" w:type="pct"/>
            <w:tcBorders>
              <w:top w:val="single" w:sz="6" w:space="0" w:color="auto"/>
              <w:left w:val="nil"/>
              <w:bottom w:val="single" w:sz="6" w:space="0" w:color="auto"/>
              <w:right w:val="nil"/>
            </w:tcBorders>
          </w:tcPr>
          <w:p w14:paraId="0E1A7FB9"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17/12/14</w:t>
            </w:r>
          </w:p>
        </w:tc>
        <w:tc>
          <w:tcPr>
            <w:tcW w:w="2643" w:type="pct"/>
            <w:tcBorders>
              <w:top w:val="single" w:sz="6" w:space="0" w:color="auto"/>
              <w:left w:val="nil"/>
              <w:bottom w:val="single" w:sz="6" w:space="0" w:color="auto"/>
              <w:right w:val="nil"/>
            </w:tcBorders>
          </w:tcPr>
          <w:p w14:paraId="29A29DEC"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 xml:space="preserve">Revised management system (dated 17 Dec.) with confirmation of open windrow dimensions. </w:t>
            </w:r>
          </w:p>
        </w:tc>
      </w:tr>
      <w:tr w:rsidR="007B0346" w:rsidRPr="00883B64" w14:paraId="467AA9E5" w14:textId="77777777" w:rsidTr="000434DA">
        <w:trPr>
          <w:cantSplit/>
        </w:trPr>
        <w:tc>
          <w:tcPr>
            <w:tcW w:w="1652" w:type="pct"/>
            <w:tcBorders>
              <w:top w:val="single" w:sz="6" w:space="0" w:color="auto"/>
              <w:left w:val="nil"/>
              <w:bottom w:val="single" w:sz="6" w:space="0" w:color="auto"/>
              <w:right w:val="nil"/>
            </w:tcBorders>
          </w:tcPr>
          <w:p w14:paraId="015F2782"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Application</w:t>
            </w:r>
          </w:p>
          <w:p w14:paraId="3A7B488B" w14:textId="77777777" w:rsidR="007B0346" w:rsidRPr="007B0346" w:rsidRDefault="007B0346" w:rsidP="00F602F4">
            <w:pPr>
              <w:pStyle w:val="Tablebody"/>
              <w:spacing w:line="240" w:lineRule="auto"/>
              <w:rPr>
                <w:rFonts w:ascii="Arial" w:hAnsi="Arial" w:cs="Arial"/>
                <w:sz w:val="22"/>
                <w:szCs w:val="22"/>
              </w:rPr>
            </w:pPr>
            <w:r w:rsidRPr="007B0346">
              <w:rPr>
                <w:rFonts w:ascii="Arial" w:hAnsi="Arial" w:cs="Arial"/>
                <w:color w:val="auto"/>
                <w:sz w:val="22"/>
                <w:szCs w:val="22"/>
              </w:rPr>
              <w:t xml:space="preserve">EPR/BP3095SR determined </w:t>
            </w:r>
          </w:p>
        </w:tc>
        <w:tc>
          <w:tcPr>
            <w:tcW w:w="705" w:type="pct"/>
            <w:tcBorders>
              <w:top w:val="single" w:sz="6" w:space="0" w:color="auto"/>
              <w:left w:val="nil"/>
              <w:bottom w:val="single" w:sz="6" w:space="0" w:color="auto"/>
              <w:right w:val="nil"/>
            </w:tcBorders>
          </w:tcPr>
          <w:p w14:paraId="269ADDAE" w14:textId="0D1A5395" w:rsidR="007B0346" w:rsidRPr="007B0346" w:rsidRDefault="00F16FD9" w:rsidP="00F602F4">
            <w:pPr>
              <w:pStyle w:val="Tablebody"/>
              <w:spacing w:line="240" w:lineRule="auto"/>
              <w:rPr>
                <w:rFonts w:ascii="Arial" w:hAnsi="Arial" w:cs="Arial"/>
                <w:color w:val="auto"/>
                <w:sz w:val="22"/>
                <w:szCs w:val="22"/>
              </w:rPr>
            </w:pPr>
            <w:r>
              <w:rPr>
                <w:rFonts w:ascii="Arial" w:hAnsi="Arial" w:cs="Arial"/>
                <w:color w:val="auto"/>
                <w:sz w:val="22"/>
                <w:szCs w:val="22"/>
              </w:rPr>
              <w:t>04/02/15</w:t>
            </w:r>
          </w:p>
        </w:tc>
        <w:tc>
          <w:tcPr>
            <w:tcW w:w="2643" w:type="pct"/>
            <w:tcBorders>
              <w:top w:val="single" w:sz="6" w:space="0" w:color="auto"/>
              <w:left w:val="nil"/>
              <w:bottom w:val="single" w:sz="6" w:space="0" w:color="auto"/>
              <w:right w:val="nil"/>
            </w:tcBorders>
          </w:tcPr>
          <w:p w14:paraId="1E3731B5" w14:textId="77777777" w:rsidR="007B0346" w:rsidRPr="007B0346" w:rsidRDefault="007B0346" w:rsidP="00F602F4">
            <w:pPr>
              <w:pStyle w:val="Tablebody"/>
              <w:spacing w:line="240" w:lineRule="auto"/>
              <w:rPr>
                <w:rFonts w:ascii="Arial" w:hAnsi="Arial" w:cs="Arial"/>
                <w:color w:val="auto"/>
                <w:sz w:val="22"/>
                <w:szCs w:val="22"/>
              </w:rPr>
            </w:pPr>
            <w:r w:rsidRPr="007B0346">
              <w:rPr>
                <w:rFonts w:ascii="Arial" w:hAnsi="Arial" w:cs="Arial"/>
                <w:color w:val="auto"/>
                <w:sz w:val="22"/>
                <w:szCs w:val="22"/>
              </w:rPr>
              <w:t>Varied and consolidated permit to include additional waste streams, change treatment processes, increase the amount of waste permitted within the open windrow system and increase permitted area to include leachate storage tank, issued to Cowbridge Compost Limited.</w:t>
            </w:r>
          </w:p>
        </w:tc>
      </w:tr>
    </w:tbl>
    <w:p w14:paraId="6AD4986C" w14:textId="77777777" w:rsidR="00A40593" w:rsidRPr="00D27F32" w:rsidRDefault="00A40593" w:rsidP="00A40593">
      <w:pPr>
        <w:pStyle w:val="Heading3nonum"/>
        <w:spacing w:before="0"/>
        <w:rPr>
          <w:color w:val="FF00FF"/>
          <w:sz w:val="22"/>
          <w:szCs w:val="22"/>
        </w:rPr>
      </w:pPr>
    </w:p>
    <w:p w14:paraId="78E84617" w14:textId="77777777" w:rsidR="004F05BF" w:rsidRDefault="004F05BF" w:rsidP="00167FFA">
      <w:pPr>
        <w:pStyle w:val="Heading3nonum"/>
        <w:spacing w:before="0"/>
        <w:rPr>
          <w:sz w:val="22"/>
          <w:szCs w:val="22"/>
        </w:rPr>
      </w:pPr>
    </w:p>
    <w:p w14:paraId="01D5DF10" w14:textId="77777777" w:rsidR="00E84C8B" w:rsidRPr="00C31D2C" w:rsidRDefault="00E84C8B" w:rsidP="00167FFA">
      <w:pPr>
        <w:pStyle w:val="Heading3nonum"/>
        <w:spacing w:before="0"/>
        <w:rPr>
          <w:sz w:val="22"/>
          <w:szCs w:val="22"/>
        </w:rPr>
      </w:pPr>
      <w:r w:rsidRPr="00C31D2C">
        <w:rPr>
          <w:sz w:val="22"/>
          <w:szCs w:val="22"/>
        </w:rPr>
        <w:t xml:space="preserve">End of </w:t>
      </w:r>
      <w:r w:rsidR="00452DD5">
        <w:rPr>
          <w:sz w:val="22"/>
          <w:szCs w:val="22"/>
        </w:rPr>
        <w:t>i</w:t>
      </w:r>
      <w:r w:rsidRPr="00C31D2C">
        <w:rPr>
          <w:sz w:val="22"/>
          <w:szCs w:val="22"/>
        </w:rPr>
        <w:t>ntroductory note</w:t>
      </w:r>
    </w:p>
    <w:p w14:paraId="04DB2249"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6CF79338" w14:textId="77777777" w:rsidTr="00452DD5">
        <w:tc>
          <w:tcPr>
            <w:tcW w:w="6096" w:type="dxa"/>
            <w:shd w:val="clear" w:color="auto" w:fill="000000"/>
          </w:tcPr>
          <w:p w14:paraId="65BF0A35" w14:textId="77777777" w:rsidR="00E84C8B" w:rsidRPr="00452DD5" w:rsidRDefault="00E84C8B" w:rsidP="00452DD5">
            <w:pPr>
              <w:pStyle w:val="certificateHeading"/>
              <w:spacing w:before="40" w:after="40" w:line="400" w:lineRule="exact"/>
              <w:rPr>
                <w:rFonts w:ascii="Arial" w:hAnsi="Arial" w:cs="Arial"/>
                <w:b/>
                <w:color w:val="FFFFFF"/>
                <w:sz w:val="32"/>
                <w:szCs w:val="32"/>
              </w:rPr>
            </w:pPr>
            <w:bookmarkStart w:id="3" w:name="_Toc77056945"/>
            <w:r w:rsidRPr="00452DD5">
              <w:rPr>
                <w:rFonts w:ascii="Arial" w:hAnsi="Arial" w:cs="Arial"/>
                <w:b/>
                <w:sz w:val="32"/>
                <w:szCs w:val="32"/>
              </w:rPr>
              <w:lastRenderedPageBreak/>
              <w:br w:type="page"/>
            </w:r>
            <w:bookmarkEnd w:id="3"/>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70D7C58D" w14:textId="77777777" w:rsidR="00E84C8B" w:rsidRPr="00C31D2C" w:rsidRDefault="00042527"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w:t>
      </w:r>
      <w:smartTag w:uri="urn:schemas-microsoft-com:office:smarttags" w:element="country-region">
        <w:r w:rsidR="00E84C8B" w:rsidRPr="00C31D2C">
          <w:rPr>
            <w:rFonts w:cs="Arial"/>
            <w:sz w:val="22"/>
            <w:szCs w:val="22"/>
          </w:rPr>
          <w:t>England</w:t>
        </w:r>
      </w:smartTag>
      <w:r w:rsidR="00E84C8B" w:rsidRPr="00C31D2C">
        <w:rPr>
          <w:rFonts w:cs="Arial"/>
          <w:sz w:val="22"/>
          <w:szCs w:val="22"/>
        </w:rPr>
        <w:t xml:space="preserve"> and </w:t>
      </w:r>
      <w:smartTag w:uri="urn:schemas-microsoft-com:office:smarttags" w:element="country-region">
        <w:smartTag w:uri="urn:schemas-microsoft-com:office:smarttags" w:element="place">
          <w:r w:rsidR="00E84C8B" w:rsidRPr="00C31D2C">
            <w:rPr>
              <w:rFonts w:cs="Arial"/>
              <w:sz w:val="22"/>
              <w:szCs w:val="22"/>
            </w:rPr>
            <w:t>Wales</w:t>
          </w:r>
        </w:smartTag>
      </w:smartTag>
      <w:r w:rsidR="00977C81" w:rsidRPr="00C31D2C">
        <w:rPr>
          <w:rFonts w:cs="Arial"/>
          <w:sz w:val="22"/>
          <w:szCs w:val="22"/>
        </w:rPr>
        <w:t>) Regulations 2010</w:t>
      </w:r>
    </w:p>
    <w:p w14:paraId="20C295F4" w14:textId="77777777" w:rsidR="00E84C8B" w:rsidRPr="00C31D2C" w:rsidRDefault="00E84C8B" w:rsidP="00167FFA">
      <w:pPr>
        <w:pStyle w:val="Act"/>
        <w:spacing w:before="0" w:line="270" w:lineRule="exact"/>
        <w:rPr>
          <w:rFonts w:cs="Arial"/>
          <w:sz w:val="22"/>
          <w:szCs w:val="22"/>
        </w:rPr>
      </w:pPr>
    </w:p>
    <w:p w14:paraId="63FF827D" w14:textId="77777777" w:rsidR="00E25CE6" w:rsidRPr="00351CAD" w:rsidRDefault="00E25CE6" w:rsidP="00E25CE6">
      <w:pPr>
        <w:pStyle w:val="Data"/>
        <w:rPr>
          <w:rFonts w:cs="Arial"/>
          <w:b w:val="0"/>
          <w:sz w:val="22"/>
          <w:szCs w:val="22"/>
        </w:rPr>
      </w:pPr>
      <w:bookmarkStart w:id="4" w:name="_Hlt13295849"/>
      <w:bookmarkStart w:id="5" w:name="OperatorName2"/>
      <w:bookmarkEnd w:id="4"/>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2010 varies </w:t>
      </w:r>
      <w:r w:rsidRPr="005E55B6">
        <w:rPr>
          <w:rFonts w:cs="Arial"/>
          <w:b w:val="0"/>
          <w:sz w:val="22"/>
          <w:szCs w:val="22"/>
        </w:rPr>
        <w:t>and consolidates</w:t>
      </w:r>
    </w:p>
    <w:p w14:paraId="5C3DCEE0" w14:textId="77777777" w:rsidR="00C15AE0" w:rsidRDefault="00C15AE0" w:rsidP="00C15AE0">
      <w:pPr>
        <w:pStyle w:val="Heading3nonum"/>
        <w:spacing w:before="60"/>
        <w:ind w:right="1701"/>
        <w:rPr>
          <w:rFonts w:cs="Arial"/>
          <w:b/>
          <w:sz w:val="22"/>
          <w:szCs w:val="22"/>
        </w:rPr>
      </w:pPr>
    </w:p>
    <w:p w14:paraId="4A363C91" w14:textId="77777777" w:rsidR="00A40593" w:rsidRPr="007B0346" w:rsidRDefault="007B0346" w:rsidP="00C15AE0">
      <w:pPr>
        <w:pStyle w:val="Heading3nonum"/>
        <w:spacing w:before="60"/>
        <w:ind w:right="1701"/>
        <w:rPr>
          <w:rFonts w:cs="Arial"/>
          <w:b/>
          <w:sz w:val="22"/>
          <w:szCs w:val="22"/>
        </w:rPr>
      </w:pPr>
      <w:r>
        <w:rPr>
          <w:rFonts w:cs="Arial"/>
          <w:b/>
          <w:sz w:val="22"/>
          <w:szCs w:val="22"/>
        </w:rPr>
        <w:t>P</w:t>
      </w:r>
      <w:r w:rsidR="00A40593" w:rsidRPr="007B0346">
        <w:rPr>
          <w:rFonts w:cs="Arial"/>
          <w:b/>
          <w:sz w:val="22"/>
          <w:szCs w:val="22"/>
        </w:rPr>
        <w:t>ermit number</w:t>
      </w:r>
    </w:p>
    <w:p w14:paraId="1DBE74AC" w14:textId="77777777" w:rsidR="00A40593" w:rsidRPr="005E7AEA" w:rsidRDefault="00A40593" w:rsidP="00C15AE0">
      <w:pPr>
        <w:pStyle w:val="Data"/>
        <w:spacing w:before="60"/>
        <w:ind w:right="1701"/>
        <w:rPr>
          <w:rStyle w:val="licenceno"/>
          <w:rFonts w:cs="Arial"/>
          <w:color w:val="auto"/>
          <w:sz w:val="22"/>
          <w:szCs w:val="22"/>
        </w:rPr>
      </w:pPr>
      <w:r w:rsidRPr="005E7AEA">
        <w:rPr>
          <w:rStyle w:val="licenceno"/>
          <w:rFonts w:cs="Arial"/>
          <w:color w:val="auto"/>
          <w:sz w:val="22"/>
          <w:szCs w:val="22"/>
        </w:rPr>
        <w:t>EPR/</w:t>
      </w:r>
      <w:r w:rsidR="005E7AEA" w:rsidRPr="005E7AEA">
        <w:rPr>
          <w:rStyle w:val="licenceno"/>
          <w:rFonts w:cs="Arial"/>
          <w:color w:val="auto"/>
          <w:sz w:val="22"/>
          <w:szCs w:val="22"/>
        </w:rPr>
        <w:t>BP3095SR</w:t>
      </w:r>
    </w:p>
    <w:p w14:paraId="2E8EB6D6" w14:textId="77777777" w:rsidR="00C15AE0" w:rsidRDefault="00C15AE0" w:rsidP="00C15AE0">
      <w:pPr>
        <w:pStyle w:val="Data"/>
        <w:spacing w:before="60"/>
        <w:rPr>
          <w:rStyle w:val="change"/>
          <w:rFonts w:cs="Arial"/>
          <w:b w:val="0"/>
          <w:color w:val="auto"/>
          <w:sz w:val="22"/>
          <w:szCs w:val="22"/>
        </w:rPr>
      </w:pPr>
    </w:p>
    <w:p w14:paraId="34090D1B" w14:textId="77777777" w:rsidR="00A40593" w:rsidRPr="005E7AEA" w:rsidRDefault="00A40593" w:rsidP="00C15AE0">
      <w:pPr>
        <w:pStyle w:val="Data"/>
        <w:spacing w:before="60"/>
        <w:rPr>
          <w:rStyle w:val="change"/>
          <w:rFonts w:cs="Arial"/>
          <w:b w:val="0"/>
          <w:color w:val="auto"/>
          <w:sz w:val="22"/>
          <w:szCs w:val="22"/>
        </w:rPr>
      </w:pPr>
      <w:r w:rsidRPr="005E7AEA">
        <w:rPr>
          <w:rStyle w:val="change"/>
          <w:rFonts w:cs="Arial"/>
          <w:b w:val="0"/>
          <w:color w:val="auto"/>
          <w:sz w:val="22"/>
          <w:szCs w:val="22"/>
        </w:rPr>
        <w:t>issued to</w:t>
      </w:r>
    </w:p>
    <w:bookmarkEnd w:id="5"/>
    <w:p w14:paraId="5A4884B9" w14:textId="77777777" w:rsidR="003370AB" w:rsidRDefault="005E7AEA" w:rsidP="00C15AE0">
      <w:pPr>
        <w:pStyle w:val="Data"/>
        <w:spacing w:before="60"/>
        <w:rPr>
          <w:b w:val="0"/>
          <w:color w:val="auto"/>
          <w:sz w:val="22"/>
          <w:szCs w:val="22"/>
        </w:rPr>
      </w:pPr>
      <w:r w:rsidRPr="005E7AEA">
        <w:rPr>
          <w:color w:val="auto"/>
          <w:sz w:val="22"/>
          <w:szCs w:val="22"/>
        </w:rPr>
        <w:t xml:space="preserve">Cowbridge Compost Limited </w:t>
      </w:r>
      <w:r w:rsidR="003370AB" w:rsidRPr="005E7AEA">
        <w:rPr>
          <w:b w:val="0"/>
          <w:color w:val="auto"/>
          <w:sz w:val="22"/>
          <w:szCs w:val="22"/>
        </w:rPr>
        <w:t>(“the operator”)</w:t>
      </w:r>
    </w:p>
    <w:p w14:paraId="2B1884BA" w14:textId="77777777" w:rsidR="007B0346" w:rsidRDefault="007B0346" w:rsidP="00C15AE0">
      <w:pPr>
        <w:pStyle w:val="Data"/>
        <w:spacing w:before="60"/>
        <w:rPr>
          <w:b w:val="0"/>
          <w:color w:val="auto"/>
          <w:sz w:val="22"/>
          <w:szCs w:val="22"/>
        </w:rPr>
      </w:pPr>
    </w:p>
    <w:p w14:paraId="66A88D0A" w14:textId="77777777" w:rsidR="005E7AEA" w:rsidRDefault="005E7AEA" w:rsidP="00C15AE0">
      <w:pPr>
        <w:pStyle w:val="Heading3nonum"/>
        <w:spacing w:before="60"/>
        <w:rPr>
          <w:rFonts w:cs="Arial"/>
          <w:color w:val="auto"/>
          <w:sz w:val="22"/>
          <w:szCs w:val="22"/>
        </w:rPr>
      </w:pPr>
      <w:r w:rsidRPr="004E786C">
        <w:rPr>
          <w:rFonts w:cs="Arial"/>
          <w:color w:val="auto"/>
          <w:sz w:val="22"/>
          <w:szCs w:val="22"/>
        </w:rPr>
        <w:t>whose registered office is</w:t>
      </w:r>
      <w:bookmarkStart w:id="6" w:name="InstallationAddress21"/>
    </w:p>
    <w:bookmarkEnd w:id="6"/>
    <w:p w14:paraId="6B379EAF" w14:textId="77777777" w:rsidR="005E7AEA" w:rsidRPr="004E7727" w:rsidRDefault="005E7AEA" w:rsidP="00C15AE0">
      <w:pPr>
        <w:pStyle w:val="Data"/>
        <w:spacing w:before="60"/>
        <w:rPr>
          <w:rStyle w:val="change"/>
          <w:color w:val="000000"/>
          <w:sz w:val="22"/>
          <w:szCs w:val="22"/>
        </w:rPr>
      </w:pPr>
      <w:r w:rsidRPr="004E7727">
        <w:rPr>
          <w:rStyle w:val="change"/>
          <w:color w:val="000000"/>
          <w:sz w:val="22"/>
          <w:szCs w:val="22"/>
        </w:rPr>
        <w:t>The Lodge</w:t>
      </w:r>
    </w:p>
    <w:p w14:paraId="4FCF888C" w14:textId="77777777" w:rsidR="005E7AEA" w:rsidRPr="004E7727" w:rsidRDefault="005E7AEA" w:rsidP="00C15AE0">
      <w:pPr>
        <w:pStyle w:val="Data"/>
        <w:spacing w:before="60"/>
        <w:rPr>
          <w:rStyle w:val="change"/>
          <w:color w:val="000000"/>
          <w:sz w:val="22"/>
          <w:szCs w:val="22"/>
        </w:rPr>
      </w:pPr>
      <w:r w:rsidRPr="004E7727">
        <w:rPr>
          <w:rStyle w:val="change"/>
          <w:color w:val="000000"/>
          <w:sz w:val="22"/>
          <w:szCs w:val="22"/>
        </w:rPr>
        <w:t>Llwynhelig</w:t>
      </w:r>
    </w:p>
    <w:p w14:paraId="67B64F21" w14:textId="77777777" w:rsidR="005E7AEA" w:rsidRPr="004E7727" w:rsidRDefault="005E7AEA" w:rsidP="00C15AE0">
      <w:pPr>
        <w:pStyle w:val="Data"/>
        <w:spacing w:before="60"/>
        <w:rPr>
          <w:rStyle w:val="change"/>
          <w:color w:val="000000"/>
          <w:sz w:val="22"/>
          <w:szCs w:val="22"/>
        </w:rPr>
      </w:pPr>
      <w:r w:rsidRPr="004E7727">
        <w:rPr>
          <w:rStyle w:val="change"/>
          <w:color w:val="000000"/>
          <w:sz w:val="22"/>
          <w:szCs w:val="22"/>
        </w:rPr>
        <w:t>Gibbots Hill</w:t>
      </w:r>
    </w:p>
    <w:p w14:paraId="580690E2" w14:textId="77777777" w:rsidR="005E7AEA" w:rsidRPr="004E7727" w:rsidRDefault="005E7AEA" w:rsidP="00C15AE0">
      <w:pPr>
        <w:pStyle w:val="Data"/>
        <w:spacing w:before="60"/>
        <w:rPr>
          <w:rStyle w:val="change"/>
          <w:color w:val="000000"/>
          <w:sz w:val="22"/>
          <w:szCs w:val="22"/>
        </w:rPr>
      </w:pPr>
      <w:r w:rsidRPr="004E7727">
        <w:rPr>
          <w:rStyle w:val="change"/>
          <w:color w:val="000000"/>
          <w:sz w:val="22"/>
          <w:szCs w:val="22"/>
        </w:rPr>
        <w:t>Cowbridge</w:t>
      </w:r>
    </w:p>
    <w:p w14:paraId="0EF11D86" w14:textId="77777777" w:rsidR="005E7AEA" w:rsidRPr="004E7727" w:rsidRDefault="005E7AEA" w:rsidP="00C15AE0">
      <w:pPr>
        <w:pStyle w:val="Data"/>
        <w:spacing w:before="60"/>
        <w:rPr>
          <w:rStyle w:val="change"/>
          <w:color w:val="000000"/>
          <w:sz w:val="22"/>
          <w:szCs w:val="22"/>
        </w:rPr>
      </w:pPr>
      <w:r w:rsidRPr="004E7727">
        <w:rPr>
          <w:rStyle w:val="change"/>
          <w:color w:val="000000"/>
          <w:sz w:val="22"/>
          <w:szCs w:val="22"/>
        </w:rPr>
        <w:t>Vale of Glamorgan</w:t>
      </w:r>
    </w:p>
    <w:p w14:paraId="530654FA" w14:textId="77777777" w:rsidR="003370AB" w:rsidRDefault="005E7AEA" w:rsidP="00C15AE0">
      <w:pPr>
        <w:pStyle w:val="Data"/>
        <w:spacing w:before="60"/>
        <w:rPr>
          <w:rStyle w:val="change"/>
          <w:sz w:val="22"/>
          <w:szCs w:val="22"/>
        </w:rPr>
      </w:pPr>
      <w:r w:rsidRPr="004E7727">
        <w:rPr>
          <w:rStyle w:val="change"/>
          <w:color w:val="000000"/>
          <w:sz w:val="22"/>
          <w:szCs w:val="22"/>
        </w:rPr>
        <w:t>CF71 7FF</w:t>
      </w:r>
      <w:r w:rsidRPr="00C31D2C">
        <w:rPr>
          <w:rStyle w:val="change"/>
          <w:sz w:val="22"/>
          <w:szCs w:val="22"/>
        </w:rPr>
        <w:t xml:space="preserve"> </w:t>
      </w:r>
    </w:p>
    <w:p w14:paraId="34F6D69C" w14:textId="77777777" w:rsidR="005E7AEA" w:rsidRPr="00C31D2C" w:rsidRDefault="005E7AEA" w:rsidP="00C15AE0">
      <w:pPr>
        <w:pStyle w:val="Data"/>
        <w:spacing w:before="60"/>
        <w:rPr>
          <w:rStyle w:val="change"/>
          <w:sz w:val="22"/>
          <w:szCs w:val="22"/>
        </w:rPr>
      </w:pPr>
    </w:p>
    <w:p w14:paraId="7C93E5B3" w14:textId="77777777" w:rsidR="005E7AEA" w:rsidRDefault="005E7AEA" w:rsidP="00C15AE0">
      <w:pPr>
        <w:pStyle w:val="Heading3nonum"/>
        <w:spacing w:before="60"/>
        <w:rPr>
          <w:rFonts w:cs="Arial"/>
          <w:b/>
          <w:color w:val="auto"/>
          <w:sz w:val="22"/>
          <w:szCs w:val="22"/>
        </w:rPr>
      </w:pPr>
      <w:r w:rsidRPr="004E786C">
        <w:rPr>
          <w:rFonts w:cs="Arial"/>
          <w:color w:val="auto"/>
          <w:sz w:val="22"/>
          <w:szCs w:val="22"/>
        </w:rPr>
        <w:t>company registration number</w:t>
      </w:r>
      <w:r w:rsidRPr="004E786C">
        <w:rPr>
          <w:rFonts w:cs="Arial"/>
          <w:b/>
          <w:color w:val="auto"/>
          <w:sz w:val="22"/>
          <w:szCs w:val="22"/>
        </w:rPr>
        <w:t xml:space="preserve"> 06240181</w:t>
      </w:r>
    </w:p>
    <w:p w14:paraId="50E00BB9" w14:textId="77777777" w:rsidR="005E7AEA" w:rsidRPr="004E786C" w:rsidRDefault="005E7AEA" w:rsidP="00C15AE0">
      <w:pPr>
        <w:pStyle w:val="Heading3nonum"/>
        <w:spacing w:before="60"/>
        <w:rPr>
          <w:rStyle w:val="change"/>
          <w:rFonts w:cs="Arial"/>
          <w:color w:val="auto"/>
          <w:sz w:val="22"/>
          <w:szCs w:val="22"/>
        </w:rPr>
      </w:pPr>
    </w:p>
    <w:p w14:paraId="3E2E9040" w14:textId="77777777" w:rsidR="00E84C8B" w:rsidRDefault="00E0343F" w:rsidP="00C15AE0">
      <w:pPr>
        <w:pStyle w:val="Data"/>
        <w:spacing w:before="60"/>
        <w:ind w:right="23"/>
        <w:rPr>
          <w:b w:val="0"/>
          <w:color w:val="auto"/>
          <w:sz w:val="22"/>
          <w:szCs w:val="22"/>
        </w:rPr>
      </w:pPr>
      <w:r w:rsidRPr="005E7AEA">
        <w:rPr>
          <w:b w:val="0"/>
          <w:color w:val="auto"/>
          <w:sz w:val="22"/>
          <w:szCs w:val="22"/>
        </w:rPr>
        <w:t xml:space="preserve">to operate </w:t>
      </w:r>
      <w:r w:rsidRPr="005E7AEA">
        <w:rPr>
          <w:rFonts w:cs="Arial"/>
          <w:b w:val="0"/>
          <w:color w:val="auto"/>
          <w:sz w:val="22"/>
          <w:szCs w:val="22"/>
        </w:rPr>
        <w:t>a regulated facility</w:t>
      </w:r>
      <w:r w:rsidR="005E7AEA" w:rsidRPr="005E7AEA">
        <w:rPr>
          <w:rFonts w:cs="Arial"/>
          <w:b w:val="0"/>
          <w:color w:val="auto"/>
          <w:sz w:val="22"/>
          <w:szCs w:val="22"/>
        </w:rPr>
        <w:t xml:space="preserve"> </w:t>
      </w:r>
      <w:r w:rsidRPr="005E7AEA">
        <w:rPr>
          <w:b w:val="0"/>
          <w:color w:val="auto"/>
          <w:sz w:val="22"/>
          <w:szCs w:val="22"/>
        </w:rPr>
        <w:t>at</w:t>
      </w:r>
    </w:p>
    <w:p w14:paraId="1B60AB23" w14:textId="77777777" w:rsidR="005E7AEA" w:rsidRPr="00DF1A75" w:rsidRDefault="005E7AEA" w:rsidP="00C15AE0">
      <w:pPr>
        <w:pStyle w:val="Data"/>
        <w:spacing w:before="60"/>
        <w:rPr>
          <w:rStyle w:val="change"/>
          <w:rFonts w:cs="Arial"/>
          <w:color w:val="auto"/>
          <w:sz w:val="22"/>
          <w:szCs w:val="22"/>
        </w:rPr>
      </w:pPr>
      <w:r w:rsidRPr="00DF1A75">
        <w:rPr>
          <w:rStyle w:val="change"/>
          <w:rFonts w:cs="Arial"/>
          <w:color w:val="auto"/>
          <w:sz w:val="22"/>
          <w:szCs w:val="22"/>
        </w:rPr>
        <w:t>The Lodge</w:t>
      </w:r>
    </w:p>
    <w:p w14:paraId="669226EB" w14:textId="77777777" w:rsidR="005E7AEA" w:rsidRPr="00DF1A75" w:rsidRDefault="005E7AEA" w:rsidP="00C15AE0">
      <w:pPr>
        <w:pStyle w:val="Data"/>
        <w:spacing w:before="60"/>
        <w:rPr>
          <w:rStyle w:val="change"/>
          <w:rFonts w:cs="Arial"/>
          <w:color w:val="auto"/>
          <w:sz w:val="22"/>
          <w:szCs w:val="22"/>
        </w:rPr>
      </w:pPr>
      <w:r w:rsidRPr="00DF1A75">
        <w:rPr>
          <w:rStyle w:val="change"/>
          <w:rFonts w:cs="Arial"/>
          <w:color w:val="auto"/>
          <w:sz w:val="22"/>
          <w:szCs w:val="22"/>
        </w:rPr>
        <w:t>Llwynhelig</w:t>
      </w:r>
    </w:p>
    <w:p w14:paraId="0FEBF0F9" w14:textId="77777777" w:rsidR="005E7AEA" w:rsidRPr="00DF1A75" w:rsidRDefault="005E7AEA" w:rsidP="00C15AE0">
      <w:pPr>
        <w:pStyle w:val="Data"/>
        <w:spacing w:before="60"/>
        <w:rPr>
          <w:rStyle w:val="change"/>
          <w:rFonts w:cs="Arial"/>
          <w:color w:val="auto"/>
          <w:sz w:val="22"/>
          <w:szCs w:val="22"/>
        </w:rPr>
      </w:pPr>
      <w:r w:rsidRPr="00DF1A75">
        <w:rPr>
          <w:rStyle w:val="change"/>
          <w:rFonts w:cs="Arial"/>
          <w:color w:val="auto"/>
          <w:sz w:val="22"/>
          <w:szCs w:val="22"/>
        </w:rPr>
        <w:t>Gibbots Hill</w:t>
      </w:r>
    </w:p>
    <w:p w14:paraId="69882DA3" w14:textId="77777777" w:rsidR="005E7AEA" w:rsidRPr="00DF1A75" w:rsidRDefault="005E7AEA" w:rsidP="00C15AE0">
      <w:pPr>
        <w:pStyle w:val="Data"/>
        <w:spacing w:before="60"/>
        <w:rPr>
          <w:rStyle w:val="change"/>
          <w:rFonts w:cs="Arial"/>
          <w:color w:val="auto"/>
          <w:sz w:val="22"/>
          <w:szCs w:val="22"/>
        </w:rPr>
      </w:pPr>
      <w:r w:rsidRPr="00DF1A75">
        <w:rPr>
          <w:rStyle w:val="change"/>
          <w:rFonts w:cs="Arial"/>
          <w:color w:val="auto"/>
          <w:sz w:val="22"/>
          <w:szCs w:val="22"/>
        </w:rPr>
        <w:t>Cowbridge</w:t>
      </w:r>
    </w:p>
    <w:p w14:paraId="284BB45C" w14:textId="77777777" w:rsidR="005E7AEA" w:rsidRPr="00DF1A75" w:rsidRDefault="005E7AEA" w:rsidP="00C15AE0">
      <w:pPr>
        <w:pStyle w:val="Data"/>
        <w:spacing w:before="60"/>
        <w:rPr>
          <w:rStyle w:val="change"/>
          <w:rFonts w:cs="Arial"/>
          <w:color w:val="auto"/>
          <w:sz w:val="22"/>
          <w:szCs w:val="22"/>
        </w:rPr>
      </w:pPr>
      <w:r w:rsidRPr="00DF1A75">
        <w:rPr>
          <w:rStyle w:val="change"/>
          <w:rFonts w:cs="Arial"/>
          <w:color w:val="auto"/>
          <w:sz w:val="22"/>
          <w:szCs w:val="22"/>
        </w:rPr>
        <w:t>Vale of Glamorgan</w:t>
      </w:r>
    </w:p>
    <w:p w14:paraId="7B5307B5" w14:textId="77777777" w:rsidR="003370AB" w:rsidRDefault="005E7AEA" w:rsidP="00C15AE0">
      <w:pPr>
        <w:pStyle w:val="Data"/>
        <w:spacing w:before="60"/>
        <w:rPr>
          <w:rStyle w:val="change"/>
          <w:rFonts w:cs="Arial"/>
          <w:sz w:val="22"/>
          <w:szCs w:val="22"/>
        </w:rPr>
      </w:pPr>
      <w:r w:rsidRPr="00DF1A75">
        <w:rPr>
          <w:rStyle w:val="change"/>
          <w:rFonts w:cs="Arial"/>
          <w:color w:val="auto"/>
          <w:sz w:val="22"/>
          <w:szCs w:val="22"/>
        </w:rPr>
        <w:t>CF71 7FF</w:t>
      </w:r>
      <w:r w:rsidRPr="00C31D2C">
        <w:rPr>
          <w:rStyle w:val="change"/>
          <w:rFonts w:cs="Arial"/>
          <w:sz w:val="22"/>
          <w:szCs w:val="22"/>
        </w:rPr>
        <w:t xml:space="preserve"> </w:t>
      </w:r>
    </w:p>
    <w:p w14:paraId="3B5BA63D" w14:textId="77777777" w:rsidR="005E7AEA" w:rsidRPr="00C31D2C" w:rsidRDefault="005E7AEA" w:rsidP="00C15AE0">
      <w:pPr>
        <w:pStyle w:val="Data"/>
        <w:spacing w:before="60"/>
        <w:rPr>
          <w:rStyle w:val="change"/>
          <w:color w:val="FF00FF"/>
          <w:sz w:val="22"/>
          <w:szCs w:val="22"/>
        </w:rPr>
      </w:pPr>
    </w:p>
    <w:p w14:paraId="460532D3" w14:textId="77777777" w:rsidR="00E84C8B" w:rsidRPr="00C31D2C" w:rsidRDefault="00FF6887" w:rsidP="00C15AE0">
      <w:pPr>
        <w:pStyle w:val="Heading3nonum"/>
        <w:spacing w:before="6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507B9920" w14:textId="77777777" w:rsidR="00C15AE0" w:rsidRDefault="00C15AE0" w:rsidP="00C15AE0">
      <w:pPr>
        <w:pStyle w:val="Heading3nonum"/>
        <w:spacing w:before="60"/>
        <w:rPr>
          <w:rFonts w:cs="Arial"/>
          <w:sz w:val="22"/>
          <w:szCs w:val="22"/>
        </w:rPr>
      </w:pPr>
    </w:p>
    <w:p w14:paraId="30AE3D9D" w14:textId="69AE0D9A" w:rsidR="00E84C8B" w:rsidRPr="00F16FD9" w:rsidRDefault="00E84C8B" w:rsidP="00C15AE0">
      <w:pPr>
        <w:pStyle w:val="Heading3nonum"/>
        <w:spacing w:before="60"/>
        <w:rPr>
          <w:rFonts w:cs="Arial"/>
          <w:color w:val="auto"/>
          <w:sz w:val="22"/>
          <w:szCs w:val="22"/>
        </w:rPr>
      </w:pPr>
      <w:r w:rsidRPr="00F16FD9">
        <w:rPr>
          <w:rFonts w:cs="Arial"/>
          <w:color w:val="auto"/>
          <w:sz w:val="22"/>
          <w:szCs w:val="22"/>
        </w:rPr>
        <w:t xml:space="preserve">The notice shall take effect from </w:t>
      </w:r>
      <w:r w:rsidR="00F16FD9" w:rsidRPr="00F16FD9">
        <w:rPr>
          <w:rFonts w:cs="Arial"/>
          <w:color w:val="auto"/>
          <w:sz w:val="22"/>
          <w:szCs w:val="22"/>
        </w:rPr>
        <w:t>04/02/2015</w:t>
      </w:r>
    </w:p>
    <w:p w14:paraId="277E7379" w14:textId="77777777" w:rsidR="00E84C8B" w:rsidRPr="00DF6316" w:rsidRDefault="00E84C8B" w:rsidP="00C15AE0">
      <w:pPr>
        <w:pStyle w:val="Data"/>
        <w:spacing w:before="60"/>
        <w:ind w:right="1701"/>
        <w:rPr>
          <w:rFonts w:cs="Arial"/>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6"/>
        <w:gridCol w:w="2885"/>
      </w:tblGrid>
      <w:tr w:rsidR="00E84C8B" w:rsidRPr="00C31D2C" w14:paraId="40DB4059" w14:textId="77777777" w:rsidTr="000434DA">
        <w:trPr>
          <w:trHeight w:hRule="exact" w:val="393"/>
        </w:trPr>
        <w:tc>
          <w:tcPr>
            <w:tcW w:w="3186" w:type="pct"/>
          </w:tcPr>
          <w:p w14:paraId="3920AEB7"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1814" w:type="pct"/>
          </w:tcPr>
          <w:p w14:paraId="35DB8071"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375810F0" w14:textId="77777777" w:rsidTr="000434DA">
        <w:trPr>
          <w:trHeight w:hRule="exact" w:val="960"/>
        </w:trPr>
        <w:tc>
          <w:tcPr>
            <w:tcW w:w="3186" w:type="pct"/>
            <w:vAlign w:val="center"/>
          </w:tcPr>
          <w:p w14:paraId="3640733E" w14:textId="4FDA940A" w:rsidR="005B73A2" w:rsidRPr="00C31D2C" w:rsidRDefault="00A90F6F" w:rsidP="00167FFA">
            <w:pPr>
              <w:pStyle w:val="Heading3nonum"/>
              <w:spacing w:before="0"/>
              <w:ind w:right="-135"/>
              <w:rPr>
                <w:rFonts w:cs="Arial"/>
                <w:b/>
                <w:color w:val="FF0000"/>
                <w:sz w:val="22"/>
                <w:szCs w:val="22"/>
              </w:rPr>
            </w:pPr>
            <w:r w:rsidRPr="00A90F6F">
              <w:rPr>
                <w:rFonts w:cs="Arial"/>
                <w:b/>
                <w:color w:val="auto"/>
                <w:sz w:val="22"/>
                <w:szCs w:val="22"/>
              </w:rPr>
              <w:t>Louise Bailey</w:t>
            </w:r>
          </w:p>
        </w:tc>
        <w:tc>
          <w:tcPr>
            <w:tcW w:w="1814" w:type="pct"/>
            <w:vAlign w:val="center"/>
          </w:tcPr>
          <w:p w14:paraId="6191F45A" w14:textId="7329354E" w:rsidR="00E84C8B" w:rsidRPr="00C31D2C" w:rsidRDefault="00F16FD9" w:rsidP="00167FFA">
            <w:pPr>
              <w:pStyle w:val="Heading3nonum"/>
              <w:spacing w:before="0"/>
              <w:ind w:right="34"/>
              <w:rPr>
                <w:rFonts w:cs="Arial"/>
                <w:b/>
                <w:color w:val="FF0000"/>
                <w:sz w:val="22"/>
                <w:szCs w:val="22"/>
              </w:rPr>
            </w:pPr>
            <w:r w:rsidRPr="00F16FD9">
              <w:rPr>
                <w:rFonts w:cs="Arial"/>
                <w:b/>
                <w:color w:val="auto"/>
                <w:sz w:val="22"/>
                <w:szCs w:val="22"/>
              </w:rPr>
              <w:t>04/02/2015</w:t>
            </w:r>
          </w:p>
        </w:tc>
      </w:tr>
    </w:tbl>
    <w:p w14:paraId="488EA4C6" w14:textId="77777777" w:rsidR="00167FFA" w:rsidRDefault="00167FFA" w:rsidP="00167FFA">
      <w:pPr>
        <w:pStyle w:val="Heading3nonum"/>
        <w:spacing w:before="0"/>
        <w:rPr>
          <w:rFonts w:cs="Arial"/>
          <w:sz w:val="22"/>
          <w:szCs w:val="22"/>
        </w:rPr>
      </w:pPr>
    </w:p>
    <w:p w14:paraId="235414C0" w14:textId="77777777"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p>
    <w:p w14:paraId="6BACD4E7" w14:textId="77777777" w:rsidR="001447B2" w:rsidRPr="005E55B6" w:rsidRDefault="00585F88" w:rsidP="005E55B6">
      <w:pPr>
        <w:pStyle w:val="Draftingnote"/>
        <w:spacing w:before="120"/>
        <w:rPr>
          <w:b/>
          <w:i w:val="0"/>
          <w:color w:val="000000"/>
          <w:sz w:val="22"/>
          <w:szCs w:val="22"/>
        </w:rPr>
      </w:pPr>
      <w:r w:rsidRPr="00C31D2C">
        <w:br w:type="page"/>
      </w:r>
      <w:r w:rsidR="001447B2" w:rsidRPr="005E55B6">
        <w:rPr>
          <w:b/>
          <w:i w:val="0"/>
          <w:color w:val="000000"/>
          <w:sz w:val="22"/>
          <w:szCs w:val="22"/>
        </w:rPr>
        <w:lastRenderedPageBreak/>
        <w:t xml:space="preserve">Schedule 1 </w:t>
      </w:r>
    </w:p>
    <w:p w14:paraId="607082E0" w14:textId="77777777" w:rsidR="006C6EA9" w:rsidRPr="00317246" w:rsidRDefault="006C6EA9" w:rsidP="006C6EA9">
      <w:pPr>
        <w:spacing w:before="120" w:line="270" w:lineRule="exact"/>
        <w:rPr>
          <w:rFonts w:ascii="Arial" w:hAnsi="Arial" w:cs="Arial"/>
          <w:sz w:val="22"/>
          <w:szCs w:val="22"/>
        </w:rPr>
      </w:pPr>
      <w:r w:rsidRPr="00317246">
        <w:rPr>
          <w:rFonts w:ascii="Arial" w:hAnsi="Arial" w:cs="Arial"/>
          <w:sz w:val="22"/>
          <w:szCs w:val="22"/>
        </w:rPr>
        <w:t>All conditions have been varied by the consolidated permit as a result of the application made by the operator.</w:t>
      </w:r>
    </w:p>
    <w:p w14:paraId="5759A703" w14:textId="77777777" w:rsidR="006C6EA9" w:rsidRPr="00317246" w:rsidRDefault="006C6EA9" w:rsidP="00AE64EF">
      <w:pPr>
        <w:pStyle w:val="Heading3nonum"/>
        <w:rPr>
          <w:rFonts w:cs="Arial"/>
          <w:color w:val="auto"/>
          <w:sz w:val="22"/>
          <w:szCs w:val="22"/>
        </w:rPr>
      </w:pPr>
    </w:p>
    <w:p w14:paraId="2568FD8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47D3CD6F" w14:textId="77777777" w:rsidR="006C6EA9" w:rsidRDefault="000C3304" w:rsidP="006C6EA9">
      <w:pPr>
        <w:pStyle w:val="Heading3nonum"/>
        <w:rPr>
          <w:rFonts w:cs="Arial"/>
          <w:color w:val="auto"/>
          <w:sz w:val="22"/>
          <w:szCs w:val="22"/>
        </w:r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p w14:paraId="237CF28B" w14:textId="77777777" w:rsidR="00C64DBD" w:rsidRDefault="00C64DBD" w:rsidP="006C6EA9">
      <w:pPr>
        <w:pStyle w:val="Heading3nonum"/>
        <w:rPr>
          <w:rFonts w:cs="Arial"/>
          <w:color w:val="auto"/>
          <w:sz w:val="22"/>
          <w:szCs w:val="22"/>
        </w:rPr>
      </w:pPr>
    </w:p>
    <w:p w14:paraId="0B718276" w14:textId="77777777" w:rsidR="00921064" w:rsidRDefault="00921064" w:rsidP="006C6EA9">
      <w:pPr>
        <w:pStyle w:val="Heading3nonum"/>
        <w:rPr>
          <w:rFonts w:cs="Arial"/>
          <w:color w:val="auto"/>
          <w:sz w:val="22"/>
          <w:szCs w:val="22"/>
        </w:rPr>
        <w:sectPr w:rsidR="00921064" w:rsidSect="00E84C8B">
          <w:headerReference w:type="even" r:id="rId17"/>
          <w:pgSz w:w="11901" w:h="16840" w:code="9"/>
          <w:pgMar w:top="1247" w:right="1247" w:bottom="1701" w:left="2126" w:header="680" w:footer="420" w:gutter="567"/>
          <w:pgNumType w:start="1"/>
          <w:cols w:space="720"/>
          <w:noEndnote/>
        </w:sectPr>
      </w:pPr>
    </w:p>
    <w:p w14:paraId="1CA692AE" w14:textId="77777777" w:rsidR="00921064" w:rsidRPr="0006520B" w:rsidRDefault="00921064" w:rsidP="006C6EA9">
      <w:pPr>
        <w:pStyle w:val="Heading3nonum"/>
        <w:rPr>
          <w:rFonts w:cs="Arial"/>
          <w:color w:val="auto"/>
          <w:sz w:val="22"/>
          <w:szCs w:val="22"/>
        </w:rPr>
      </w:pPr>
    </w:p>
    <w:p w14:paraId="3D55DE53" w14:textId="77777777" w:rsidR="00C64DBD" w:rsidRDefault="00C64DBD" w:rsidP="00E0343F">
      <w:pPr>
        <w:pStyle w:val="Heading3nonum"/>
        <w:rPr>
          <w:rFonts w:cs="Arial"/>
          <w:sz w:val="22"/>
          <w:szCs w:val="22"/>
        </w:rPr>
      </w:pPr>
    </w:p>
    <w:p w14:paraId="223EEA13" w14:textId="77777777" w:rsidR="00C64DBD" w:rsidRDefault="00C64DBD" w:rsidP="00E0343F">
      <w:pPr>
        <w:pStyle w:val="Heading3nonum"/>
        <w:rPr>
          <w:rFonts w:cs="Arial"/>
          <w:sz w:val="22"/>
          <w:szCs w:val="22"/>
        </w:rPr>
      </w:pPr>
    </w:p>
    <w:p w14:paraId="62A69F29" w14:textId="77777777" w:rsidR="00C64DBD" w:rsidRDefault="00C64DBD" w:rsidP="00E0343F">
      <w:pPr>
        <w:pStyle w:val="Heading3nonum"/>
        <w:rPr>
          <w:rFonts w:cs="Arial"/>
          <w:sz w:val="22"/>
          <w:szCs w:val="22"/>
        </w:rPr>
      </w:pPr>
    </w:p>
    <w:p w14:paraId="2D34D3F1" w14:textId="77777777" w:rsidR="00C64DBD" w:rsidRDefault="00C64DBD" w:rsidP="00E0343F">
      <w:pPr>
        <w:pStyle w:val="Heading3nonum"/>
        <w:rPr>
          <w:rFonts w:cs="Arial"/>
          <w:sz w:val="22"/>
          <w:szCs w:val="22"/>
        </w:rPr>
      </w:pPr>
    </w:p>
    <w:p w14:paraId="5EB39B8A" w14:textId="77777777" w:rsidR="00C64DBD" w:rsidRDefault="00C64DBD" w:rsidP="00E0343F">
      <w:pPr>
        <w:pStyle w:val="Heading3nonum"/>
        <w:rPr>
          <w:rFonts w:cs="Arial"/>
          <w:sz w:val="22"/>
          <w:szCs w:val="22"/>
        </w:rPr>
      </w:pPr>
    </w:p>
    <w:p w14:paraId="2B62F8EA" w14:textId="77777777" w:rsidR="00C64DBD" w:rsidRDefault="00C64DBD" w:rsidP="00E0343F">
      <w:pPr>
        <w:pStyle w:val="Heading3nonum"/>
        <w:rPr>
          <w:rFonts w:cs="Arial"/>
          <w:sz w:val="22"/>
          <w:szCs w:val="22"/>
        </w:rPr>
      </w:pPr>
    </w:p>
    <w:p w14:paraId="0EF4058C" w14:textId="77777777" w:rsidR="00C64DBD" w:rsidRDefault="00C64DBD" w:rsidP="00E0343F">
      <w:pPr>
        <w:pStyle w:val="Heading3nonum"/>
        <w:rPr>
          <w:rFonts w:cs="Arial"/>
          <w:sz w:val="22"/>
          <w:szCs w:val="22"/>
        </w:rPr>
      </w:pPr>
    </w:p>
    <w:p w14:paraId="42858BD9" w14:textId="77777777" w:rsidR="00C64DBD" w:rsidRDefault="00C64DBD" w:rsidP="00E0343F">
      <w:pPr>
        <w:pStyle w:val="Heading3nonum"/>
        <w:rPr>
          <w:rFonts w:cs="Arial"/>
          <w:sz w:val="22"/>
          <w:szCs w:val="22"/>
        </w:rPr>
      </w:pPr>
    </w:p>
    <w:p w14:paraId="1852E252" w14:textId="77777777" w:rsidR="00C64DBD" w:rsidRDefault="00C64DBD" w:rsidP="00E0343F">
      <w:pPr>
        <w:pStyle w:val="Heading3nonum"/>
        <w:rPr>
          <w:rFonts w:cs="Arial"/>
          <w:sz w:val="22"/>
          <w:szCs w:val="22"/>
        </w:rPr>
      </w:pPr>
    </w:p>
    <w:sectPr w:rsidR="00C64DBD" w:rsidSect="00921064">
      <w:headerReference w:type="default" r:id="rId18"/>
      <w:footerReference w:type="default" r:id="rId19"/>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8F79E" w14:textId="77777777" w:rsidR="00446AF6" w:rsidRDefault="00446AF6">
      <w:r>
        <w:separator/>
      </w:r>
    </w:p>
  </w:endnote>
  <w:endnote w:type="continuationSeparator" w:id="0">
    <w:p w14:paraId="707CF50F" w14:textId="77777777" w:rsidR="00446AF6" w:rsidRDefault="00446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CE8B7" w14:textId="77777777" w:rsidR="00A9623B" w:rsidRDefault="0088100F">
    <w:pPr>
      <w:pStyle w:val="Footer"/>
      <w:framePr w:wrap="around" w:vAnchor="text" w:hAnchor="margin" w:xAlign="center" w:y="1"/>
      <w:rPr>
        <w:rStyle w:val="PageNumber"/>
      </w:rPr>
    </w:pPr>
    <w:r>
      <w:rPr>
        <w:rStyle w:val="PageNumber"/>
      </w:rPr>
      <w:fldChar w:fldCharType="begin"/>
    </w:r>
    <w:r w:rsidR="00A9623B">
      <w:rPr>
        <w:rStyle w:val="PageNumber"/>
      </w:rPr>
      <w:instrText xml:space="preserve">PAGE  </w:instrText>
    </w:r>
    <w:r>
      <w:rPr>
        <w:rStyle w:val="PageNumber"/>
      </w:rPr>
      <w:fldChar w:fldCharType="end"/>
    </w:r>
  </w:p>
  <w:p w14:paraId="11985CA5" w14:textId="77777777" w:rsidR="00A9623B" w:rsidRDefault="00A962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A9623B" w14:paraId="3D0387E5" w14:textId="77777777" w:rsidTr="00977C81">
      <w:trPr>
        <w:trHeight w:val="557"/>
      </w:trPr>
      <w:tc>
        <w:tcPr>
          <w:tcW w:w="2943" w:type="dxa"/>
        </w:tcPr>
        <w:p w14:paraId="788097BE" w14:textId="77777777" w:rsidR="00A9623B" w:rsidRDefault="00A9623B" w:rsidP="005E7AEA">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Pr="005E7AEA">
            <w:rPr>
              <w:rFonts w:ascii="Arial" w:hAnsi="Arial"/>
              <w:sz w:val="18"/>
            </w:rPr>
            <w:t>EPR/</w:t>
          </w:r>
          <w:r w:rsidR="005E7AEA" w:rsidRPr="005E7AEA">
            <w:rPr>
              <w:rFonts w:ascii="Arial" w:hAnsi="Arial"/>
              <w:sz w:val="18"/>
            </w:rPr>
            <w:t>BP3095SR</w:t>
          </w:r>
          <w:r w:rsidRPr="005E7AEA">
            <w:rPr>
              <w:rFonts w:ascii="Arial" w:hAnsi="Arial"/>
              <w:sz w:val="18"/>
            </w:rPr>
            <w:t>/V00</w:t>
          </w:r>
          <w:r w:rsidR="005E7AEA" w:rsidRPr="005E7AEA">
            <w:rPr>
              <w:rFonts w:ascii="Arial" w:hAnsi="Arial"/>
              <w:sz w:val="18"/>
            </w:rPr>
            <w:t>5</w:t>
          </w:r>
        </w:p>
      </w:tc>
      <w:tc>
        <w:tcPr>
          <w:tcW w:w="1418" w:type="dxa"/>
        </w:tcPr>
        <w:p w14:paraId="784A5CC4" w14:textId="378121D1" w:rsidR="00A9623B" w:rsidRDefault="00A9623B" w:rsidP="001957A4">
          <w:pPr>
            <w:pStyle w:val="Footer"/>
            <w:rPr>
              <w:rFonts w:ascii="Arial" w:hAnsi="Arial"/>
              <w:sz w:val="20"/>
            </w:rPr>
          </w:pPr>
          <w:r w:rsidRPr="00977C81">
            <w:rPr>
              <w:rFonts w:ascii="Arial" w:hAnsi="Arial" w:cs="Arial"/>
              <w:snapToGrid w:val="0"/>
              <w:sz w:val="20"/>
              <w:lang w:eastAsia="en-US"/>
            </w:rPr>
            <w:t xml:space="preserve">Page </w:t>
          </w:r>
          <w:r w:rsidR="0088100F"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8100F" w:rsidRPr="00977C81">
            <w:rPr>
              <w:rStyle w:val="PageNumber"/>
              <w:rFonts w:ascii="Arial" w:hAnsi="Arial" w:cs="Arial"/>
              <w:sz w:val="20"/>
            </w:rPr>
            <w:fldChar w:fldCharType="separate"/>
          </w:r>
          <w:r w:rsidR="00E73FF1">
            <w:rPr>
              <w:rStyle w:val="PageNumber"/>
              <w:rFonts w:ascii="Arial" w:hAnsi="Arial" w:cs="Arial"/>
              <w:noProof/>
              <w:sz w:val="20"/>
            </w:rPr>
            <w:t>ii</w:t>
          </w:r>
          <w:r w:rsidR="0088100F" w:rsidRPr="00977C81">
            <w:rPr>
              <w:rStyle w:val="PageNumber"/>
              <w:rFonts w:ascii="Arial" w:hAnsi="Arial" w:cs="Arial"/>
              <w:sz w:val="20"/>
            </w:rPr>
            <w:fldChar w:fldCharType="end"/>
          </w:r>
          <w:r w:rsidR="001957A4">
            <w:rPr>
              <w:rFonts w:ascii="Arial" w:hAnsi="Arial"/>
              <w:snapToGrid w:val="0"/>
              <w:sz w:val="20"/>
              <w:lang w:eastAsia="en-US"/>
            </w:rPr>
            <w:tab/>
          </w:r>
          <w:r>
            <w:rPr>
              <w:rFonts w:ascii="Arial" w:hAnsi="Arial"/>
              <w:snapToGrid w:val="0"/>
              <w:sz w:val="20"/>
              <w:lang w:eastAsia="en-US"/>
            </w:rPr>
            <w:tab/>
          </w:r>
        </w:p>
      </w:tc>
      <w:tc>
        <w:tcPr>
          <w:tcW w:w="3685" w:type="dxa"/>
        </w:tcPr>
        <w:p w14:paraId="57D5B813" w14:textId="77777777" w:rsidR="00A9623B" w:rsidRPr="00921064" w:rsidRDefault="00A9623B" w:rsidP="003370AB">
          <w:pPr>
            <w:pStyle w:val="Footer"/>
            <w:tabs>
              <w:tab w:val="clear" w:pos="4153"/>
            </w:tabs>
            <w:ind w:right="-108"/>
            <w:rPr>
              <w:rFonts w:ascii="Arial" w:hAnsi="Arial"/>
              <w:color w:val="FF00FF"/>
              <w:sz w:val="18"/>
            </w:rPr>
          </w:pPr>
        </w:p>
      </w:tc>
    </w:tr>
  </w:tbl>
  <w:p w14:paraId="4B81319C" w14:textId="77777777" w:rsidR="00A9623B" w:rsidRDefault="00A962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A9623B" w14:paraId="6A993999" w14:textId="77777777" w:rsidTr="00836687">
      <w:trPr>
        <w:trHeight w:val="557"/>
      </w:trPr>
      <w:tc>
        <w:tcPr>
          <w:tcW w:w="2943" w:type="dxa"/>
        </w:tcPr>
        <w:p w14:paraId="3F7D0075" w14:textId="77777777" w:rsidR="00A9623B" w:rsidRDefault="00A9623B" w:rsidP="007B0731">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w:t>
          </w:r>
          <w:r w:rsidRPr="007B0731">
            <w:rPr>
              <w:rFonts w:ascii="Arial" w:hAnsi="Arial"/>
              <w:sz w:val="18"/>
            </w:rPr>
            <w:t>EPR</w:t>
          </w:r>
          <w:r w:rsidR="007B0731" w:rsidRPr="007B0731">
            <w:rPr>
              <w:rFonts w:ascii="Arial" w:hAnsi="Arial"/>
              <w:sz w:val="18"/>
            </w:rPr>
            <w:t>/BP3095SR</w:t>
          </w:r>
          <w:r w:rsidRPr="007B0731">
            <w:rPr>
              <w:rFonts w:ascii="Arial" w:hAnsi="Arial"/>
              <w:sz w:val="18"/>
            </w:rPr>
            <w:t>/V00</w:t>
          </w:r>
          <w:r w:rsidR="007B0731" w:rsidRPr="007B0731">
            <w:rPr>
              <w:rFonts w:ascii="Arial" w:hAnsi="Arial"/>
              <w:sz w:val="18"/>
            </w:rPr>
            <w:t>5</w:t>
          </w:r>
        </w:p>
      </w:tc>
      <w:tc>
        <w:tcPr>
          <w:tcW w:w="1418" w:type="dxa"/>
        </w:tcPr>
        <w:p w14:paraId="39876EEE" w14:textId="5B789C7A" w:rsidR="00A9623B" w:rsidRDefault="00A9623B" w:rsidP="00153715">
          <w:pPr>
            <w:pStyle w:val="Footer"/>
            <w:rPr>
              <w:rFonts w:ascii="Arial" w:hAnsi="Arial"/>
              <w:sz w:val="20"/>
            </w:rPr>
          </w:pPr>
          <w:r w:rsidRPr="00977C81">
            <w:rPr>
              <w:rFonts w:ascii="Arial" w:hAnsi="Arial" w:cs="Arial"/>
              <w:snapToGrid w:val="0"/>
              <w:sz w:val="20"/>
              <w:lang w:eastAsia="en-US"/>
            </w:rPr>
            <w:t xml:space="preserve">Page </w:t>
          </w:r>
          <w:r w:rsidR="0088100F"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8100F" w:rsidRPr="00977C81">
            <w:rPr>
              <w:rStyle w:val="PageNumber"/>
              <w:rFonts w:ascii="Arial" w:hAnsi="Arial" w:cs="Arial"/>
              <w:sz w:val="20"/>
            </w:rPr>
            <w:fldChar w:fldCharType="separate"/>
          </w:r>
          <w:r w:rsidR="00E73FF1">
            <w:rPr>
              <w:rStyle w:val="PageNumber"/>
              <w:rFonts w:ascii="Arial" w:hAnsi="Arial" w:cs="Arial"/>
              <w:noProof/>
              <w:sz w:val="20"/>
            </w:rPr>
            <w:t>i</w:t>
          </w:r>
          <w:r w:rsidR="0088100F"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1BB785EB" w14:textId="77777777" w:rsidR="00A9623B" w:rsidRPr="00977C81" w:rsidRDefault="00A9623B" w:rsidP="003370AB">
          <w:pPr>
            <w:pStyle w:val="Footer"/>
            <w:tabs>
              <w:tab w:val="clear" w:pos="4153"/>
            </w:tabs>
            <w:ind w:right="-108"/>
            <w:rPr>
              <w:rFonts w:ascii="Arial" w:hAnsi="Arial"/>
              <w:color w:val="808080"/>
              <w:sz w:val="18"/>
            </w:rPr>
          </w:pPr>
        </w:p>
      </w:tc>
    </w:tr>
  </w:tbl>
  <w:p w14:paraId="13438963" w14:textId="77777777" w:rsidR="00A9623B" w:rsidRDefault="00A9623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3C983" w14:textId="77777777" w:rsidR="00A9623B" w:rsidRDefault="00A962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E3A25" w14:textId="77777777" w:rsidR="00446AF6" w:rsidRDefault="00446AF6">
      <w:r>
        <w:separator/>
      </w:r>
    </w:p>
  </w:footnote>
  <w:footnote w:type="continuationSeparator" w:id="0">
    <w:p w14:paraId="199FA500" w14:textId="77777777" w:rsidR="00446AF6" w:rsidRDefault="00446A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9799C" w14:textId="77777777" w:rsidR="00A9623B" w:rsidRDefault="007B0346">
    <w:pPr>
      <w:pStyle w:val="Header"/>
    </w:pPr>
    <w:r>
      <w:rPr>
        <w:noProof/>
      </w:rPr>
      <w:drawing>
        <wp:anchor distT="0" distB="0" distL="114300" distR="114300" simplePos="0" relativeHeight="251657728" behindDoc="0" locked="0" layoutInCell="1" allowOverlap="1" wp14:anchorId="191F63A9" wp14:editId="643EFD32">
          <wp:simplePos x="0" y="0"/>
          <wp:positionH relativeFrom="column">
            <wp:posOffset>-144145</wp:posOffset>
          </wp:positionH>
          <wp:positionV relativeFrom="paragraph">
            <wp:posOffset>-127000</wp:posOffset>
          </wp:positionV>
          <wp:extent cx="1853565" cy="1316990"/>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131699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688C1" w14:textId="77777777" w:rsidR="00A9623B" w:rsidRDefault="00A9623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DE1B4" w14:textId="77777777" w:rsidR="00A9623B" w:rsidRDefault="00A962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3">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34"/>
    <w:rsid w:val="00001CB1"/>
    <w:rsid w:val="00010875"/>
    <w:rsid w:val="00033507"/>
    <w:rsid w:val="00037728"/>
    <w:rsid w:val="000405F8"/>
    <w:rsid w:val="00042527"/>
    <w:rsid w:val="000434DA"/>
    <w:rsid w:val="00045C92"/>
    <w:rsid w:val="0005210B"/>
    <w:rsid w:val="0006520B"/>
    <w:rsid w:val="00092FCF"/>
    <w:rsid w:val="000933C8"/>
    <w:rsid w:val="000B4BA1"/>
    <w:rsid w:val="000C3304"/>
    <w:rsid w:val="000D0B36"/>
    <w:rsid w:val="001001E2"/>
    <w:rsid w:val="0010272E"/>
    <w:rsid w:val="001038EE"/>
    <w:rsid w:val="00112221"/>
    <w:rsid w:val="0011273F"/>
    <w:rsid w:val="00127720"/>
    <w:rsid w:val="0013782D"/>
    <w:rsid w:val="00142414"/>
    <w:rsid w:val="00143733"/>
    <w:rsid w:val="001447B2"/>
    <w:rsid w:val="00151891"/>
    <w:rsid w:val="00153715"/>
    <w:rsid w:val="00157B09"/>
    <w:rsid w:val="00167FFA"/>
    <w:rsid w:val="00173214"/>
    <w:rsid w:val="0018468B"/>
    <w:rsid w:val="001855D4"/>
    <w:rsid w:val="001957A4"/>
    <w:rsid w:val="001C4703"/>
    <w:rsid w:val="001D3E8F"/>
    <w:rsid w:val="001D4937"/>
    <w:rsid w:val="00212EB7"/>
    <w:rsid w:val="0021613B"/>
    <w:rsid w:val="00245B21"/>
    <w:rsid w:val="002725A1"/>
    <w:rsid w:val="0027617E"/>
    <w:rsid w:val="002857A0"/>
    <w:rsid w:val="002B45D1"/>
    <w:rsid w:val="002C4E46"/>
    <w:rsid w:val="002D43C7"/>
    <w:rsid w:val="002F273F"/>
    <w:rsid w:val="002F7111"/>
    <w:rsid w:val="0030144C"/>
    <w:rsid w:val="003104F0"/>
    <w:rsid w:val="00316B3C"/>
    <w:rsid w:val="00317246"/>
    <w:rsid w:val="00331482"/>
    <w:rsid w:val="003370AB"/>
    <w:rsid w:val="00367A15"/>
    <w:rsid w:val="00377090"/>
    <w:rsid w:val="00394F8F"/>
    <w:rsid w:val="003A3667"/>
    <w:rsid w:val="003B114A"/>
    <w:rsid w:val="003B28B2"/>
    <w:rsid w:val="003B3025"/>
    <w:rsid w:val="003B770D"/>
    <w:rsid w:val="003C414F"/>
    <w:rsid w:val="003E1B59"/>
    <w:rsid w:val="003F2D1E"/>
    <w:rsid w:val="004058F4"/>
    <w:rsid w:val="0041050D"/>
    <w:rsid w:val="00414334"/>
    <w:rsid w:val="0043657D"/>
    <w:rsid w:val="00437F75"/>
    <w:rsid w:val="00444CDC"/>
    <w:rsid w:val="00446AF6"/>
    <w:rsid w:val="004473A2"/>
    <w:rsid w:val="004522E7"/>
    <w:rsid w:val="00452DD5"/>
    <w:rsid w:val="004570B2"/>
    <w:rsid w:val="00461776"/>
    <w:rsid w:val="00470C07"/>
    <w:rsid w:val="00470FBE"/>
    <w:rsid w:val="004854BB"/>
    <w:rsid w:val="00486E1B"/>
    <w:rsid w:val="0049146B"/>
    <w:rsid w:val="00493E33"/>
    <w:rsid w:val="00496934"/>
    <w:rsid w:val="004A5FBC"/>
    <w:rsid w:val="004D6EF5"/>
    <w:rsid w:val="004D7529"/>
    <w:rsid w:val="004E75D7"/>
    <w:rsid w:val="004F05BF"/>
    <w:rsid w:val="00502E5E"/>
    <w:rsid w:val="005055BC"/>
    <w:rsid w:val="00523F49"/>
    <w:rsid w:val="00524BCA"/>
    <w:rsid w:val="005256FA"/>
    <w:rsid w:val="00527423"/>
    <w:rsid w:val="00585F88"/>
    <w:rsid w:val="005B15C8"/>
    <w:rsid w:val="005B6AFB"/>
    <w:rsid w:val="005B73A2"/>
    <w:rsid w:val="005C3A28"/>
    <w:rsid w:val="005E0DE6"/>
    <w:rsid w:val="005E55B6"/>
    <w:rsid w:val="005E7AEA"/>
    <w:rsid w:val="005F5D72"/>
    <w:rsid w:val="00601D25"/>
    <w:rsid w:val="006036F2"/>
    <w:rsid w:val="00607AAB"/>
    <w:rsid w:val="00617CF8"/>
    <w:rsid w:val="00630E57"/>
    <w:rsid w:val="00636C17"/>
    <w:rsid w:val="00646362"/>
    <w:rsid w:val="006571EF"/>
    <w:rsid w:val="00675541"/>
    <w:rsid w:val="00676523"/>
    <w:rsid w:val="00692529"/>
    <w:rsid w:val="006C6EA9"/>
    <w:rsid w:val="006D2EBE"/>
    <w:rsid w:val="006D3C00"/>
    <w:rsid w:val="006D7C1E"/>
    <w:rsid w:val="006F6B23"/>
    <w:rsid w:val="007064C0"/>
    <w:rsid w:val="00713D81"/>
    <w:rsid w:val="007246CC"/>
    <w:rsid w:val="007264B2"/>
    <w:rsid w:val="00734573"/>
    <w:rsid w:val="0073696F"/>
    <w:rsid w:val="0073786A"/>
    <w:rsid w:val="00744A6D"/>
    <w:rsid w:val="00752C00"/>
    <w:rsid w:val="0076354E"/>
    <w:rsid w:val="00773AD7"/>
    <w:rsid w:val="00780CC6"/>
    <w:rsid w:val="00797902"/>
    <w:rsid w:val="007A1658"/>
    <w:rsid w:val="007A2356"/>
    <w:rsid w:val="007A2B33"/>
    <w:rsid w:val="007B0346"/>
    <w:rsid w:val="007B0731"/>
    <w:rsid w:val="007B6177"/>
    <w:rsid w:val="007C2ABF"/>
    <w:rsid w:val="007E52AD"/>
    <w:rsid w:val="007E76A5"/>
    <w:rsid w:val="007E7C79"/>
    <w:rsid w:val="008321E6"/>
    <w:rsid w:val="00836687"/>
    <w:rsid w:val="00837B7B"/>
    <w:rsid w:val="008433E1"/>
    <w:rsid w:val="00850E7A"/>
    <w:rsid w:val="0085190D"/>
    <w:rsid w:val="008553D8"/>
    <w:rsid w:val="008679AD"/>
    <w:rsid w:val="0088100F"/>
    <w:rsid w:val="008A79F2"/>
    <w:rsid w:val="008B071C"/>
    <w:rsid w:val="008B0FAD"/>
    <w:rsid w:val="008C4DB7"/>
    <w:rsid w:val="008C571B"/>
    <w:rsid w:val="008C6B7D"/>
    <w:rsid w:val="008D50AC"/>
    <w:rsid w:val="008D5F71"/>
    <w:rsid w:val="008F5E5A"/>
    <w:rsid w:val="00900539"/>
    <w:rsid w:val="0090270F"/>
    <w:rsid w:val="00905E5E"/>
    <w:rsid w:val="009068CE"/>
    <w:rsid w:val="009143CB"/>
    <w:rsid w:val="00921064"/>
    <w:rsid w:val="0093046D"/>
    <w:rsid w:val="00943495"/>
    <w:rsid w:val="00944B58"/>
    <w:rsid w:val="00950723"/>
    <w:rsid w:val="00952C06"/>
    <w:rsid w:val="00953A54"/>
    <w:rsid w:val="009564BE"/>
    <w:rsid w:val="00956EC7"/>
    <w:rsid w:val="00973180"/>
    <w:rsid w:val="00975A8F"/>
    <w:rsid w:val="00977071"/>
    <w:rsid w:val="00977C81"/>
    <w:rsid w:val="00993889"/>
    <w:rsid w:val="009C1D21"/>
    <w:rsid w:val="009D5F6A"/>
    <w:rsid w:val="009E1FE3"/>
    <w:rsid w:val="009F5997"/>
    <w:rsid w:val="009F6486"/>
    <w:rsid w:val="00A168E3"/>
    <w:rsid w:val="00A20254"/>
    <w:rsid w:val="00A36CF7"/>
    <w:rsid w:val="00A40593"/>
    <w:rsid w:val="00A467B6"/>
    <w:rsid w:val="00A47A52"/>
    <w:rsid w:val="00A54B58"/>
    <w:rsid w:val="00A744BF"/>
    <w:rsid w:val="00A90F6F"/>
    <w:rsid w:val="00A915E6"/>
    <w:rsid w:val="00A92C20"/>
    <w:rsid w:val="00A9623B"/>
    <w:rsid w:val="00AA2E70"/>
    <w:rsid w:val="00AA61DE"/>
    <w:rsid w:val="00AB1E8F"/>
    <w:rsid w:val="00AB4127"/>
    <w:rsid w:val="00AC41E4"/>
    <w:rsid w:val="00AD4185"/>
    <w:rsid w:val="00AD4B7E"/>
    <w:rsid w:val="00AE2DBB"/>
    <w:rsid w:val="00AE64EF"/>
    <w:rsid w:val="00AF08C3"/>
    <w:rsid w:val="00AF4BBB"/>
    <w:rsid w:val="00AF6446"/>
    <w:rsid w:val="00AF7E50"/>
    <w:rsid w:val="00B13CB3"/>
    <w:rsid w:val="00B163FB"/>
    <w:rsid w:val="00B1698F"/>
    <w:rsid w:val="00B20A3D"/>
    <w:rsid w:val="00B22243"/>
    <w:rsid w:val="00B23168"/>
    <w:rsid w:val="00B24424"/>
    <w:rsid w:val="00B252B0"/>
    <w:rsid w:val="00B36107"/>
    <w:rsid w:val="00B369E8"/>
    <w:rsid w:val="00B409F8"/>
    <w:rsid w:val="00B42FF9"/>
    <w:rsid w:val="00B430D1"/>
    <w:rsid w:val="00B432A0"/>
    <w:rsid w:val="00B52F7D"/>
    <w:rsid w:val="00B80B5B"/>
    <w:rsid w:val="00B94E56"/>
    <w:rsid w:val="00BA0A1B"/>
    <w:rsid w:val="00BA5708"/>
    <w:rsid w:val="00BA69B1"/>
    <w:rsid w:val="00BB30CE"/>
    <w:rsid w:val="00BD2511"/>
    <w:rsid w:val="00BE0FE9"/>
    <w:rsid w:val="00BE5E02"/>
    <w:rsid w:val="00BF2649"/>
    <w:rsid w:val="00BF6B24"/>
    <w:rsid w:val="00C15AE0"/>
    <w:rsid w:val="00C161E8"/>
    <w:rsid w:val="00C17C7E"/>
    <w:rsid w:val="00C31D2C"/>
    <w:rsid w:val="00C45B96"/>
    <w:rsid w:val="00C51EBA"/>
    <w:rsid w:val="00C52ACA"/>
    <w:rsid w:val="00C64DBD"/>
    <w:rsid w:val="00C8568E"/>
    <w:rsid w:val="00C90446"/>
    <w:rsid w:val="00C9279F"/>
    <w:rsid w:val="00C93940"/>
    <w:rsid w:val="00C94451"/>
    <w:rsid w:val="00CB6A42"/>
    <w:rsid w:val="00CD464E"/>
    <w:rsid w:val="00CE1DA0"/>
    <w:rsid w:val="00CE7CC3"/>
    <w:rsid w:val="00D11BD4"/>
    <w:rsid w:val="00D34A86"/>
    <w:rsid w:val="00D366EB"/>
    <w:rsid w:val="00D6083F"/>
    <w:rsid w:val="00D67ADE"/>
    <w:rsid w:val="00D7616C"/>
    <w:rsid w:val="00D772F5"/>
    <w:rsid w:val="00D90D9B"/>
    <w:rsid w:val="00DA0F6C"/>
    <w:rsid w:val="00DA533D"/>
    <w:rsid w:val="00DD6C0F"/>
    <w:rsid w:val="00DF21E0"/>
    <w:rsid w:val="00DF620B"/>
    <w:rsid w:val="00DF6316"/>
    <w:rsid w:val="00E01182"/>
    <w:rsid w:val="00E01FD9"/>
    <w:rsid w:val="00E0343F"/>
    <w:rsid w:val="00E25CE6"/>
    <w:rsid w:val="00E277C4"/>
    <w:rsid w:val="00E41750"/>
    <w:rsid w:val="00E7257D"/>
    <w:rsid w:val="00E73FF1"/>
    <w:rsid w:val="00E75C2F"/>
    <w:rsid w:val="00E84C8B"/>
    <w:rsid w:val="00E95083"/>
    <w:rsid w:val="00EC0A49"/>
    <w:rsid w:val="00F012DE"/>
    <w:rsid w:val="00F16FD9"/>
    <w:rsid w:val="00F504C0"/>
    <w:rsid w:val="00F541DD"/>
    <w:rsid w:val="00F742D1"/>
    <w:rsid w:val="00F97866"/>
    <w:rsid w:val="00FB4E43"/>
    <w:rsid w:val="00FD08DD"/>
    <w:rsid w:val="00FD4CBD"/>
    <w:rsid w:val="00FE39C1"/>
    <w:rsid w:val="00FE74DF"/>
    <w:rsid w:val="00FE7C49"/>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41"/>
    <o:shapelayout v:ext="edit">
      <o:idmap v:ext="edit" data="1"/>
    </o:shapelayout>
  </w:shapeDefaults>
  <w:decimalSymbol w:val="."/>
  <w:listSeparator w:val=","/>
  <w14:docId w14:val="709ECAF2"/>
  <w15:docId w15:val="{C1792F26-CAB2-46A4-92C9-06017B538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EC0A49"/>
    <w:pPr>
      <w:widowControl w:val="0"/>
      <w:tabs>
        <w:tab w:val="left" w:pos="6804"/>
      </w:tabs>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Outgoing document</Internal_x002f_External>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Permit</Process_x0020_Type>
    <License_x002f_Activity_x0020_Type xmlns="859f7ad6-93f6-4205-b62b-a17f28acbbac">1. EPR Waste Facility</License_x002f_Activity_x0020_Type>
    <Document_x0020_Date xmlns="859f7ad6-93f6-4205-b62b-a17f28acbbac">2015-02-04T00:00:00+00:00</Document_x0020_Date>
    <Facility_x0020_Address xmlns="859f7ad6-93f6-4205-b62b-a17f28acbbac">The Lodge, Llwynhelig, Gibbots Hill, Cowbridge, Vale of Glamorgan, CF71 7FF</Facility_x0020_Address>
    <Environment_x0020_Sub_x0020_Folder xmlns="859f7ad6-93f6-4205-b62b-a17f28acbbac">Licence supervision</Environment_x0020_Sub_x0020_Folder>
    <Customer_x0020_Name xmlns="859f7ad6-93f6-4205-b62b-a17f28acbbac">Penllyn Estate LLP</Customer_x0020_Name>
    <Surrendered_x002f_Expired xmlns="859f7ad6-93f6-4205-b62b-a17f28acbbac" xsi:nil="true"/>
    <Post_x0020_code xmlns="859f7ad6-93f6-4205-b62b-a17f28acbbac">CF71 7FF</Post_x0020_code>
    <Surrendered_x002f_Expired_x0020_Date xmlns="859f7ad6-93f6-4205-b62b-a17f28acbbac" xsi:nil="true"/>
    <_dlc_DocId xmlns="9be56660-2c31-41ef-bc00-23e72f632f2a">REGU-106-581</_dlc_DocId>
    <_dlc_DocIdUrl xmlns="9be56660-2c31-41ef-bc00-23e72f632f2a">
      <Url>https://cyfoethnaturiolcymru.sharepoint.com/teams/Regulatory/Permitting/_layouts/15/DocIdRedir.aspx?ID=REGU-106-581</Url>
      <Description>REGU-106-581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9081C42-46BF-4207-8096-8D3010AA2B74}"/>
</file>

<file path=customXml/itemProps2.xml><?xml version="1.0" encoding="utf-8"?>
<ds:datastoreItem xmlns:ds="http://schemas.openxmlformats.org/officeDocument/2006/customXml" ds:itemID="{AD53D6ED-7DC1-452C-895F-EC1834CC2A8C}"/>
</file>

<file path=customXml/itemProps3.xml><?xml version="1.0" encoding="utf-8"?>
<ds:datastoreItem xmlns:ds="http://schemas.openxmlformats.org/officeDocument/2006/customXml" ds:itemID="{C241910E-A086-4259-9665-559570AC1DE6}"/>
</file>

<file path=customXml/itemProps4.xml><?xml version="1.0" encoding="utf-8"?>
<ds:datastoreItem xmlns:ds="http://schemas.openxmlformats.org/officeDocument/2006/customXml" ds:itemID="{3ECF2FD4-1718-48EB-B02C-0288460C97E6}"/>
</file>

<file path=customXml/itemProps5.xml><?xml version="1.0" encoding="utf-8"?>
<ds:datastoreItem xmlns:ds="http://schemas.openxmlformats.org/officeDocument/2006/customXml" ds:itemID="{E4CDEFD2-78DA-435C-B93D-B3CF71BE751B}"/>
</file>

<file path=customXml/itemProps6.xml><?xml version="1.0" encoding="utf-8"?>
<ds:datastoreItem xmlns:ds="http://schemas.openxmlformats.org/officeDocument/2006/customXml" ds:itemID="{360900D2-4C6D-4564-AB0A-3B5EC927451E}"/>
</file>

<file path=docProps/app.xml><?xml version="1.0" encoding="utf-8"?>
<Properties xmlns="http://schemas.openxmlformats.org/officeDocument/2006/extended-properties" xmlns:vt="http://schemas.openxmlformats.org/officeDocument/2006/docPropsVTypes">
  <Template>Normal.dotm</Template>
  <TotalTime>1</TotalTime>
  <Pages>6</Pages>
  <Words>1034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Final variation and consolidation notice</vt:lpstr>
    </vt:vector>
  </TitlesOfParts>
  <Company>Environment Agency</Company>
  <LinksUpToDate>false</LinksUpToDate>
  <CharactersWithSpaces>7029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EAWML 100525</dc:title>
  <dc:creator/>
  <cp:keywords>233 08 SD69, 233-08-SD69, 23308SD69</cp:keywords>
  <dc:description>233_08_SD69, Version 4_x000d_
Issue date: 19/07/2011</dc:description>
  <cp:lastModifiedBy>Thomas, Kate</cp:lastModifiedBy>
  <cp:revision>2</cp:revision>
  <dcterms:created xsi:type="dcterms:W3CDTF">2015-02-05T13:31:00Z</dcterms:created>
  <dcterms:modified xsi:type="dcterms:W3CDTF">2015-02-05T13:31:00Z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b78104ba-d78e-4909-aa74-d9907dc59a13</vt:lpwstr>
  </property>
  <property fmtid="{D5CDD505-2E9C-101B-9397-08002B2CF9AE}" pid="5" name="_docset_NoMedatataSyncRequired">
    <vt:lpwstr>False</vt:lpwstr>
  </property>
  <property fmtid="{D5CDD505-2E9C-101B-9397-08002B2CF9AE}" pid="6" name="_dlc_DocId">
    <vt:lpwstr>REGU-106-581</vt:lpwstr>
  </property>
  <property fmtid="{D5CDD505-2E9C-101B-9397-08002B2CF9AE}" pid="7" name="_dlc_DocIdUrl">
    <vt:lpwstr>https://cyfoethnaturiolcymru.sharepoint.com/teams/Regulatory/Permitting/_layouts/15/DocIdRedir.aspx?ID=REGU-106-581, REGU-106-581</vt:lpwstr>
  </property>
</Properties>
</file>