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9.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header8.xml" ContentType="application/vnd.openxmlformats-officedocument.wordprocessingml.header+xml"/>
  <Override PartName="/word/footer1.xml" ContentType="application/vnd.openxmlformats-officedocument.wordprocessingml.footer+xml"/>
  <Override PartName="/word/header7.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5.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glossary/document.xml" ContentType="application/vnd.openxmlformats-officedocument.wordprocessingml.document.glossary+xml"/>
  <Override PartName="/word/glossary/settings.xml" ContentType="application/vnd.openxmlformats-officedocument.wordprocessingml.settings+xml"/>
  <Override PartName="/word/settings.xml" ContentType="application/vnd.openxmlformats-officedocument.wordprocessingml.settings+xml"/>
  <Override PartName="/word/numbering.xml" ContentType="application/vnd.openxmlformats-officedocument.wordprocessingml.numbering+xml"/>
  <Override PartName="/word/webSettings.xml" ContentType="application/vnd.openxmlformats-officedocument.wordprocessingml.webSettings+xml"/>
  <Override PartName="/customXml/itemProps3.xml" ContentType="application/vnd.openxmlformats-officedocument.customXmlProperti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4.xml" ContentType="application/vnd.openxmlformats-officedocument.customXmlProperties+xml"/>
  <Override PartName="/customXml/itemProps1.xml" ContentType="application/vnd.openxmlformats-officedocument.customXmlProperties+xml"/>
  <Override PartName="/word/styles.xml" ContentType="application/vnd.openxmlformats-officedocument.wordprocessingml.styl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A4F894" w14:textId="58640217" w:rsidR="002546A6" w:rsidRPr="008D43EA" w:rsidRDefault="00403C87" w:rsidP="009C4A27">
      <w:r w:rsidRPr="00AF16C0">
        <w:rPr>
          <w:noProof/>
        </w:rPr>
        <w:drawing>
          <wp:anchor distT="0" distB="0" distL="114300" distR="114300" simplePos="0" relativeHeight="251658240" behindDoc="1" locked="0" layoutInCell="1" allowOverlap="1" wp14:anchorId="5D24063F" wp14:editId="56FD3D8C">
            <wp:simplePos x="0" y="0"/>
            <wp:positionH relativeFrom="column">
              <wp:posOffset>-304800</wp:posOffset>
            </wp:positionH>
            <wp:positionV relativeFrom="paragraph">
              <wp:posOffset>-1285875</wp:posOffset>
            </wp:positionV>
            <wp:extent cx="7559040" cy="10692384"/>
            <wp:effectExtent l="0" t="0" r="381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port Backgroun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59040" cy="10692384"/>
                    </a:xfrm>
                    <a:prstGeom prst="rect">
                      <a:avLst/>
                    </a:prstGeom>
                  </pic:spPr>
                </pic:pic>
              </a:graphicData>
            </a:graphic>
            <wp14:sizeRelH relativeFrom="page">
              <wp14:pctWidth>0</wp14:pctWidth>
            </wp14:sizeRelH>
            <wp14:sizeRelV relativeFrom="page">
              <wp14:pctHeight>0</wp14:pctHeight>
            </wp14:sizeRelV>
          </wp:anchor>
        </w:drawing>
      </w:r>
      <w:r w:rsidR="00BE7901" w:rsidRPr="00BE7901">
        <w:rPr>
          <w:noProof/>
        </w:rPr>
        <w:drawing>
          <wp:anchor distT="0" distB="0" distL="114300" distR="114300" simplePos="0" relativeHeight="251656192" behindDoc="1" locked="0" layoutInCell="1" allowOverlap="1" wp14:anchorId="747E6E8B" wp14:editId="3163B366">
            <wp:simplePos x="0" y="0"/>
            <wp:positionH relativeFrom="column">
              <wp:posOffset>0</wp:posOffset>
            </wp:positionH>
            <wp:positionV relativeFrom="paragraph">
              <wp:posOffset>0</wp:posOffset>
            </wp:positionV>
            <wp:extent cx="7559675" cy="1068895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ver-shape.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559675" cy="10688955"/>
                    </a:xfrm>
                    <a:prstGeom prst="rect">
                      <a:avLst/>
                    </a:prstGeom>
                  </pic:spPr>
                </pic:pic>
              </a:graphicData>
            </a:graphic>
            <wp14:sizeRelH relativeFrom="margin">
              <wp14:pctWidth>0</wp14:pctWidth>
            </wp14:sizeRelH>
            <wp14:sizeRelV relativeFrom="margin">
              <wp14:pctHeight>0</wp14:pctHeight>
            </wp14:sizeRelV>
          </wp:anchor>
        </w:drawing>
      </w:r>
    </w:p>
    <w:p w14:paraId="4E4E0680" w14:textId="0608EB4E" w:rsidR="007A7304" w:rsidRDefault="00C527EC" w:rsidP="007A7304">
      <w:pPr>
        <w:pStyle w:val="JBAReportTitle"/>
      </w:pPr>
      <w:r>
        <w:t>Cardiff Coastal Defence Scheme</w:t>
      </w:r>
    </w:p>
    <w:p w14:paraId="47CE2B92" w14:textId="77777777" w:rsidR="007A7304" w:rsidRDefault="007A7304" w:rsidP="007A7304">
      <w:pPr>
        <w:pStyle w:val="JBAReportType"/>
      </w:pPr>
    </w:p>
    <w:p w14:paraId="4B6A4A98" w14:textId="77777777" w:rsidR="007A7304" w:rsidRPr="00696B71" w:rsidRDefault="007A7304" w:rsidP="007A7304">
      <w:pPr>
        <w:pStyle w:val="JBAReportType"/>
      </w:pPr>
    </w:p>
    <w:p w14:paraId="47BC78CB" w14:textId="162101AD" w:rsidR="007A7304" w:rsidRDefault="00C527EC" w:rsidP="007A7304">
      <w:pPr>
        <w:pStyle w:val="JBAReportType"/>
      </w:pPr>
      <w:r>
        <w:t xml:space="preserve">Water Framework Directive (WFD) </w:t>
      </w:r>
      <w:r w:rsidR="00FC416A">
        <w:t>Assessment</w:t>
      </w:r>
      <w:r w:rsidR="00955148">
        <w:t xml:space="preserve"> </w:t>
      </w:r>
    </w:p>
    <w:p w14:paraId="4AAC542A" w14:textId="77777777" w:rsidR="00C527EC" w:rsidRDefault="00C527EC" w:rsidP="007A7304">
      <w:pPr>
        <w:pStyle w:val="JBAReportDate"/>
      </w:pPr>
    </w:p>
    <w:p w14:paraId="651BDBA1" w14:textId="701CC281" w:rsidR="007A7304" w:rsidRDefault="008D35DD" w:rsidP="007A7304">
      <w:pPr>
        <w:pStyle w:val="JBAReportDate"/>
      </w:pPr>
      <w:r>
        <w:t>November</w:t>
      </w:r>
      <w:r w:rsidR="00C527EC">
        <w:t xml:space="preserve"> 2021</w:t>
      </w:r>
    </w:p>
    <w:p w14:paraId="4A50E8CF" w14:textId="77777777" w:rsidR="00C527EC" w:rsidRDefault="00C527EC" w:rsidP="007A7304">
      <w:pPr>
        <w:pStyle w:val="JBAReportDate"/>
      </w:pPr>
    </w:p>
    <w:p w14:paraId="4F431564" w14:textId="66B1B3F0" w:rsidR="007A7304" w:rsidRDefault="008722EA" w:rsidP="007A7304">
      <w:pPr>
        <w:pStyle w:val="JBAReportDate"/>
      </w:pPr>
      <w:hyperlink r:id="rId13" w:history="1">
        <w:r w:rsidR="007A7304" w:rsidRPr="00A90593">
          <w:t>www.jbaconsulting.com</w:t>
        </w:r>
      </w:hyperlink>
    </w:p>
    <w:p w14:paraId="5C5F4A74" w14:textId="185904F3" w:rsidR="001854FD" w:rsidRPr="002323EF" w:rsidRDefault="001854FD" w:rsidP="001854FD">
      <w:pPr>
        <w:pStyle w:val="JBA-ReportText"/>
      </w:pPr>
    </w:p>
    <w:p w14:paraId="40E4F383" w14:textId="12344065" w:rsidR="00591A91" w:rsidRDefault="00EB46BD" w:rsidP="00591A91">
      <w:pPr>
        <w:pStyle w:val="JBAContentsheading"/>
      </w:pPr>
      <w:r>
        <w:rPr>
          <w:noProof/>
        </w:rPr>
        <w:drawing>
          <wp:anchor distT="0" distB="0" distL="114300" distR="114300" simplePos="0" relativeHeight="251660288" behindDoc="0" locked="0" layoutInCell="1" allowOverlap="1" wp14:anchorId="176B83CA" wp14:editId="67EEF245">
            <wp:simplePos x="0" y="0"/>
            <wp:positionH relativeFrom="column">
              <wp:posOffset>438150</wp:posOffset>
            </wp:positionH>
            <wp:positionV relativeFrom="paragraph">
              <wp:posOffset>761365</wp:posOffset>
            </wp:positionV>
            <wp:extent cx="1308445" cy="1324800"/>
            <wp:effectExtent l="0" t="0" r="6350" b="889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1308445" cy="1324800"/>
                    </a:xfrm>
                    <a:prstGeom prst="rect">
                      <a:avLst/>
                    </a:prstGeom>
                  </pic:spPr>
                </pic:pic>
              </a:graphicData>
            </a:graphic>
            <wp14:sizeRelH relativeFrom="margin">
              <wp14:pctWidth>0</wp14:pctWidth>
            </wp14:sizeRelH>
            <wp14:sizeRelV relativeFrom="margin">
              <wp14:pctHeight>0</wp14:pctHeight>
            </wp14:sizeRelV>
          </wp:anchor>
        </w:drawing>
      </w:r>
    </w:p>
    <w:p w14:paraId="13A74D37" w14:textId="79970FB8" w:rsidR="00825C6F" w:rsidRPr="00825C6F" w:rsidRDefault="00825C6F" w:rsidP="00742C1F">
      <w:pPr>
        <w:rPr>
          <w:sz w:val="2"/>
          <w:szCs w:val="2"/>
        </w:rPr>
        <w:sectPr w:rsidR="00825C6F" w:rsidRPr="00825C6F" w:rsidSect="009B7C70">
          <w:headerReference w:type="even" r:id="rId15"/>
          <w:headerReference w:type="default" r:id="rId16"/>
          <w:footerReference w:type="even" r:id="rId17"/>
          <w:footerReference w:type="default" r:id="rId18"/>
          <w:headerReference w:type="first" r:id="rId19"/>
          <w:footerReference w:type="first" r:id="rId20"/>
          <w:pgSz w:w="11906" w:h="16838"/>
          <w:pgMar w:top="1985" w:right="454" w:bottom="1418" w:left="454" w:header="454" w:footer="170" w:gutter="0"/>
          <w:pgNumType w:fmt="lowerRoman" w:start="1"/>
          <w:cols w:space="708"/>
          <w:docGrid w:linePitch="360"/>
        </w:sectPr>
      </w:pPr>
    </w:p>
    <w:p w14:paraId="6A3AA840" w14:textId="77777777" w:rsidR="0007606F" w:rsidRPr="00597D9D" w:rsidRDefault="0007606F" w:rsidP="0007606F">
      <w:pPr>
        <w:pStyle w:val="Heading6"/>
      </w:pPr>
      <w:r>
        <w:lastRenderedPageBreak/>
        <w:t>J</w:t>
      </w:r>
      <w:r w:rsidRPr="006806FE">
        <w:t xml:space="preserve">BA </w:t>
      </w:r>
      <w:r w:rsidRPr="00FA71F5">
        <w:t>Project</w:t>
      </w:r>
      <w:r>
        <w:t xml:space="preserve"> Manager</w:t>
      </w:r>
    </w:p>
    <w:p w14:paraId="618DF2E6" w14:textId="77777777" w:rsidR="00EB46BD" w:rsidRPr="00EB46BD" w:rsidRDefault="00EB46BD" w:rsidP="00EB46BD">
      <w:pPr>
        <w:pStyle w:val="JBAParaText"/>
        <w:ind w:left="709"/>
      </w:pPr>
      <w:r w:rsidRPr="00EB46BD">
        <w:t xml:space="preserve">Anne-Marie Moon </w:t>
      </w:r>
    </w:p>
    <w:p w14:paraId="1DAC5219" w14:textId="77777777" w:rsidR="00EB46BD" w:rsidRPr="00EB46BD" w:rsidRDefault="00EB46BD" w:rsidP="00EB46BD">
      <w:pPr>
        <w:pStyle w:val="JBAParaText"/>
        <w:ind w:left="709"/>
      </w:pPr>
      <w:r w:rsidRPr="00EB46BD">
        <w:t xml:space="preserve">JBA Consulting </w:t>
      </w:r>
    </w:p>
    <w:p w14:paraId="76D65C2D" w14:textId="77777777" w:rsidR="00EB46BD" w:rsidRPr="00EB46BD" w:rsidRDefault="00EB46BD" w:rsidP="00EB46BD">
      <w:pPr>
        <w:pStyle w:val="JBAParaText"/>
        <w:ind w:left="709"/>
      </w:pPr>
      <w:r w:rsidRPr="00EB46BD">
        <w:t xml:space="preserve">Kings Chambers </w:t>
      </w:r>
    </w:p>
    <w:p w14:paraId="189B150C" w14:textId="77777777" w:rsidR="00EB46BD" w:rsidRPr="00EB46BD" w:rsidRDefault="00EB46BD" w:rsidP="00EB46BD">
      <w:pPr>
        <w:pStyle w:val="JBAParaText"/>
        <w:ind w:left="709"/>
      </w:pPr>
      <w:r w:rsidRPr="00EB46BD">
        <w:t xml:space="preserve">8 High Street </w:t>
      </w:r>
    </w:p>
    <w:p w14:paraId="10833A04" w14:textId="77777777" w:rsidR="00EB46BD" w:rsidRPr="00EB46BD" w:rsidRDefault="00EB46BD" w:rsidP="00EB46BD">
      <w:pPr>
        <w:pStyle w:val="JBAParaText"/>
        <w:ind w:left="709"/>
      </w:pPr>
      <w:r w:rsidRPr="00EB46BD">
        <w:t xml:space="preserve">Newport </w:t>
      </w:r>
    </w:p>
    <w:p w14:paraId="155557F7" w14:textId="77777777" w:rsidR="00EB46BD" w:rsidRPr="00EB46BD" w:rsidRDefault="00EB46BD" w:rsidP="00EB46BD">
      <w:pPr>
        <w:pStyle w:val="JBAParaText"/>
        <w:ind w:left="709"/>
      </w:pPr>
      <w:r w:rsidRPr="00EB46BD">
        <w:t>NP20 1FQ</w:t>
      </w:r>
    </w:p>
    <w:p w14:paraId="4681D6CE" w14:textId="77777777" w:rsidR="004734A5" w:rsidRDefault="004734A5" w:rsidP="004734A5">
      <w:pPr>
        <w:pStyle w:val="Heading6"/>
      </w:pPr>
      <w:r w:rsidRPr="006D66EB">
        <w:t>Revision</w:t>
      </w:r>
      <w:r w:rsidRPr="008D0CF2">
        <w:t xml:space="preserve"> </w:t>
      </w:r>
      <w:r w:rsidRPr="0031622D">
        <w:t>History</w:t>
      </w:r>
      <w:r>
        <w:t xml:space="preserve"> </w:t>
      </w:r>
    </w:p>
    <w:tbl>
      <w:tblPr>
        <w:tblStyle w:val="JBATable1"/>
        <w:tblW w:w="9356" w:type="dxa"/>
        <w:tblLook w:val="04A0" w:firstRow="1" w:lastRow="0" w:firstColumn="1" w:lastColumn="0" w:noHBand="0" w:noVBand="1"/>
      </w:tblPr>
      <w:tblGrid>
        <w:gridCol w:w="3244"/>
        <w:gridCol w:w="2552"/>
        <w:gridCol w:w="3560"/>
      </w:tblGrid>
      <w:tr w:rsidR="004734A5" w:rsidRPr="009716AD" w14:paraId="48288A5D" w14:textId="77777777" w:rsidTr="009D70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44" w:type="dxa"/>
          </w:tcPr>
          <w:p w14:paraId="7E1A8489" w14:textId="77777777" w:rsidR="004734A5" w:rsidRPr="009716AD" w:rsidRDefault="004734A5" w:rsidP="00402040">
            <w:pPr>
              <w:pStyle w:val="JBANewTableTopRowBold"/>
            </w:pPr>
            <w:r>
              <w:t>Revision Ref/Date</w:t>
            </w:r>
          </w:p>
        </w:tc>
        <w:tc>
          <w:tcPr>
            <w:tcW w:w="2552" w:type="dxa"/>
          </w:tcPr>
          <w:p w14:paraId="5A5B6498" w14:textId="77777777" w:rsidR="004734A5" w:rsidRPr="009716AD" w:rsidRDefault="004734A5" w:rsidP="00402040">
            <w:pPr>
              <w:pStyle w:val="JBANewTableTopRowBold"/>
              <w:cnfStyle w:val="100000000000" w:firstRow="1" w:lastRow="0" w:firstColumn="0" w:lastColumn="0" w:oddVBand="0" w:evenVBand="0" w:oddHBand="0" w:evenHBand="0" w:firstRowFirstColumn="0" w:firstRowLastColumn="0" w:lastRowFirstColumn="0" w:lastRowLastColumn="0"/>
            </w:pPr>
            <w:r>
              <w:t>Amendments</w:t>
            </w:r>
          </w:p>
        </w:tc>
        <w:tc>
          <w:tcPr>
            <w:tcW w:w="3560" w:type="dxa"/>
          </w:tcPr>
          <w:p w14:paraId="7F2EF98D" w14:textId="77777777" w:rsidR="004734A5" w:rsidRPr="009716AD" w:rsidRDefault="004734A5" w:rsidP="00402040">
            <w:pPr>
              <w:pStyle w:val="JBANewTableTopRowBold"/>
              <w:cnfStyle w:val="100000000000" w:firstRow="1" w:lastRow="0" w:firstColumn="0" w:lastColumn="0" w:oddVBand="0" w:evenVBand="0" w:oddHBand="0" w:evenHBand="0" w:firstRowFirstColumn="0" w:firstRowLastColumn="0" w:lastRowFirstColumn="0" w:lastRowLastColumn="0"/>
            </w:pPr>
            <w:r>
              <w:t>Issued to</w:t>
            </w:r>
          </w:p>
        </w:tc>
      </w:tr>
      <w:tr w:rsidR="00990336" w14:paraId="758E26C1" w14:textId="77777777" w:rsidTr="009D702C">
        <w:tc>
          <w:tcPr>
            <w:cnfStyle w:val="001000000000" w:firstRow="0" w:lastRow="0" w:firstColumn="1" w:lastColumn="0" w:oddVBand="0" w:evenVBand="0" w:oddHBand="0" w:evenHBand="0" w:firstRowFirstColumn="0" w:firstRowLastColumn="0" w:lastRowFirstColumn="0" w:lastRowLastColumn="0"/>
            <w:tcW w:w="3244" w:type="dxa"/>
          </w:tcPr>
          <w:p w14:paraId="5650DA3D" w14:textId="4AF79B4B" w:rsidR="00990336" w:rsidRPr="00990336" w:rsidRDefault="00C16F11" w:rsidP="00990336">
            <w:pPr>
              <w:pStyle w:val="JBANewTableText"/>
            </w:pPr>
            <w:r>
              <w:t xml:space="preserve">July </w:t>
            </w:r>
            <w:r w:rsidR="00EB46BD">
              <w:t>2021</w:t>
            </w:r>
          </w:p>
        </w:tc>
        <w:tc>
          <w:tcPr>
            <w:tcW w:w="2552" w:type="dxa"/>
          </w:tcPr>
          <w:p w14:paraId="76D148CC" w14:textId="1944C08A" w:rsidR="00990336" w:rsidRPr="00990336" w:rsidRDefault="00990336" w:rsidP="00990336">
            <w:pPr>
              <w:pStyle w:val="JBANewTableMiddle"/>
              <w:cnfStyle w:val="000000000000" w:firstRow="0" w:lastRow="0" w:firstColumn="0" w:lastColumn="0" w:oddVBand="0" w:evenVBand="0" w:oddHBand="0" w:evenHBand="0" w:firstRowFirstColumn="0" w:firstRowLastColumn="0" w:lastRowFirstColumn="0" w:lastRowLastColumn="0"/>
            </w:pPr>
            <w:r>
              <w:t>Draft Report</w:t>
            </w:r>
          </w:p>
        </w:tc>
        <w:tc>
          <w:tcPr>
            <w:tcW w:w="3560" w:type="dxa"/>
          </w:tcPr>
          <w:p w14:paraId="55E2B6DD" w14:textId="25EAE72A" w:rsidR="00990336" w:rsidRPr="00990336" w:rsidRDefault="00990336" w:rsidP="00990336">
            <w:pPr>
              <w:pStyle w:val="JBANewTableMiddle"/>
              <w:cnfStyle w:val="000000000000" w:firstRow="0" w:lastRow="0" w:firstColumn="0" w:lastColumn="0" w:oddVBand="0" w:evenVBand="0" w:oddHBand="0" w:evenHBand="0" w:firstRowFirstColumn="0" w:firstRowLastColumn="0" w:lastRowFirstColumn="0" w:lastRowLastColumn="0"/>
            </w:pPr>
          </w:p>
        </w:tc>
      </w:tr>
      <w:tr w:rsidR="001854FD" w14:paraId="78D046E3" w14:textId="77777777" w:rsidTr="009D702C">
        <w:tc>
          <w:tcPr>
            <w:cnfStyle w:val="001000000000" w:firstRow="0" w:lastRow="0" w:firstColumn="1" w:lastColumn="0" w:oddVBand="0" w:evenVBand="0" w:oddHBand="0" w:evenHBand="0" w:firstRowFirstColumn="0" w:firstRowLastColumn="0" w:lastRowFirstColumn="0" w:lastRowLastColumn="0"/>
            <w:tcW w:w="3244" w:type="dxa"/>
          </w:tcPr>
          <w:p w14:paraId="5CC13DD9" w14:textId="4022E410" w:rsidR="001854FD" w:rsidRPr="001854FD" w:rsidRDefault="00EC5137" w:rsidP="001854FD">
            <w:pPr>
              <w:pStyle w:val="JBANewTableText"/>
            </w:pPr>
            <w:r>
              <w:t>August 2021</w:t>
            </w:r>
          </w:p>
        </w:tc>
        <w:tc>
          <w:tcPr>
            <w:tcW w:w="2552" w:type="dxa"/>
          </w:tcPr>
          <w:p w14:paraId="7C6E92C2" w14:textId="4AE29C7A" w:rsidR="001854FD" w:rsidRPr="001854FD" w:rsidRDefault="0085780A" w:rsidP="001854FD">
            <w:pPr>
              <w:pStyle w:val="JBANewTableMiddle"/>
              <w:cnfStyle w:val="000000000000" w:firstRow="0" w:lastRow="0" w:firstColumn="0" w:lastColumn="0" w:oddVBand="0" w:evenVBand="0" w:oddHBand="0" w:evenHBand="0" w:firstRowFirstColumn="0" w:firstRowLastColumn="0" w:lastRowFirstColumn="0" w:lastRowLastColumn="0"/>
            </w:pPr>
            <w:r>
              <w:t>Draft</w:t>
            </w:r>
            <w:r w:rsidR="00EC5137">
              <w:t xml:space="preserve"> Report</w:t>
            </w:r>
          </w:p>
        </w:tc>
        <w:tc>
          <w:tcPr>
            <w:tcW w:w="3560" w:type="dxa"/>
          </w:tcPr>
          <w:p w14:paraId="39011004" w14:textId="5A844953" w:rsidR="001854FD" w:rsidRPr="001854FD" w:rsidRDefault="00EC5137" w:rsidP="001854FD">
            <w:pPr>
              <w:pStyle w:val="JBANewTableMiddle"/>
              <w:cnfStyle w:val="000000000000" w:firstRow="0" w:lastRow="0" w:firstColumn="0" w:lastColumn="0" w:oddVBand="0" w:evenVBand="0" w:oddHBand="0" w:evenHBand="0" w:firstRowFirstColumn="0" w:firstRowLastColumn="0" w:lastRowFirstColumn="0" w:lastRowLastColumn="0"/>
            </w:pPr>
            <w:r>
              <w:t>Cardiff County Council</w:t>
            </w:r>
          </w:p>
        </w:tc>
      </w:tr>
      <w:tr w:rsidR="001854FD" w14:paraId="70C3D589" w14:textId="77777777" w:rsidTr="009D702C">
        <w:tc>
          <w:tcPr>
            <w:cnfStyle w:val="001000000000" w:firstRow="0" w:lastRow="0" w:firstColumn="1" w:lastColumn="0" w:oddVBand="0" w:evenVBand="0" w:oddHBand="0" w:evenHBand="0" w:firstRowFirstColumn="0" w:firstRowLastColumn="0" w:lastRowFirstColumn="0" w:lastRowLastColumn="0"/>
            <w:tcW w:w="3244" w:type="dxa"/>
          </w:tcPr>
          <w:p w14:paraId="7C93F5DB" w14:textId="040F1544" w:rsidR="001854FD" w:rsidRDefault="0085780A" w:rsidP="001854FD">
            <w:pPr>
              <w:pStyle w:val="JBANewTableText"/>
            </w:pPr>
            <w:r>
              <w:t>November 2021</w:t>
            </w:r>
          </w:p>
        </w:tc>
        <w:tc>
          <w:tcPr>
            <w:tcW w:w="2552" w:type="dxa"/>
          </w:tcPr>
          <w:p w14:paraId="534BD3A9" w14:textId="597F8BDB" w:rsidR="001854FD" w:rsidRPr="009716AD" w:rsidRDefault="0085780A" w:rsidP="001854FD">
            <w:pPr>
              <w:pStyle w:val="JBANewTableMiddle"/>
              <w:cnfStyle w:val="000000000000" w:firstRow="0" w:lastRow="0" w:firstColumn="0" w:lastColumn="0" w:oddVBand="0" w:evenVBand="0" w:oddHBand="0" w:evenHBand="0" w:firstRowFirstColumn="0" w:firstRowLastColumn="0" w:lastRowFirstColumn="0" w:lastRowLastColumn="0"/>
            </w:pPr>
            <w:r>
              <w:t>Final Report</w:t>
            </w:r>
          </w:p>
        </w:tc>
        <w:tc>
          <w:tcPr>
            <w:tcW w:w="3560" w:type="dxa"/>
          </w:tcPr>
          <w:p w14:paraId="1F03D309" w14:textId="58416EA2" w:rsidR="001854FD" w:rsidRPr="009716AD" w:rsidRDefault="0085780A" w:rsidP="001854FD">
            <w:pPr>
              <w:pStyle w:val="JBANewTableMiddle"/>
              <w:cnfStyle w:val="000000000000" w:firstRow="0" w:lastRow="0" w:firstColumn="0" w:lastColumn="0" w:oddVBand="0" w:evenVBand="0" w:oddHBand="0" w:evenHBand="0" w:firstRowFirstColumn="0" w:firstRowLastColumn="0" w:lastRowFirstColumn="0" w:lastRowLastColumn="0"/>
            </w:pPr>
            <w:r>
              <w:t>Cardiff County Council</w:t>
            </w:r>
          </w:p>
        </w:tc>
      </w:tr>
    </w:tbl>
    <w:p w14:paraId="23E3DDBC" w14:textId="77777777" w:rsidR="004734A5" w:rsidRPr="001579D0" w:rsidRDefault="004734A5" w:rsidP="004734A5">
      <w:pPr>
        <w:pStyle w:val="Heading6"/>
      </w:pPr>
      <w:r>
        <w:t>C</w:t>
      </w:r>
      <w:r w:rsidRPr="001E2331">
        <w:t>ontract</w:t>
      </w:r>
    </w:p>
    <w:p w14:paraId="714A54F0" w14:textId="7A98355F" w:rsidR="00114467" w:rsidRPr="00FB6760" w:rsidRDefault="00114467" w:rsidP="00114467">
      <w:pPr>
        <w:pStyle w:val="JBA-ReportText"/>
      </w:pPr>
      <w:bookmarkStart w:id="0" w:name="_Hlk495410533"/>
      <w:r w:rsidRPr="00FB6760">
        <w:t xml:space="preserve">This report describes work commissioned by </w:t>
      </w:r>
      <w:r w:rsidR="00EB46BD">
        <w:t>Cardiff Council</w:t>
      </w:r>
      <w:r w:rsidR="00751EFD">
        <w:t>. Hannah Hepworth</w:t>
      </w:r>
      <w:r w:rsidRPr="00FB6760">
        <w:t xml:space="preserve"> and </w:t>
      </w:r>
      <w:r w:rsidR="000F5472">
        <w:t>Anissia Halwyn</w:t>
      </w:r>
      <w:r w:rsidRPr="00FB6760">
        <w:t xml:space="preserve"> of </w:t>
      </w:r>
      <w:r>
        <w:t>JBA</w:t>
      </w:r>
      <w:r w:rsidRPr="00FB6760">
        <w:t xml:space="preserve"> Consulting carried out this work.</w:t>
      </w:r>
    </w:p>
    <w:p w14:paraId="5BB3827F" w14:textId="7990B34C" w:rsidR="00EB46BD" w:rsidRPr="00D904C5" w:rsidRDefault="00625C7D" w:rsidP="00EB46BD">
      <w:pPr>
        <w:pStyle w:val="JBAContractTab2"/>
        <w:spacing w:after="60"/>
      </w:pPr>
      <w:r w:rsidRPr="00122A74">
        <w:t>Prepared by</w:t>
      </w:r>
      <w:r>
        <w:t xml:space="preserve"> </w:t>
      </w:r>
      <w:r>
        <w:tab/>
      </w:r>
      <w:r>
        <w:tab/>
      </w:r>
      <w:r w:rsidR="00EB46BD">
        <w:t xml:space="preserve">Hannah Hepworth BSc MSc </w:t>
      </w:r>
      <w:proofErr w:type="spellStart"/>
      <w:r w:rsidR="00EB46BD">
        <w:t>GradIEMA</w:t>
      </w:r>
      <w:proofErr w:type="spellEnd"/>
    </w:p>
    <w:p w14:paraId="10A217C8" w14:textId="77777777" w:rsidR="00EB46BD" w:rsidRPr="00D904C5" w:rsidRDefault="00EB46BD" w:rsidP="00EB46BD">
      <w:pPr>
        <w:pStyle w:val="JBAContractTab"/>
        <w:spacing w:after="360"/>
      </w:pPr>
      <w:r w:rsidRPr="00D904C5">
        <w:tab/>
        <w:t>Environmental Consultant</w:t>
      </w:r>
    </w:p>
    <w:p w14:paraId="201B2D58" w14:textId="67879192" w:rsidR="00625C7D" w:rsidRPr="00122A74" w:rsidRDefault="00625C7D" w:rsidP="00EB46BD">
      <w:pPr>
        <w:pStyle w:val="JBAContractTab2"/>
      </w:pPr>
      <w:r>
        <w:tab/>
      </w:r>
      <w:r>
        <w:tab/>
      </w:r>
      <w:r w:rsidR="007F1B02">
        <w:t>Anissia Halwyn BSc PhD</w:t>
      </w:r>
    </w:p>
    <w:p w14:paraId="4DA7546C" w14:textId="7A484FB4" w:rsidR="00625C7D" w:rsidRPr="005C4A24" w:rsidRDefault="00625C7D" w:rsidP="00625C7D">
      <w:pPr>
        <w:pStyle w:val="JBAContractTab"/>
      </w:pPr>
      <w:r>
        <w:tab/>
      </w:r>
      <w:r w:rsidR="007F1B02">
        <w:t>Eco-geomorphologist</w:t>
      </w:r>
    </w:p>
    <w:p w14:paraId="275E89B4" w14:textId="3A5E1421" w:rsidR="00625C7D" w:rsidRPr="00122A74" w:rsidRDefault="00625C7D" w:rsidP="00625C7D">
      <w:pPr>
        <w:pStyle w:val="JBAContractTab2"/>
      </w:pPr>
      <w:r w:rsidRPr="00122A74">
        <w:t xml:space="preserve">Reviewed by </w:t>
      </w:r>
      <w:r>
        <w:tab/>
      </w:r>
      <w:r>
        <w:tab/>
      </w:r>
      <w:r w:rsidR="00A8114F">
        <w:t xml:space="preserve">Natasha Todd-Burley BSc PhD </w:t>
      </w:r>
    </w:p>
    <w:p w14:paraId="70D58964" w14:textId="46BDC856" w:rsidR="00625C7D" w:rsidRDefault="00625C7D" w:rsidP="00625C7D">
      <w:pPr>
        <w:pStyle w:val="JBAContractTab"/>
      </w:pPr>
      <w:r>
        <w:tab/>
      </w:r>
      <w:r w:rsidR="00A8114F">
        <w:t>Senior Geomorphologist</w:t>
      </w:r>
    </w:p>
    <w:bookmarkEnd w:id="0"/>
    <w:p w14:paraId="5829235B" w14:textId="77777777" w:rsidR="004734A5" w:rsidRPr="001E2331" w:rsidRDefault="004734A5" w:rsidP="004734A5">
      <w:pPr>
        <w:pStyle w:val="Heading6"/>
      </w:pPr>
      <w:r>
        <w:t>P</w:t>
      </w:r>
      <w:r w:rsidRPr="001E2331">
        <w:t>urpose</w:t>
      </w:r>
      <w:r>
        <w:t xml:space="preserve"> </w:t>
      </w:r>
    </w:p>
    <w:p w14:paraId="67950194" w14:textId="67F7AC90" w:rsidR="00D6580C" w:rsidRPr="00742C1F" w:rsidRDefault="00D6580C" w:rsidP="00D6580C">
      <w:pPr>
        <w:pStyle w:val="JBANewText"/>
      </w:pPr>
      <w:r w:rsidRPr="001E2331">
        <w:t xml:space="preserve">This document has been prepared as </w:t>
      </w:r>
      <w:r>
        <w:t xml:space="preserve">a </w:t>
      </w:r>
      <w:sdt>
        <w:sdtPr>
          <w:id w:val="464111692"/>
          <w:placeholder>
            <w:docPart w:val="872DE04337CD4185A6EB4C1210BFAE80"/>
          </w:placeholder>
          <w:dropDownList>
            <w:listItem w:value="Choose a document type"/>
            <w:listItem w:displayText="Draft Report" w:value="Draft Report"/>
            <w:listItem w:displayText="Final Report" w:value="Final Report"/>
            <w:listItem w:displayText="Tender" w:value="Tender"/>
          </w:dropDownList>
        </w:sdtPr>
        <w:sdtEndPr/>
        <w:sdtContent>
          <w:r w:rsidR="00EC5137">
            <w:t>Final Report</w:t>
          </w:r>
        </w:sdtContent>
      </w:sdt>
      <w:r w:rsidRPr="002953BA">
        <w:t xml:space="preserve"> </w:t>
      </w:r>
      <w:r w:rsidRPr="001E2331">
        <w:t xml:space="preserve">for </w:t>
      </w:r>
      <w:r w:rsidR="00751EFD">
        <w:t>Cardiff Council</w:t>
      </w:r>
      <w:r w:rsidRPr="001E2331">
        <w:t>.  JBA Consulting accepts no responsibility or liability for any use that is made of this document other than by the Client for the purposes for which it was originally commissioned and prepared.</w:t>
      </w:r>
    </w:p>
    <w:p w14:paraId="5A6A6CB2" w14:textId="0C49D91D" w:rsidR="00D6580C" w:rsidRDefault="00D6580C" w:rsidP="00D6580C">
      <w:pPr>
        <w:pStyle w:val="JBANewText"/>
      </w:pPr>
      <w:r w:rsidRPr="00967702">
        <w:t>JBA Consulting has no liability regarding the use of this report</w:t>
      </w:r>
      <w:r>
        <w:t xml:space="preserve"> except to</w:t>
      </w:r>
      <w:r w:rsidRPr="00967702">
        <w:t xml:space="preserve"> </w:t>
      </w:r>
      <w:r w:rsidR="00751EFD">
        <w:t>Cardiff Council</w:t>
      </w:r>
      <w:r w:rsidRPr="00967702">
        <w:t>.</w:t>
      </w:r>
    </w:p>
    <w:p w14:paraId="78C91F49" w14:textId="77777777" w:rsidR="004734A5" w:rsidRDefault="004734A5" w:rsidP="004734A5">
      <w:pPr>
        <w:pStyle w:val="Heading6"/>
      </w:pPr>
      <w:r>
        <w:t xml:space="preserve">Copyright </w:t>
      </w:r>
    </w:p>
    <w:p w14:paraId="56C23D29" w14:textId="79FD5673" w:rsidR="004734A5" w:rsidRDefault="004734A5" w:rsidP="004734A5">
      <w:pPr>
        <w:pStyle w:val="JBANewText"/>
      </w:pPr>
      <w:r w:rsidRPr="002953BA">
        <w:t>© Jeremy Benn Associates</w:t>
      </w:r>
      <w:r>
        <w:t xml:space="preserve"> Limited</w:t>
      </w:r>
      <w:r w:rsidRPr="002953BA">
        <w:t xml:space="preserve"> </w:t>
      </w:r>
      <w:r w:rsidRPr="002953BA">
        <w:fldChar w:fldCharType="begin"/>
      </w:r>
      <w:r w:rsidRPr="002953BA">
        <w:instrText xml:space="preserve"> DATE  \@ "yyyy"  \* MERGEFORMAT </w:instrText>
      </w:r>
      <w:r w:rsidRPr="002953BA">
        <w:fldChar w:fldCharType="separate"/>
      </w:r>
      <w:r w:rsidR="008722EA">
        <w:rPr>
          <w:noProof/>
        </w:rPr>
        <w:t>2021</w:t>
      </w:r>
      <w:r w:rsidRPr="002953BA">
        <w:fldChar w:fldCharType="end"/>
      </w:r>
      <w:r>
        <w:t>.</w:t>
      </w:r>
    </w:p>
    <w:p w14:paraId="7630264E" w14:textId="77777777" w:rsidR="00C35FDD" w:rsidRDefault="00C35FDD" w:rsidP="004734A5">
      <w:pPr>
        <w:pStyle w:val="JBANewText"/>
      </w:pPr>
    </w:p>
    <w:p w14:paraId="1BB1A9A8" w14:textId="77777777" w:rsidR="004734A5" w:rsidRDefault="004734A5" w:rsidP="00974167">
      <w:pPr>
        <w:pStyle w:val="Heading6"/>
        <w:ind w:left="714" w:firstLine="0"/>
      </w:pPr>
      <w:r>
        <w:t>Carbon Footprint</w:t>
      </w:r>
    </w:p>
    <w:p w14:paraId="16D578DC" w14:textId="77777777" w:rsidR="004734A5" w:rsidRPr="009716AD" w:rsidRDefault="0045053C" w:rsidP="00EC7AB5">
      <w:pPr>
        <w:pStyle w:val="JBANewText"/>
      </w:pPr>
      <w:r>
        <w:t>JBA is aiming to reduce its per capita carbon emissions.</w:t>
      </w:r>
      <w:r w:rsidR="004734A5" w:rsidRPr="00F746A2">
        <w:br w:type="page"/>
      </w:r>
    </w:p>
    <w:p w14:paraId="168A3BAF" w14:textId="77777777" w:rsidR="004734A5" w:rsidRDefault="004734A5" w:rsidP="004734A5">
      <w:pPr>
        <w:pStyle w:val="Heading6"/>
      </w:pPr>
      <w:r w:rsidRPr="004852F6">
        <w:lastRenderedPageBreak/>
        <w:t>Contents</w:t>
      </w:r>
      <w:r>
        <w:t xml:space="preserve"> </w:t>
      </w:r>
    </w:p>
    <w:bookmarkStart w:id="1" w:name="_Toc495576306"/>
    <w:bookmarkStart w:id="2" w:name="_Toc496616392"/>
    <w:p w14:paraId="135D1316" w14:textId="00AB2299" w:rsidR="006C0BC4" w:rsidRDefault="008F6A2A">
      <w:pPr>
        <w:pStyle w:val="TOC1"/>
        <w:rPr>
          <w:rFonts w:asciiTheme="minorHAnsi" w:eastAsiaTheme="minorEastAsia" w:hAnsiTheme="minorHAnsi" w:cstheme="minorBidi"/>
          <w:bCs w:val="0"/>
          <w:noProof/>
          <w:sz w:val="22"/>
          <w:szCs w:val="22"/>
        </w:rPr>
      </w:pPr>
      <w:r>
        <w:fldChar w:fldCharType="begin"/>
      </w:r>
      <w:r>
        <w:instrText xml:space="preserve"> TOC \o "1-3" \h \z \u\t"heading 7,7" </w:instrText>
      </w:r>
      <w:r>
        <w:fldChar w:fldCharType="separate"/>
      </w:r>
      <w:hyperlink w:anchor="_Toc81412524" w:history="1">
        <w:r w:rsidR="006C0BC4" w:rsidRPr="009B1DBB">
          <w:rPr>
            <w:rStyle w:val="Hyperlink"/>
            <w:noProof/>
          </w:rPr>
          <w:t>1</w:t>
        </w:r>
        <w:r w:rsidR="006C0BC4">
          <w:rPr>
            <w:rFonts w:asciiTheme="minorHAnsi" w:eastAsiaTheme="minorEastAsia" w:hAnsiTheme="minorHAnsi" w:cstheme="minorBidi"/>
            <w:bCs w:val="0"/>
            <w:noProof/>
            <w:sz w:val="22"/>
            <w:szCs w:val="22"/>
          </w:rPr>
          <w:tab/>
        </w:r>
        <w:r w:rsidR="006C0BC4" w:rsidRPr="009B1DBB">
          <w:rPr>
            <w:rStyle w:val="Hyperlink"/>
            <w:noProof/>
          </w:rPr>
          <w:t>Introduction</w:t>
        </w:r>
        <w:r w:rsidR="006C0BC4">
          <w:rPr>
            <w:noProof/>
            <w:webHidden/>
          </w:rPr>
          <w:tab/>
        </w:r>
        <w:r w:rsidR="006C0BC4">
          <w:rPr>
            <w:noProof/>
            <w:webHidden/>
          </w:rPr>
          <w:fldChar w:fldCharType="begin"/>
        </w:r>
        <w:r w:rsidR="006C0BC4">
          <w:rPr>
            <w:noProof/>
            <w:webHidden/>
          </w:rPr>
          <w:instrText xml:space="preserve"> PAGEREF _Toc81412524 \h </w:instrText>
        </w:r>
        <w:r w:rsidR="006C0BC4">
          <w:rPr>
            <w:noProof/>
            <w:webHidden/>
          </w:rPr>
        </w:r>
        <w:r w:rsidR="006C0BC4">
          <w:rPr>
            <w:noProof/>
            <w:webHidden/>
          </w:rPr>
          <w:fldChar w:fldCharType="separate"/>
        </w:r>
        <w:r w:rsidR="00877BFF">
          <w:rPr>
            <w:noProof/>
            <w:webHidden/>
          </w:rPr>
          <w:t>- 1 -</w:t>
        </w:r>
        <w:r w:rsidR="006C0BC4">
          <w:rPr>
            <w:noProof/>
            <w:webHidden/>
          </w:rPr>
          <w:fldChar w:fldCharType="end"/>
        </w:r>
      </w:hyperlink>
    </w:p>
    <w:p w14:paraId="74B1E0C5" w14:textId="39B37FAC" w:rsidR="006C0BC4" w:rsidRDefault="008722EA">
      <w:pPr>
        <w:pStyle w:val="TOC2"/>
        <w:rPr>
          <w:rFonts w:asciiTheme="minorHAnsi" w:eastAsiaTheme="minorEastAsia" w:hAnsiTheme="minorHAnsi" w:cstheme="minorBidi"/>
          <w:bCs w:val="0"/>
          <w:noProof/>
          <w:sz w:val="22"/>
          <w:szCs w:val="22"/>
        </w:rPr>
      </w:pPr>
      <w:hyperlink w:anchor="_Toc81412525" w:history="1">
        <w:r w:rsidR="006C0BC4" w:rsidRPr="009B1DBB">
          <w:rPr>
            <w:rStyle w:val="Hyperlink"/>
            <w:noProof/>
          </w:rPr>
          <w:t>1.1</w:t>
        </w:r>
        <w:r w:rsidR="006C0BC4">
          <w:rPr>
            <w:rFonts w:asciiTheme="minorHAnsi" w:eastAsiaTheme="minorEastAsia" w:hAnsiTheme="minorHAnsi" w:cstheme="minorBidi"/>
            <w:bCs w:val="0"/>
            <w:noProof/>
            <w:sz w:val="22"/>
            <w:szCs w:val="22"/>
          </w:rPr>
          <w:tab/>
        </w:r>
        <w:r w:rsidR="006C0BC4" w:rsidRPr="009B1DBB">
          <w:rPr>
            <w:rStyle w:val="Hyperlink"/>
            <w:noProof/>
          </w:rPr>
          <w:t>WFD Overview</w:t>
        </w:r>
        <w:r w:rsidR="006C0BC4">
          <w:rPr>
            <w:noProof/>
            <w:webHidden/>
          </w:rPr>
          <w:tab/>
        </w:r>
        <w:r w:rsidR="006C0BC4">
          <w:rPr>
            <w:noProof/>
            <w:webHidden/>
          </w:rPr>
          <w:fldChar w:fldCharType="begin"/>
        </w:r>
        <w:r w:rsidR="006C0BC4">
          <w:rPr>
            <w:noProof/>
            <w:webHidden/>
          </w:rPr>
          <w:instrText xml:space="preserve"> PAGEREF _Toc81412525 \h </w:instrText>
        </w:r>
        <w:r w:rsidR="006C0BC4">
          <w:rPr>
            <w:noProof/>
            <w:webHidden/>
          </w:rPr>
        </w:r>
        <w:r w:rsidR="006C0BC4">
          <w:rPr>
            <w:noProof/>
            <w:webHidden/>
          </w:rPr>
          <w:fldChar w:fldCharType="separate"/>
        </w:r>
        <w:r w:rsidR="00877BFF">
          <w:rPr>
            <w:noProof/>
            <w:webHidden/>
          </w:rPr>
          <w:t>- 1 -</w:t>
        </w:r>
        <w:r w:rsidR="006C0BC4">
          <w:rPr>
            <w:noProof/>
            <w:webHidden/>
          </w:rPr>
          <w:fldChar w:fldCharType="end"/>
        </w:r>
      </w:hyperlink>
    </w:p>
    <w:p w14:paraId="6708E518" w14:textId="78C7C04B" w:rsidR="006C0BC4" w:rsidRDefault="008722EA">
      <w:pPr>
        <w:pStyle w:val="TOC3"/>
        <w:rPr>
          <w:rFonts w:asciiTheme="minorHAnsi" w:eastAsiaTheme="minorEastAsia" w:hAnsiTheme="minorHAnsi" w:cstheme="minorBidi"/>
          <w:bCs w:val="0"/>
          <w:noProof/>
          <w:sz w:val="22"/>
          <w:szCs w:val="22"/>
        </w:rPr>
      </w:pPr>
      <w:hyperlink w:anchor="_Toc81412526" w:history="1">
        <w:r w:rsidR="006C0BC4" w:rsidRPr="009B1DBB">
          <w:rPr>
            <w:rStyle w:val="Hyperlink"/>
            <w:noProof/>
          </w:rPr>
          <w:t>1.1.1</w:t>
        </w:r>
        <w:r w:rsidR="006C0BC4">
          <w:rPr>
            <w:rFonts w:asciiTheme="minorHAnsi" w:eastAsiaTheme="minorEastAsia" w:hAnsiTheme="minorHAnsi" w:cstheme="minorBidi"/>
            <w:bCs w:val="0"/>
            <w:noProof/>
            <w:sz w:val="22"/>
            <w:szCs w:val="22"/>
          </w:rPr>
          <w:tab/>
        </w:r>
        <w:r w:rsidR="006C0BC4" w:rsidRPr="009B1DBB">
          <w:rPr>
            <w:rStyle w:val="Hyperlink"/>
            <w:noProof/>
          </w:rPr>
          <w:t>Scope of the WFD Assessment</w:t>
        </w:r>
        <w:r w:rsidR="006C0BC4">
          <w:rPr>
            <w:noProof/>
            <w:webHidden/>
          </w:rPr>
          <w:tab/>
        </w:r>
        <w:r w:rsidR="006C0BC4">
          <w:rPr>
            <w:noProof/>
            <w:webHidden/>
          </w:rPr>
          <w:fldChar w:fldCharType="begin"/>
        </w:r>
        <w:r w:rsidR="006C0BC4">
          <w:rPr>
            <w:noProof/>
            <w:webHidden/>
          </w:rPr>
          <w:instrText xml:space="preserve"> PAGEREF _Toc81412526 \h </w:instrText>
        </w:r>
        <w:r w:rsidR="006C0BC4">
          <w:rPr>
            <w:noProof/>
            <w:webHidden/>
          </w:rPr>
        </w:r>
        <w:r w:rsidR="006C0BC4">
          <w:rPr>
            <w:noProof/>
            <w:webHidden/>
          </w:rPr>
          <w:fldChar w:fldCharType="separate"/>
        </w:r>
        <w:r w:rsidR="00877BFF">
          <w:rPr>
            <w:noProof/>
            <w:webHidden/>
          </w:rPr>
          <w:t>- 1 -</w:t>
        </w:r>
        <w:r w:rsidR="006C0BC4">
          <w:rPr>
            <w:noProof/>
            <w:webHidden/>
          </w:rPr>
          <w:fldChar w:fldCharType="end"/>
        </w:r>
      </w:hyperlink>
    </w:p>
    <w:p w14:paraId="5B49A98D" w14:textId="17825F60" w:rsidR="006C0BC4" w:rsidRDefault="008722EA">
      <w:pPr>
        <w:pStyle w:val="TOC3"/>
        <w:rPr>
          <w:rFonts w:asciiTheme="minorHAnsi" w:eastAsiaTheme="minorEastAsia" w:hAnsiTheme="minorHAnsi" w:cstheme="minorBidi"/>
          <w:bCs w:val="0"/>
          <w:noProof/>
          <w:sz w:val="22"/>
          <w:szCs w:val="22"/>
        </w:rPr>
      </w:pPr>
      <w:hyperlink w:anchor="_Toc81412527" w:history="1">
        <w:r w:rsidR="006C0BC4" w:rsidRPr="009B1DBB">
          <w:rPr>
            <w:rStyle w:val="Hyperlink"/>
            <w:noProof/>
          </w:rPr>
          <w:t>1.1.2</w:t>
        </w:r>
        <w:r w:rsidR="006C0BC4">
          <w:rPr>
            <w:rFonts w:asciiTheme="minorHAnsi" w:eastAsiaTheme="minorEastAsia" w:hAnsiTheme="minorHAnsi" w:cstheme="minorBidi"/>
            <w:bCs w:val="0"/>
            <w:noProof/>
            <w:sz w:val="22"/>
            <w:szCs w:val="22"/>
          </w:rPr>
          <w:tab/>
        </w:r>
        <w:r w:rsidR="006C0BC4" w:rsidRPr="009B1DBB">
          <w:rPr>
            <w:rStyle w:val="Hyperlink"/>
            <w:noProof/>
          </w:rPr>
          <w:t>Preventing Deterioration in Status</w:t>
        </w:r>
        <w:r w:rsidR="006C0BC4">
          <w:rPr>
            <w:noProof/>
            <w:webHidden/>
          </w:rPr>
          <w:tab/>
        </w:r>
        <w:r w:rsidR="006C0BC4">
          <w:rPr>
            <w:noProof/>
            <w:webHidden/>
          </w:rPr>
          <w:fldChar w:fldCharType="begin"/>
        </w:r>
        <w:r w:rsidR="006C0BC4">
          <w:rPr>
            <w:noProof/>
            <w:webHidden/>
          </w:rPr>
          <w:instrText xml:space="preserve"> PAGEREF _Toc81412527 \h </w:instrText>
        </w:r>
        <w:r w:rsidR="006C0BC4">
          <w:rPr>
            <w:noProof/>
            <w:webHidden/>
          </w:rPr>
        </w:r>
        <w:r w:rsidR="006C0BC4">
          <w:rPr>
            <w:noProof/>
            <w:webHidden/>
          </w:rPr>
          <w:fldChar w:fldCharType="separate"/>
        </w:r>
        <w:r w:rsidR="00877BFF">
          <w:rPr>
            <w:noProof/>
            <w:webHidden/>
          </w:rPr>
          <w:t>- 1 -</w:t>
        </w:r>
        <w:r w:rsidR="006C0BC4">
          <w:rPr>
            <w:noProof/>
            <w:webHidden/>
          </w:rPr>
          <w:fldChar w:fldCharType="end"/>
        </w:r>
      </w:hyperlink>
    </w:p>
    <w:p w14:paraId="33FA6C47" w14:textId="0BC4E684" w:rsidR="006C0BC4" w:rsidRDefault="008722EA">
      <w:pPr>
        <w:pStyle w:val="TOC3"/>
        <w:rPr>
          <w:rFonts w:asciiTheme="minorHAnsi" w:eastAsiaTheme="minorEastAsia" w:hAnsiTheme="minorHAnsi" w:cstheme="minorBidi"/>
          <w:bCs w:val="0"/>
          <w:noProof/>
          <w:sz w:val="22"/>
          <w:szCs w:val="22"/>
        </w:rPr>
      </w:pPr>
      <w:hyperlink w:anchor="_Toc81412528" w:history="1">
        <w:r w:rsidR="006C0BC4" w:rsidRPr="009B1DBB">
          <w:rPr>
            <w:rStyle w:val="Hyperlink"/>
            <w:noProof/>
          </w:rPr>
          <w:t>1.1.3</w:t>
        </w:r>
        <w:r w:rsidR="006C0BC4">
          <w:rPr>
            <w:rFonts w:asciiTheme="minorHAnsi" w:eastAsiaTheme="minorEastAsia" w:hAnsiTheme="minorHAnsi" w:cstheme="minorBidi"/>
            <w:bCs w:val="0"/>
            <w:noProof/>
            <w:sz w:val="22"/>
            <w:szCs w:val="22"/>
          </w:rPr>
          <w:tab/>
        </w:r>
        <w:r w:rsidR="006C0BC4" w:rsidRPr="009B1DBB">
          <w:rPr>
            <w:rStyle w:val="Hyperlink"/>
            <w:noProof/>
          </w:rPr>
          <w:t>Artificial or Heavily Modified Water Bodies</w:t>
        </w:r>
        <w:r w:rsidR="006C0BC4">
          <w:rPr>
            <w:noProof/>
            <w:webHidden/>
          </w:rPr>
          <w:tab/>
        </w:r>
        <w:r w:rsidR="006C0BC4">
          <w:rPr>
            <w:noProof/>
            <w:webHidden/>
          </w:rPr>
          <w:fldChar w:fldCharType="begin"/>
        </w:r>
        <w:r w:rsidR="006C0BC4">
          <w:rPr>
            <w:noProof/>
            <w:webHidden/>
          </w:rPr>
          <w:instrText xml:space="preserve"> PAGEREF _Toc81412528 \h </w:instrText>
        </w:r>
        <w:r w:rsidR="006C0BC4">
          <w:rPr>
            <w:noProof/>
            <w:webHidden/>
          </w:rPr>
        </w:r>
        <w:r w:rsidR="006C0BC4">
          <w:rPr>
            <w:noProof/>
            <w:webHidden/>
          </w:rPr>
          <w:fldChar w:fldCharType="separate"/>
        </w:r>
        <w:r w:rsidR="00877BFF">
          <w:rPr>
            <w:noProof/>
            <w:webHidden/>
          </w:rPr>
          <w:t>- 2 -</w:t>
        </w:r>
        <w:r w:rsidR="006C0BC4">
          <w:rPr>
            <w:noProof/>
            <w:webHidden/>
          </w:rPr>
          <w:fldChar w:fldCharType="end"/>
        </w:r>
      </w:hyperlink>
    </w:p>
    <w:p w14:paraId="2918A268" w14:textId="14E1C509" w:rsidR="006C0BC4" w:rsidRDefault="008722EA">
      <w:pPr>
        <w:pStyle w:val="TOC2"/>
        <w:rPr>
          <w:rFonts w:asciiTheme="minorHAnsi" w:eastAsiaTheme="minorEastAsia" w:hAnsiTheme="minorHAnsi" w:cstheme="minorBidi"/>
          <w:bCs w:val="0"/>
          <w:noProof/>
          <w:sz w:val="22"/>
          <w:szCs w:val="22"/>
        </w:rPr>
      </w:pPr>
      <w:hyperlink w:anchor="_Toc81412529" w:history="1">
        <w:r w:rsidR="006C0BC4" w:rsidRPr="009B1DBB">
          <w:rPr>
            <w:rStyle w:val="Hyperlink"/>
            <w:noProof/>
          </w:rPr>
          <w:t>1.2</w:t>
        </w:r>
        <w:r w:rsidR="006C0BC4">
          <w:rPr>
            <w:rFonts w:asciiTheme="minorHAnsi" w:eastAsiaTheme="minorEastAsia" w:hAnsiTheme="minorHAnsi" w:cstheme="minorBidi"/>
            <w:bCs w:val="0"/>
            <w:noProof/>
            <w:sz w:val="22"/>
            <w:szCs w:val="22"/>
          </w:rPr>
          <w:tab/>
        </w:r>
        <w:r w:rsidR="006C0BC4" w:rsidRPr="009B1DBB">
          <w:rPr>
            <w:rStyle w:val="Hyperlink"/>
            <w:noProof/>
          </w:rPr>
          <w:t>Purpose of this WFD Assessment</w:t>
        </w:r>
        <w:r w:rsidR="006C0BC4">
          <w:rPr>
            <w:noProof/>
            <w:webHidden/>
          </w:rPr>
          <w:tab/>
        </w:r>
        <w:r w:rsidR="006C0BC4">
          <w:rPr>
            <w:noProof/>
            <w:webHidden/>
          </w:rPr>
          <w:fldChar w:fldCharType="begin"/>
        </w:r>
        <w:r w:rsidR="006C0BC4">
          <w:rPr>
            <w:noProof/>
            <w:webHidden/>
          </w:rPr>
          <w:instrText xml:space="preserve"> PAGEREF _Toc81412529 \h </w:instrText>
        </w:r>
        <w:r w:rsidR="006C0BC4">
          <w:rPr>
            <w:noProof/>
            <w:webHidden/>
          </w:rPr>
        </w:r>
        <w:r w:rsidR="006C0BC4">
          <w:rPr>
            <w:noProof/>
            <w:webHidden/>
          </w:rPr>
          <w:fldChar w:fldCharType="separate"/>
        </w:r>
        <w:r w:rsidR="00877BFF">
          <w:rPr>
            <w:noProof/>
            <w:webHidden/>
          </w:rPr>
          <w:t>- 3 -</w:t>
        </w:r>
        <w:r w:rsidR="006C0BC4">
          <w:rPr>
            <w:noProof/>
            <w:webHidden/>
          </w:rPr>
          <w:fldChar w:fldCharType="end"/>
        </w:r>
      </w:hyperlink>
    </w:p>
    <w:p w14:paraId="311B359E" w14:textId="3034E3CA" w:rsidR="006C0BC4" w:rsidRDefault="008722EA">
      <w:pPr>
        <w:pStyle w:val="TOC1"/>
        <w:rPr>
          <w:rFonts w:asciiTheme="minorHAnsi" w:eastAsiaTheme="minorEastAsia" w:hAnsiTheme="minorHAnsi" w:cstheme="minorBidi"/>
          <w:bCs w:val="0"/>
          <w:noProof/>
          <w:sz w:val="22"/>
          <w:szCs w:val="22"/>
        </w:rPr>
      </w:pPr>
      <w:hyperlink w:anchor="_Toc81412530" w:history="1">
        <w:r w:rsidR="006C0BC4" w:rsidRPr="009B1DBB">
          <w:rPr>
            <w:rStyle w:val="Hyperlink"/>
            <w:noProof/>
          </w:rPr>
          <w:t>2</w:t>
        </w:r>
        <w:r w:rsidR="006C0BC4">
          <w:rPr>
            <w:rFonts w:asciiTheme="minorHAnsi" w:eastAsiaTheme="minorEastAsia" w:hAnsiTheme="minorHAnsi" w:cstheme="minorBidi"/>
            <w:bCs w:val="0"/>
            <w:noProof/>
            <w:sz w:val="22"/>
            <w:szCs w:val="22"/>
          </w:rPr>
          <w:tab/>
        </w:r>
        <w:r w:rsidR="006C0BC4" w:rsidRPr="009B1DBB">
          <w:rPr>
            <w:rStyle w:val="Hyperlink"/>
            <w:noProof/>
          </w:rPr>
          <w:t>Assessment Methodology</w:t>
        </w:r>
        <w:r w:rsidR="006C0BC4">
          <w:rPr>
            <w:noProof/>
            <w:webHidden/>
          </w:rPr>
          <w:tab/>
        </w:r>
        <w:r w:rsidR="006C0BC4">
          <w:rPr>
            <w:noProof/>
            <w:webHidden/>
          </w:rPr>
          <w:fldChar w:fldCharType="begin"/>
        </w:r>
        <w:r w:rsidR="006C0BC4">
          <w:rPr>
            <w:noProof/>
            <w:webHidden/>
          </w:rPr>
          <w:instrText xml:space="preserve"> PAGEREF _Toc81412530 \h </w:instrText>
        </w:r>
        <w:r w:rsidR="006C0BC4">
          <w:rPr>
            <w:noProof/>
            <w:webHidden/>
          </w:rPr>
        </w:r>
        <w:r w:rsidR="006C0BC4">
          <w:rPr>
            <w:noProof/>
            <w:webHidden/>
          </w:rPr>
          <w:fldChar w:fldCharType="separate"/>
        </w:r>
        <w:r w:rsidR="00877BFF">
          <w:rPr>
            <w:noProof/>
            <w:webHidden/>
          </w:rPr>
          <w:t>- 4 -</w:t>
        </w:r>
        <w:r w:rsidR="006C0BC4">
          <w:rPr>
            <w:noProof/>
            <w:webHidden/>
          </w:rPr>
          <w:fldChar w:fldCharType="end"/>
        </w:r>
      </w:hyperlink>
    </w:p>
    <w:p w14:paraId="7BE4ACF6" w14:textId="081A7C56" w:rsidR="006C0BC4" w:rsidRDefault="008722EA">
      <w:pPr>
        <w:pStyle w:val="TOC2"/>
        <w:rPr>
          <w:rFonts w:asciiTheme="minorHAnsi" w:eastAsiaTheme="minorEastAsia" w:hAnsiTheme="minorHAnsi" w:cstheme="minorBidi"/>
          <w:bCs w:val="0"/>
          <w:noProof/>
          <w:sz w:val="22"/>
          <w:szCs w:val="22"/>
        </w:rPr>
      </w:pPr>
      <w:hyperlink w:anchor="_Toc81412531" w:history="1">
        <w:r w:rsidR="006C0BC4" w:rsidRPr="009B1DBB">
          <w:rPr>
            <w:rStyle w:val="Hyperlink"/>
            <w:noProof/>
          </w:rPr>
          <w:t>2.1</w:t>
        </w:r>
        <w:r w:rsidR="006C0BC4">
          <w:rPr>
            <w:rFonts w:asciiTheme="minorHAnsi" w:eastAsiaTheme="minorEastAsia" w:hAnsiTheme="minorHAnsi" w:cstheme="minorBidi"/>
            <w:bCs w:val="0"/>
            <w:noProof/>
            <w:sz w:val="22"/>
            <w:szCs w:val="22"/>
          </w:rPr>
          <w:tab/>
        </w:r>
        <w:r w:rsidR="006C0BC4" w:rsidRPr="009B1DBB">
          <w:rPr>
            <w:rStyle w:val="Hyperlink"/>
            <w:noProof/>
          </w:rPr>
          <w:t>Overview</w:t>
        </w:r>
        <w:r w:rsidR="006C0BC4">
          <w:rPr>
            <w:noProof/>
            <w:webHidden/>
          </w:rPr>
          <w:tab/>
        </w:r>
        <w:r w:rsidR="006C0BC4">
          <w:rPr>
            <w:noProof/>
            <w:webHidden/>
          </w:rPr>
          <w:fldChar w:fldCharType="begin"/>
        </w:r>
        <w:r w:rsidR="006C0BC4">
          <w:rPr>
            <w:noProof/>
            <w:webHidden/>
          </w:rPr>
          <w:instrText xml:space="preserve"> PAGEREF _Toc81412531 \h </w:instrText>
        </w:r>
        <w:r w:rsidR="006C0BC4">
          <w:rPr>
            <w:noProof/>
            <w:webHidden/>
          </w:rPr>
        </w:r>
        <w:r w:rsidR="006C0BC4">
          <w:rPr>
            <w:noProof/>
            <w:webHidden/>
          </w:rPr>
          <w:fldChar w:fldCharType="separate"/>
        </w:r>
        <w:r w:rsidR="00877BFF">
          <w:rPr>
            <w:noProof/>
            <w:webHidden/>
          </w:rPr>
          <w:t>- 4 -</w:t>
        </w:r>
        <w:r w:rsidR="006C0BC4">
          <w:rPr>
            <w:noProof/>
            <w:webHidden/>
          </w:rPr>
          <w:fldChar w:fldCharType="end"/>
        </w:r>
      </w:hyperlink>
    </w:p>
    <w:p w14:paraId="0ECC4CE9" w14:textId="5C996068" w:rsidR="006C0BC4" w:rsidRDefault="008722EA">
      <w:pPr>
        <w:pStyle w:val="TOC2"/>
        <w:rPr>
          <w:rFonts w:asciiTheme="minorHAnsi" w:eastAsiaTheme="minorEastAsia" w:hAnsiTheme="minorHAnsi" w:cstheme="minorBidi"/>
          <w:bCs w:val="0"/>
          <w:noProof/>
          <w:sz w:val="22"/>
          <w:szCs w:val="22"/>
        </w:rPr>
      </w:pPr>
      <w:hyperlink w:anchor="_Toc81412532" w:history="1">
        <w:r w:rsidR="006C0BC4" w:rsidRPr="009B1DBB">
          <w:rPr>
            <w:rStyle w:val="Hyperlink"/>
            <w:noProof/>
          </w:rPr>
          <w:t>2.2</w:t>
        </w:r>
        <w:r w:rsidR="006C0BC4">
          <w:rPr>
            <w:rFonts w:asciiTheme="minorHAnsi" w:eastAsiaTheme="minorEastAsia" w:hAnsiTheme="minorHAnsi" w:cstheme="minorBidi"/>
            <w:bCs w:val="0"/>
            <w:noProof/>
            <w:sz w:val="22"/>
            <w:szCs w:val="22"/>
          </w:rPr>
          <w:tab/>
        </w:r>
        <w:r w:rsidR="006C0BC4" w:rsidRPr="009B1DBB">
          <w:rPr>
            <w:rStyle w:val="Hyperlink"/>
            <w:noProof/>
          </w:rPr>
          <w:t>Screening Assessment</w:t>
        </w:r>
        <w:r w:rsidR="006C0BC4">
          <w:rPr>
            <w:noProof/>
            <w:webHidden/>
          </w:rPr>
          <w:tab/>
        </w:r>
        <w:r w:rsidR="006C0BC4">
          <w:rPr>
            <w:noProof/>
            <w:webHidden/>
          </w:rPr>
          <w:fldChar w:fldCharType="begin"/>
        </w:r>
        <w:r w:rsidR="006C0BC4">
          <w:rPr>
            <w:noProof/>
            <w:webHidden/>
          </w:rPr>
          <w:instrText xml:space="preserve"> PAGEREF _Toc81412532 \h </w:instrText>
        </w:r>
        <w:r w:rsidR="006C0BC4">
          <w:rPr>
            <w:noProof/>
            <w:webHidden/>
          </w:rPr>
        </w:r>
        <w:r w:rsidR="006C0BC4">
          <w:rPr>
            <w:noProof/>
            <w:webHidden/>
          </w:rPr>
          <w:fldChar w:fldCharType="separate"/>
        </w:r>
        <w:r w:rsidR="00877BFF">
          <w:rPr>
            <w:noProof/>
            <w:webHidden/>
          </w:rPr>
          <w:t>- 4 -</w:t>
        </w:r>
        <w:r w:rsidR="006C0BC4">
          <w:rPr>
            <w:noProof/>
            <w:webHidden/>
          </w:rPr>
          <w:fldChar w:fldCharType="end"/>
        </w:r>
      </w:hyperlink>
    </w:p>
    <w:p w14:paraId="4EAF3DB7" w14:textId="4DF7236B" w:rsidR="006C0BC4" w:rsidRDefault="008722EA">
      <w:pPr>
        <w:pStyle w:val="TOC2"/>
        <w:rPr>
          <w:rFonts w:asciiTheme="minorHAnsi" w:eastAsiaTheme="minorEastAsia" w:hAnsiTheme="minorHAnsi" w:cstheme="minorBidi"/>
          <w:bCs w:val="0"/>
          <w:noProof/>
          <w:sz w:val="22"/>
          <w:szCs w:val="22"/>
        </w:rPr>
      </w:pPr>
      <w:hyperlink w:anchor="_Toc81412533" w:history="1">
        <w:r w:rsidR="006C0BC4" w:rsidRPr="009B1DBB">
          <w:rPr>
            <w:rStyle w:val="Hyperlink"/>
            <w:noProof/>
          </w:rPr>
          <w:t>2.3</w:t>
        </w:r>
        <w:r w:rsidR="006C0BC4">
          <w:rPr>
            <w:rFonts w:asciiTheme="minorHAnsi" w:eastAsiaTheme="minorEastAsia" w:hAnsiTheme="minorHAnsi" w:cstheme="minorBidi"/>
            <w:bCs w:val="0"/>
            <w:noProof/>
            <w:sz w:val="22"/>
            <w:szCs w:val="22"/>
          </w:rPr>
          <w:tab/>
        </w:r>
        <w:r w:rsidR="006C0BC4" w:rsidRPr="009B1DBB">
          <w:rPr>
            <w:rStyle w:val="Hyperlink"/>
            <w:noProof/>
          </w:rPr>
          <w:t>Scoping Assessment</w:t>
        </w:r>
        <w:r w:rsidR="006C0BC4">
          <w:rPr>
            <w:noProof/>
            <w:webHidden/>
          </w:rPr>
          <w:tab/>
        </w:r>
        <w:r w:rsidR="006C0BC4">
          <w:rPr>
            <w:noProof/>
            <w:webHidden/>
          </w:rPr>
          <w:fldChar w:fldCharType="begin"/>
        </w:r>
        <w:r w:rsidR="006C0BC4">
          <w:rPr>
            <w:noProof/>
            <w:webHidden/>
          </w:rPr>
          <w:instrText xml:space="preserve"> PAGEREF _Toc81412533 \h </w:instrText>
        </w:r>
        <w:r w:rsidR="006C0BC4">
          <w:rPr>
            <w:noProof/>
            <w:webHidden/>
          </w:rPr>
        </w:r>
        <w:r w:rsidR="006C0BC4">
          <w:rPr>
            <w:noProof/>
            <w:webHidden/>
          </w:rPr>
          <w:fldChar w:fldCharType="separate"/>
        </w:r>
        <w:r w:rsidR="00877BFF">
          <w:rPr>
            <w:noProof/>
            <w:webHidden/>
          </w:rPr>
          <w:t>- 5 -</w:t>
        </w:r>
        <w:r w:rsidR="006C0BC4">
          <w:rPr>
            <w:noProof/>
            <w:webHidden/>
          </w:rPr>
          <w:fldChar w:fldCharType="end"/>
        </w:r>
      </w:hyperlink>
    </w:p>
    <w:p w14:paraId="33DF82BA" w14:textId="4D88E8AC" w:rsidR="006C0BC4" w:rsidRDefault="008722EA">
      <w:pPr>
        <w:pStyle w:val="TOC2"/>
        <w:rPr>
          <w:rFonts w:asciiTheme="minorHAnsi" w:eastAsiaTheme="minorEastAsia" w:hAnsiTheme="minorHAnsi" w:cstheme="minorBidi"/>
          <w:bCs w:val="0"/>
          <w:noProof/>
          <w:sz w:val="22"/>
          <w:szCs w:val="22"/>
        </w:rPr>
      </w:pPr>
      <w:hyperlink w:anchor="_Toc81412534" w:history="1">
        <w:r w:rsidR="006C0BC4" w:rsidRPr="009B1DBB">
          <w:rPr>
            <w:rStyle w:val="Hyperlink"/>
            <w:noProof/>
          </w:rPr>
          <w:t>2.4</w:t>
        </w:r>
        <w:r w:rsidR="006C0BC4">
          <w:rPr>
            <w:rFonts w:asciiTheme="minorHAnsi" w:eastAsiaTheme="minorEastAsia" w:hAnsiTheme="minorHAnsi" w:cstheme="minorBidi"/>
            <w:bCs w:val="0"/>
            <w:noProof/>
            <w:sz w:val="22"/>
            <w:szCs w:val="22"/>
          </w:rPr>
          <w:tab/>
        </w:r>
        <w:r w:rsidR="006C0BC4" w:rsidRPr="009B1DBB">
          <w:rPr>
            <w:rStyle w:val="Hyperlink"/>
            <w:noProof/>
          </w:rPr>
          <w:t>Impact Assessment</w:t>
        </w:r>
        <w:r w:rsidR="006C0BC4">
          <w:rPr>
            <w:noProof/>
            <w:webHidden/>
          </w:rPr>
          <w:tab/>
        </w:r>
        <w:r w:rsidR="006C0BC4">
          <w:rPr>
            <w:noProof/>
            <w:webHidden/>
          </w:rPr>
          <w:fldChar w:fldCharType="begin"/>
        </w:r>
        <w:r w:rsidR="006C0BC4">
          <w:rPr>
            <w:noProof/>
            <w:webHidden/>
          </w:rPr>
          <w:instrText xml:space="preserve"> PAGEREF _Toc81412534 \h </w:instrText>
        </w:r>
        <w:r w:rsidR="006C0BC4">
          <w:rPr>
            <w:noProof/>
            <w:webHidden/>
          </w:rPr>
        </w:r>
        <w:r w:rsidR="006C0BC4">
          <w:rPr>
            <w:noProof/>
            <w:webHidden/>
          </w:rPr>
          <w:fldChar w:fldCharType="separate"/>
        </w:r>
        <w:r w:rsidR="00877BFF">
          <w:rPr>
            <w:noProof/>
            <w:webHidden/>
          </w:rPr>
          <w:t>- 5 -</w:t>
        </w:r>
        <w:r w:rsidR="006C0BC4">
          <w:rPr>
            <w:noProof/>
            <w:webHidden/>
          </w:rPr>
          <w:fldChar w:fldCharType="end"/>
        </w:r>
      </w:hyperlink>
    </w:p>
    <w:p w14:paraId="20A6ECF8" w14:textId="42871574" w:rsidR="006C0BC4" w:rsidRDefault="008722EA">
      <w:pPr>
        <w:pStyle w:val="TOC1"/>
        <w:rPr>
          <w:rFonts w:asciiTheme="minorHAnsi" w:eastAsiaTheme="minorEastAsia" w:hAnsiTheme="minorHAnsi" w:cstheme="minorBidi"/>
          <w:bCs w:val="0"/>
          <w:noProof/>
          <w:sz w:val="22"/>
          <w:szCs w:val="22"/>
        </w:rPr>
      </w:pPr>
      <w:hyperlink w:anchor="_Toc81412535" w:history="1">
        <w:r w:rsidR="006C0BC4" w:rsidRPr="009B1DBB">
          <w:rPr>
            <w:rStyle w:val="Hyperlink"/>
            <w:noProof/>
          </w:rPr>
          <w:t>3</w:t>
        </w:r>
        <w:r w:rsidR="006C0BC4">
          <w:rPr>
            <w:rFonts w:asciiTheme="minorHAnsi" w:eastAsiaTheme="minorEastAsia" w:hAnsiTheme="minorHAnsi" w:cstheme="minorBidi"/>
            <w:bCs w:val="0"/>
            <w:noProof/>
            <w:sz w:val="22"/>
            <w:szCs w:val="22"/>
          </w:rPr>
          <w:tab/>
        </w:r>
        <w:r w:rsidR="006C0BC4" w:rsidRPr="009B1DBB">
          <w:rPr>
            <w:rStyle w:val="Hyperlink"/>
            <w:noProof/>
          </w:rPr>
          <w:t>Project Description</w:t>
        </w:r>
        <w:r w:rsidR="006C0BC4">
          <w:rPr>
            <w:noProof/>
            <w:webHidden/>
          </w:rPr>
          <w:tab/>
        </w:r>
        <w:r w:rsidR="006C0BC4">
          <w:rPr>
            <w:noProof/>
            <w:webHidden/>
          </w:rPr>
          <w:fldChar w:fldCharType="begin"/>
        </w:r>
        <w:r w:rsidR="006C0BC4">
          <w:rPr>
            <w:noProof/>
            <w:webHidden/>
          </w:rPr>
          <w:instrText xml:space="preserve"> PAGEREF _Toc81412535 \h </w:instrText>
        </w:r>
        <w:r w:rsidR="006C0BC4">
          <w:rPr>
            <w:noProof/>
            <w:webHidden/>
          </w:rPr>
        </w:r>
        <w:r w:rsidR="006C0BC4">
          <w:rPr>
            <w:noProof/>
            <w:webHidden/>
          </w:rPr>
          <w:fldChar w:fldCharType="separate"/>
        </w:r>
        <w:r w:rsidR="00877BFF">
          <w:rPr>
            <w:noProof/>
            <w:webHidden/>
          </w:rPr>
          <w:t>- 7 -</w:t>
        </w:r>
        <w:r w:rsidR="006C0BC4">
          <w:rPr>
            <w:noProof/>
            <w:webHidden/>
          </w:rPr>
          <w:fldChar w:fldCharType="end"/>
        </w:r>
      </w:hyperlink>
    </w:p>
    <w:p w14:paraId="3EDD9FF0" w14:textId="3A7BB1EE" w:rsidR="006C0BC4" w:rsidRDefault="008722EA">
      <w:pPr>
        <w:pStyle w:val="TOC2"/>
        <w:rPr>
          <w:rFonts w:asciiTheme="minorHAnsi" w:eastAsiaTheme="minorEastAsia" w:hAnsiTheme="minorHAnsi" w:cstheme="minorBidi"/>
          <w:bCs w:val="0"/>
          <w:noProof/>
          <w:sz w:val="22"/>
          <w:szCs w:val="22"/>
        </w:rPr>
      </w:pPr>
      <w:hyperlink w:anchor="_Toc81412536" w:history="1">
        <w:r w:rsidR="006C0BC4" w:rsidRPr="009B1DBB">
          <w:rPr>
            <w:rStyle w:val="Hyperlink"/>
            <w:noProof/>
          </w:rPr>
          <w:t>3.1</w:t>
        </w:r>
        <w:r w:rsidR="006C0BC4">
          <w:rPr>
            <w:rFonts w:asciiTheme="minorHAnsi" w:eastAsiaTheme="minorEastAsia" w:hAnsiTheme="minorHAnsi" w:cstheme="minorBidi"/>
            <w:bCs w:val="0"/>
            <w:noProof/>
            <w:sz w:val="22"/>
            <w:szCs w:val="22"/>
          </w:rPr>
          <w:tab/>
        </w:r>
        <w:r w:rsidR="006C0BC4" w:rsidRPr="009B1DBB">
          <w:rPr>
            <w:rStyle w:val="Hyperlink"/>
            <w:noProof/>
          </w:rPr>
          <w:t>Project Overview</w:t>
        </w:r>
        <w:r w:rsidR="006C0BC4">
          <w:rPr>
            <w:noProof/>
            <w:webHidden/>
          </w:rPr>
          <w:tab/>
        </w:r>
        <w:r w:rsidR="006C0BC4">
          <w:rPr>
            <w:noProof/>
            <w:webHidden/>
          </w:rPr>
          <w:fldChar w:fldCharType="begin"/>
        </w:r>
        <w:r w:rsidR="006C0BC4">
          <w:rPr>
            <w:noProof/>
            <w:webHidden/>
          </w:rPr>
          <w:instrText xml:space="preserve"> PAGEREF _Toc81412536 \h </w:instrText>
        </w:r>
        <w:r w:rsidR="006C0BC4">
          <w:rPr>
            <w:noProof/>
            <w:webHidden/>
          </w:rPr>
        </w:r>
        <w:r w:rsidR="006C0BC4">
          <w:rPr>
            <w:noProof/>
            <w:webHidden/>
          </w:rPr>
          <w:fldChar w:fldCharType="separate"/>
        </w:r>
        <w:r w:rsidR="00877BFF">
          <w:rPr>
            <w:noProof/>
            <w:webHidden/>
          </w:rPr>
          <w:t>- 7 -</w:t>
        </w:r>
        <w:r w:rsidR="006C0BC4">
          <w:rPr>
            <w:noProof/>
            <w:webHidden/>
          </w:rPr>
          <w:fldChar w:fldCharType="end"/>
        </w:r>
      </w:hyperlink>
    </w:p>
    <w:p w14:paraId="574D9CB8" w14:textId="16870F32" w:rsidR="006C0BC4" w:rsidRDefault="008722EA">
      <w:pPr>
        <w:pStyle w:val="TOC2"/>
        <w:rPr>
          <w:rFonts w:asciiTheme="minorHAnsi" w:eastAsiaTheme="minorEastAsia" w:hAnsiTheme="minorHAnsi" w:cstheme="minorBidi"/>
          <w:bCs w:val="0"/>
          <w:noProof/>
          <w:sz w:val="22"/>
          <w:szCs w:val="22"/>
        </w:rPr>
      </w:pPr>
      <w:hyperlink w:anchor="_Toc81412537" w:history="1">
        <w:r w:rsidR="006C0BC4" w:rsidRPr="009B1DBB">
          <w:rPr>
            <w:rStyle w:val="Hyperlink"/>
            <w:noProof/>
          </w:rPr>
          <w:t>3.2</w:t>
        </w:r>
        <w:r w:rsidR="006C0BC4">
          <w:rPr>
            <w:rFonts w:asciiTheme="minorHAnsi" w:eastAsiaTheme="minorEastAsia" w:hAnsiTheme="minorHAnsi" w:cstheme="minorBidi"/>
            <w:bCs w:val="0"/>
            <w:noProof/>
            <w:sz w:val="22"/>
            <w:szCs w:val="22"/>
          </w:rPr>
          <w:tab/>
        </w:r>
        <w:r w:rsidR="006C0BC4" w:rsidRPr="009B1DBB">
          <w:rPr>
            <w:rStyle w:val="Hyperlink"/>
            <w:noProof/>
          </w:rPr>
          <w:t>Proposed Works</w:t>
        </w:r>
        <w:r w:rsidR="006C0BC4">
          <w:rPr>
            <w:noProof/>
            <w:webHidden/>
          </w:rPr>
          <w:tab/>
        </w:r>
        <w:r w:rsidR="006C0BC4">
          <w:rPr>
            <w:noProof/>
            <w:webHidden/>
          </w:rPr>
          <w:fldChar w:fldCharType="begin"/>
        </w:r>
        <w:r w:rsidR="006C0BC4">
          <w:rPr>
            <w:noProof/>
            <w:webHidden/>
          </w:rPr>
          <w:instrText xml:space="preserve"> PAGEREF _Toc81412537 \h </w:instrText>
        </w:r>
        <w:r w:rsidR="006C0BC4">
          <w:rPr>
            <w:noProof/>
            <w:webHidden/>
          </w:rPr>
        </w:r>
        <w:r w:rsidR="006C0BC4">
          <w:rPr>
            <w:noProof/>
            <w:webHidden/>
          </w:rPr>
          <w:fldChar w:fldCharType="separate"/>
        </w:r>
        <w:r w:rsidR="00877BFF">
          <w:rPr>
            <w:noProof/>
            <w:webHidden/>
          </w:rPr>
          <w:t>- 7 -</w:t>
        </w:r>
        <w:r w:rsidR="006C0BC4">
          <w:rPr>
            <w:noProof/>
            <w:webHidden/>
          </w:rPr>
          <w:fldChar w:fldCharType="end"/>
        </w:r>
      </w:hyperlink>
    </w:p>
    <w:p w14:paraId="57821336" w14:textId="79E9F5DD" w:rsidR="006C0BC4" w:rsidRDefault="008722EA">
      <w:pPr>
        <w:pStyle w:val="TOC3"/>
        <w:rPr>
          <w:rFonts w:asciiTheme="minorHAnsi" w:eastAsiaTheme="minorEastAsia" w:hAnsiTheme="minorHAnsi" w:cstheme="minorBidi"/>
          <w:bCs w:val="0"/>
          <w:noProof/>
          <w:sz w:val="22"/>
          <w:szCs w:val="22"/>
        </w:rPr>
      </w:pPr>
      <w:hyperlink w:anchor="_Toc81412538" w:history="1">
        <w:r w:rsidR="006C0BC4" w:rsidRPr="009B1DBB">
          <w:rPr>
            <w:rStyle w:val="Hyperlink"/>
            <w:noProof/>
          </w:rPr>
          <w:t>3.2.1</w:t>
        </w:r>
        <w:r w:rsidR="006C0BC4">
          <w:rPr>
            <w:rFonts w:asciiTheme="minorHAnsi" w:eastAsiaTheme="minorEastAsia" w:hAnsiTheme="minorHAnsi" w:cstheme="minorBidi"/>
            <w:bCs w:val="0"/>
            <w:noProof/>
            <w:sz w:val="22"/>
            <w:szCs w:val="22"/>
          </w:rPr>
          <w:tab/>
        </w:r>
        <w:r w:rsidR="006C0BC4" w:rsidRPr="009B1DBB">
          <w:rPr>
            <w:rStyle w:val="Hyperlink"/>
            <w:noProof/>
          </w:rPr>
          <w:t>General construction points</w:t>
        </w:r>
        <w:r w:rsidR="006C0BC4">
          <w:rPr>
            <w:noProof/>
            <w:webHidden/>
          </w:rPr>
          <w:tab/>
        </w:r>
        <w:r w:rsidR="006C0BC4">
          <w:rPr>
            <w:noProof/>
            <w:webHidden/>
          </w:rPr>
          <w:fldChar w:fldCharType="begin"/>
        </w:r>
        <w:r w:rsidR="006C0BC4">
          <w:rPr>
            <w:noProof/>
            <w:webHidden/>
          </w:rPr>
          <w:instrText xml:space="preserve"> PAGEREF _Toc81412538 \h </w:instrText>
        </w:r>
        <w:r w:rsidR="006C0BC4">
          <w:rPr>
            <w:noProof/>
            <w:webHidden/>
          </w:rPr>
        </w:r>
        <w:r w:rsidR="006C0BC4">
          <w:rPr>
            <w:noProof/>
            <w:webHidden/>
          </w:rPr>
          <w:fldChar w:fldCharType="separate"/>
        </w:r>
        <w:r w:rsidR="00877BFF">
          <w:rPr>
            <w:noProof/>
            <w:webHidden/>
          </w:rPr>
          <w:t>- 11 -</w:t>
        </w:r>
        <w:r w:rsidR="006C0BC4">
          <w:rPr>
            <w:noProof/>
            <w:webHidden/>
          </w:rPr>
          <w:fldChar w:fldCharType="end"/>
        </w:r>
      </w:hyperlink>
    </w:p>
    <w:p w14:paraId="3427ECB0" w14:textId="34D6F2D0" w:rsidR="006C0BC4" w:rsidRDefault="008722EA">
      <w:pPr>
        <w:pStyle w:val="TOC1"/>
        <w:rPr>
          <w:rFonts w:asciiTheme="minorHAnsi" w:eastAsiaTheme="minorEastAsia" w:hAnsiTheme="minorHAnsi" w:cstheme="minorBidi"/>
          <w:bCs w:val="0"/>
          <w:noProof/>
          <w:sz w:val="22"/>
          <w:szCs w:val="22"/>
        </w:rPr>
      </w:pPr>
      <w:hyperlink w:anchor="_Toc81412539" w:history="1">
        <w:r w:rsidR="006C0BC4" w:rsidRPr="009B1DBB">
          <w:rPr>
            <w:rStyle w:val="Hyperlink"/>
            <w:noProof/>
          </w:rPr>
          <w:t>4</w:t>
        </w:r>
        <w:r w:rsidR="006C0BC4">
          <w:rPr>
            <w:rFonts w:asciiTheme="minorHAnsi" w:eastAsiaTheme="minorEastAsia" w:hAnsiTheme="minorHAnsi" w:cstheme="minorBidi"/>
            <w:bCs w:val="0"/>
            <w:noProof/>
            <w:sz w:val="22"/>
            <w:szCs w:val="22"/>
          </w:rPr>
          <w:tab/>
        </w:r>
        <w:r w:rsidR="006C0BC4" w:rsidRPr="009B1DBB">
          <w:rPr>
            <w:rStyle w:val="Hyperlink"/>
            <w:noProof/>
          </w:rPr>
          <w:t>WFD Screening Assessment</w:t>
        </w:r>
        <w:r w:rsidR="006C0BC4">
          <w:rPr>
            <w:noProof/>
            <w:webHidden/>
          </w:rPr>
          <w:tab/>
        </w:r>
        <w:r w:rsidR="006C0BC4">
          <w:rPr>
            <w:noProof/>
            <w:webHidden/>
          </w:rPr>
          <w:fldChar w:fldCharType="begin"/>
        </w:r>
        <w:r w:rsidR="006C0BC4">
          <w:rPr>
            <w:noProof/>
            <w:webHidden/>
          </w:rPr>
          <w:instrText xml:space="preserve"> PAGEREF _Toc81412539 \h </w:instrText>
        </w:r>
        <w:r w:rsidR="006C0BC4">
          <w:rPr>
            <w:noProof/>
            <w:webHidden/>
          </w:rPr>
        </w:r>
        <w:r w:rsidR="006C0BC4">
          <w:rPr>
            <w:noProof/>
            <w:webHidden/>
          </w:rPr>
          <w:fldChar w:fldCharType="separate"/>
        </w:r>
        <w:r w:rsidR="00877BFF">
          <w:rPr>
            <w:noProof/>
            <w:webHidden/>
          </w:rPr>
          <w:t>- 12 -</w:t>
        </w:r>
        <w:r w:rsidR="006C0BC4">
          <w:rPr>
            <w:noProof/>
            <w:webHidden/>
          </w:rPr>
          <w:fldChar w:fldCharType="end"/>
        </w:r>
      </w:hyperlink>
    </w:p>
    <w:p w14:paraId="7AAFEF41" w14:textId="6CEC5EF3" w:rsidR="006C0BC4" w:rsidRDefault="008722EA">
      <w:pPr>
        <w:pStyle w:val="TOC2"/>
        <w:rPr>
          <w:rFonts w:asciiTheme="minorHAnsi" w:eastAsiaTheme="minorEastAsia" w:hAnsiTheme="minorHAnsi" w:cstheme="minorBidi"/>
          <w:bCs w:val="0"/>
          <w:noProof/>
          <w:sz w:val="22"/>
          <w:szCs w:val="22"/>
        </w:rPr>
      </w:pPr>
      <w:hyperlink w:anchor="_Toc81412540" w:history="1">
        <w:r w:rsidR="006C0BC4" w:rsidRPr="009B1DBB">
          <w:rPr>
            <w:rStyle w:val="Hyperlink"/>
            <w:noProof/>
          </w:rPr>
          <w:t>4.1</w:t>
        </w:r>
        <w:r w:rsidR="006C0BC4">
          <w:rPr>
            <w:rFonts w:asciiTheme="minorHAnsi" w:eastAsiaTheme="minorEastAsia" w:hAnsiTheme="minorHAnsi" w:cstheme="minorBidi"/>
            <w:bCs w:val="0"/>
            <w:noProof/>
            <w:sz w:val="22"/>
            <w:szCs w:val="22"/>
          </w:rPr>
          <w:tab/>
        </w:r>
        <w:r w:rsidR="006C0BC4" w:rsidRPr="009B1DBB">
          <w:rPr>
            <w:rStyle w:val="Hyperlink"/>
            <w:noProof/>
          </w:rPr>
          <w:t>Overview</w:t>
        </w:r>
        <w:r w:rsidR="006C0BC4">
          <w:rPr>
            <w:noProof/>
            <w:webHidden/>
          </w:rPr>
          <w:tab/>
        </w:r>
        <w:r w:rsidR="006C0BC4">
          <w:rPr>
            <w:noProof/>
            <w:webHidden/>
          </w:rPr>
          <w:fldChar w:fldCharType="begin"/>
        </w:r>
        <w:r w:rsidR="006C0BC4">
          <w:rPr>
            <w:noProof/>
            <w:webHidden/>
          </w:rPr>
          <w:instrText xml:space="preserve"> PAGEREF _Toc81412540 \h </w:instrText>
        </w:r>
        <w:r w:rsidR="006C0BC4">
          <w:rPr>
            <w:noProof/>
            <w:webHidden/>
          </w:rPr>
        </w:r>
        <w:r w:rsidR="006C0BC4">
          <w:rPr>
            <w:noProof/>
            <w:webHidden/>
          </w:rPr>
          <w:fldChar w:fldCharType="separate"/>
        </w:r>
        <w:r w:rsidR="00877BFF">
          <w:rPr>
            <w:noProof/>
            <w:webHidden/>
          </w:rPr>
          <w:t>- 12 -</w:t>
        </w:r>
        <w:r w:rsidR="006C0BC4">
          <w:rPr>
            <w:noProof/>
            <w:webHidden/>
          </w:rPr>
          <w:fldChar w:fldCharType="end"/>
        </w:r>
      </w:hyperlink>
    </w:p>
    <w:p w14:paraId="4A7A9037" w14:textId="2319D33B" w:rsidR="006C0BC4" w:rsidRDefault="008722EA">
      <w:pPr>
        <w:pStyle w:val="TOC2"/>
        <w:rPr>
          <w:rFonts w:asciiTheme="minorHAnsi" w:eastAsiaTheme="minorEastAsia" w:hAnsiTheme="minorHAnsi" w:cstheme="minorBidi"/>
          <w:bCs w:val="0"/>
          <w:noProof/>
          <w:sz w:val="22"/>
          <w:szCs w:val="22"/>
        </w:rPr>
      </w:pPr>
      <w:hyperlink w:anchor="_Toc81412541" w:history="1">
        <w:r w:rsidR="006C0BC4" w:rsidRPr="009B1DBB">
          <w:rPr>
            <w:rStyle w:val="Hyperlink"/>
            <w:noProof/>
          </w:rPr>
          <w:t>4.2</w:t>
        </w:r>
        <w:r w:rsidR="006C0BC4">
          <w:rPr>
            <w:rFonts w:asciiTheme="minorHAnsi" w:eastAsiaTheme="minorEastAsia" w:hAnsiTheme="minorHAnsi" w:cstheme="minorBidi"/>
            <w:bCs w:val="0"/>
            <w:noProof/>
            <w:sz w:val="22"/>
            <w:szCs w:val="22"/>
          </w:rPr>
          <w:tab/>
        </w:r>
        <w:r w:rsidR="006C0BC4" w:rsidRPr="009B1DBB">
          <w:rPr>
            <w:rStyle w:val="Hyperlink"/>
            <w:noProof/>
          </w:rPr>
          <w:t>WFD water bodies</w:t>
        </w:r>
        <w:r w:rsidR="006C0BC4">
          <w:rPr>
            <w:noProof/>
            <w:webHidden/>
          </w:rPr>
          <w:tab/>
        </w:r>
        <w:r w:rsidR="006C0BC4">
          <w:rPr>
            <w:noProof/>
            <w:webHidden/>
          </w:rPr>
          <w:fldChar w:fldCharType="begin"/>
        </w:r>
        <w:r w:rsidR="006C0BC4">
          <w:rPr>
            <w:noProof/>
            <w:webHidden/>
          </w:rPr>
          <w:instrText xml:space="preserve"> PAGEREF _Toc81412541 \h </w:instrText>
        </w:r>
        <w:r w:rsidR="006C0BC4">
          <w:rPr>
            <w:noProof/>
            <w:webHidden/>
          </w:rPr>
        </w:r>
        <w:r w:rsidR="006C0BC4">
          <w:rPr>
            <w:noProof/>
            <w:webHidden/>
          </w:rPr>
          <w:fldChar w:fldCharType="separate"/>
        </w:r>
        <w:r w:rsidR="00877BFF">
          <w:rPr>
            <w:noProof/>
            <w:webHidden/>
          </w:rPr>
          <w:t>- 12 -</w:t>
        </w:r>
        <w:r w:rsidR="006C0BC4">
          <w:rPr>
            <w:noProof/>
            <w:webHidden/>
          </w:rPr>
          <w:fldChar w:fldCharType="end"/>
        </w:r>
      </w:hyperlink>
    </w:p>
    <w:p w14:paraId="5AFB74B5" w14:textId="1AB1B3D3" w:rsidR="006C0BC4" w:rsidRDefault="008722EA">
      <w:pPr>
        <w:pStyle w:val="TOC2"/>
        <w:rPr>
          <w:rFonts w:asciiTheme="minorHAnsi" w:eastAsiaTheme="minorEastAsia" w:hAnsiTheme="minorHAnsi" w:cstheme="minorBidi"/>
          <w:bCs w:val="0"/>
          <w:noProof/>
          <w:sz w:val="22"/>
          <w:szCs w:val="22"/>
        </w:rPr>
      </w:pPr>
      <w:hyperlink w:anchor="_Toc81412542" w:history="1">
        <w:r w:rsidR="006C0BC4" w:rsidRPr="009B1DBB">
          <w:rPr>
            <w:rStyle w:val="Hyperlink"/>
            <w:noProof/>
          </w:rPr>
          <w:t>4.3</w:t>
        </w:r>
        <w:r w:rsidR="006C0BC4">
          <w:rPr>
            <w:rFonts w:asciiTheme="minorHAnsi" w:eastAsiaTheme="minorEastAsia" w:hAnsiTheme="minorHAnsi" w:cstheme="minorBidi"/>
            <w:bCs w:val="0"/>
            <w:noProof/>
            <w:sz w:val="22"/>
            <w:szCs w:val="22"/>
          </w:rPr>
          <w:tab/>
        </w:r>
        <w:r w:rsidR="006C0BC4" w:rsidRPr="009B1DBB">
          <w:rPr>
            <w:rStyle w:val="Hyperlink"/>
            <w:noProof/>
          </w:rPr>
          <w:t>Screening Outcome: water bodies</w:t>
        </w:r>
        <w:r w:rsidR="006C0BC4">
          <w:rPr>
            <w:noProof/>
            <w:webHidden/>
          </w:rPr>
          <w:tab/>
        </w:r>
        <w:r w:rsidR="006C0BC4">
          <w:rPr>
            <w:noProof/>
            <w:webHidden/>
          </w:rPr>
          <w:fldChar w:fldCharType="begin"/>
        </w:r>
        <w:r w:rsidR="006C0BC4">
          <w:rPr>
            <w:noProof/>
            <w:webHidden/>
          </w:rPr>
          <w:instrText xml:space="preserve"> PAGEREF _Toc81412542 \h </w:instrText>
        </w:r>
        <w:r w:rsidR="006C0BC4">
          <w:rPr>
            <w:noProof/>
            <w:webHidden/>
          </w:rPr>
        </w:r>
        <w:r w:rsidR="006C0BC4">
          <w:rPr>
            <w:noProof/>
            <w:webHidden/>
          </w:rPr>
          <w:fldChar w:fldCharType="separate"/>
        </w:r>
        <w:r w:rsidR="00877BFF">
          <w:rPr>
            <w:noProof/>
            <w:webHidden/>
          </w:rPr>
          <w:t>- 13 -</w:t>
        </w:r>
        <w:r w:rsidR="006C0BC4">
          <w:rPr>
            <w:noProof/>
            <w:webHidden/>
          </w:rPr>
          <w:fldChar w:fldCharType="end"/>
        </w:r>
      </w:hyperlink>
    </w:p>
    <w:p w14:paraId="7BB91EB7" w14:textId="10C5B9BD" w:rsidR="006C0BC4" w:rsidRDefault="008722EA">
      <w:pPr>
        <w:pStyle w:val="TOC2"/>
        <w:rPr>
          <w:rFonts w:asciiTheme="minorHAnsi" w:eastAsiaTheme="minorEastAsia" w:hAnsiTheme="minorHAnsi" w:cstheme="minorBidi"/>
          <w:bCs w:val="0"/>
          <w:noProof/>
          <w:sz w:val="22"/>
          <w:szCs w:val="22"/>
        </w:rPr>
      </w:pPr>
      <w:hyperlink w:anchor="_Toc81412543" w:history="1">
        <w:r w:rsidR="006C0BC4" w:rsidRPr="009B1DBB">
          <w:rPr>
            <w:rStyle w:val="Hyperlink"/>
            <w:noProof/>
          </w:rPr>
          <w:t>4.4</w:t>
        </w:r>
        <w:r w:rsidR="006C0BC4">
          <w:rPr>
            <w:rFonts w:asciiTheme="minorHAnsi" w:eastAsiaTheme="minorEastAsia" w:hAnsiTheme="minorHAnsi" w:cstheme="minorBidi"/>
            <w:bCs w:val="0"/>
            <w:noProof/>
            <w:sz w:val="22"/>
            <w:szCs w:val="22"/>
          </w:rPr>
          <w:tab/>
        </w:r>
        <w:r w:rsidR="006C0BC4" w:rsidRPr="009B1DBB">
          <w:rPr>
            <w:rStyle w:val="Hyperlink"/>
            <w:noProof/>
          </w:rPr>
          <w:t>Baseline Status of screened-in water bodies</w:t>
        </w:r>
        <w:r w:rsidR="006C0BC4">
          <w:rPr>
            <w:noProof/>
            <w:webHidden/>
          </w:rPr>
          <w:tab/>
        </w:r>
        <w:r w:rsidR="006C0BC4">
          <w:rPr>
            <w:noProof/>
            <w:webHidden/>
          </w:rPr>
          <w:fldChar w:fldCharType="begin"/>
        </w:r>
        <w:r w:rsidR="006C0BC4">
          <w:rPr>
            <w:noProof/>
            <w:webHidden/>
          </w:rPr>
          <w:instrText xml:space="preserve"> PAGEREF _Toc81412543 \h </w:instrText>
        </w:r>
        <w:r w:rsidR="006C0BC4">
          <w:rPr>
            <w:noProof/>
            <w:webHidden/>
          </w:rPr>
        </w:r>
        <w:r w:rsidR="006C0BC4">
          <w:rPr>
            <w:noProof/>
            <w:webHidden/>
          </w:rPr>
          <w:fldChar w:fldCharType="separate"/>
        </w:r>
        <w:r w:rsidR="00877BFF">
          <w:rPr>
            <w:noProof/>
            <w:webHidden/>
          </w:rPr>
          <w:t>- 13 -</w:t>
        </w:r>
        <w:r w:rsidR="006C0BC4">
          <w:rPr>
            <w:noProof/>
            <w:webHidden/>
          </w:rPr>
          <w:fldChar w:fldCharType="end"/>
        </w:r>
      </w:hyperlink>
    </w:p>
    <w:p w14:paraId="07DC3FF4" w14:textId="1E23A615" w:rsidR="006C0BC4" w:rsidRDefault="008722EA">
      <w:pPr>
        <w:pStyle w:val="TOC3"/>
        <w:rPr>
          <w:rFonts w:asciiTheme="minorHAnsi" w:eastAsiaTheme="minorEastAsia" w:hAnsiTheme="minorHAnsi" w:cstheme="minorBidi"/>
          <w:bCs w:val="0"/>
          <w:noProof/>
          <w:sz w:val="22"/>
          <w:szCs w:val="22"/>
        </w:rPr>
      </w:pPr>
      <w:hyperlink w:anchor="_Toc81412544" w:history="1">
        <w:r w:rsidR="006C0BC4" w:rsidRPr="009B1DBB">
          <w:rPr>
            <w:rStyle w:val="Hyperlink"/>
            <w:noProof/>
          </w:rPr>
          <w:t>4.4.1</w:t>
        </w:r>
        <w:r w:rsidR="006C0BC4">
          <w:rPr>
            <w:rFonts w:asciiTheme="minorHAnsi" w:eastAsiaTheme="minorEastAsia" w:hAnsiTheme="minorHAnsi" w:cstheme="minorBidi"/>
            <w:bCs w:val="0"/>
            <w:noProof/>
            <w:sz w:val="22"/>
            <w:szCs w:val="22"/>
          </w:rPr>
          <w:tab/>
        </w:r>
        <w:r w:rsidR="006C0BC4" w:rsidRPr="009B1DBB">
          <w:rPr>
            <w:rStyle w:val="Hyperlink"/>
            <w:noProof/>
          </w:rPr>
          <w:t>Severn Lower Transitional Waterbody</w:t>
        </w:r>
        <w:r w:rsidR="006C0BC4">
          <w:rPr>
            <w:noProof/>
            <w:webHidden/>
          </w:rPr>
          <w:tab/>
        </w:r>
        <w:r w:rsidR="006C0BC4">
          <w:rPr>
            <w:noProof/>
            <w:webHidden/>
          </w:rPr>
          <w:fldChar w:fldCharType="begin"/>
        </w:r>
        <w:r w:rsidR="006C0BC4">
          <w:rPr>
            <w:noProof/>
            <w:webHidden/>
          </w:rPr>
          <w:instrText xml:space="preserve"> PAGEREF _Toc81412544 \h </w:instrText>
        </w:r>
        <w:r w:rsidR="006C0BC4">
          <w:rPr>
            <w:noProof/>
            <w:webHidden/>
          </w:rPr>
        </w:r>
        <w:r w:rsidR="006C0BC4">
          <w:rPr>
            <w:noProof/>
            <w:webHidden/>
          </w:rPr>
          <w:fldChar w:fldCharType="separate"/>
        </w:r>
        <w:r w:rsidR="00877BFF">
          <w:rPr>
            <w:noProof/>
            <w:webHidden/>
          </w:rPr>
          <w:t>- 13 -</w:t>
        </w:r>
        <w:r w:rsidR="006C0BC4">
          <w:rPr>
            <w:noProof/>
            <w:webHidden/>
          </w:rPr>
          <w:fldChar w:fldCharType="end"/>
        </w:r>
      </w:hyperlink>
    </w:p>
    <w:p w14:paraId="278E35A7" w14:textId="60EF6DA3" w:rsidR="006C0BC4" w:rsidRDefault="008722EA">
      <w:pPr>
        <w:pStyle w:val="TOC3"/>
        <w:rPr>
          <w:rFonts w:asciiTheme="minorHAnsi" w:eastAsiaTheme="minorEastAsia" w:hAnsiTheme="minorHAnsi" w:cstheme="minorBidi"/>
          <w:bCs w:val="0"/>
          <w:noProof/>
          <w:sz w:val="22"/>
          <w:szCs w:val="22"/>
        </w:rPr>
      </w:pPr>
      <w:hyperlink w:anchor="_Toc81412545" w:history="1">
        <w:r w:rsidR="006C0BC4" w:rsidRPr="009B1DBB">
          <w:rPr>
            <w:rStyle w:val="Hyperlink"/>
            <w:noProof/>
          </w:rPr>
          <w:t>4.4.2</w:t>
        </w:r>
        <w:r w:rsidR="006C0BC4">
          <w:rPr>
            <w:rFonts w:asciiTheme="minorHAnsi" w:eastAsiaTheme="minorEastAsia" w:hAnsiTheme="minorHAnsi" w:cstheme="minorBidi"/>
            <w:bCs w:val="0"/>
            <w:noProof/>
            <w:sz w:val="22"/>
            <w:szCs w:val="22"/>
          </w:rPr>
          <w:tab/>
        </w:r>
        <w:r w:rsidR="006C0BC4" w:rsidRPr="009B1DBB">
          <w:rPr>
            <w:rStyle w:val="Hyperlink"/>
            <w:noProof/>
          </w:rPr>
          <w:t>Roath Brook</w:t>
        </w:r>
        <w:r w:rsidR="006C0BC4">
          <w:rPr>
            <w:noProof/>
            <w:webHidden/>
          </w:rPr>
          <w:tab/>
        </w:r>
        <w:r w:rsidR="006C0BC4">
          <w:rPr>
            <w:noProof/>
            <w:webHidden/>
          </w:rPr>
          <w:fldChar w:fldCharType="begin"/>
        </w:r>
        <w:r w:rsidR="006C0BC4">
          <w:rPr>
            <w:noProof/>
            <w:webHidden/>
          </w:rPr>
          <w:instrText xml:space="preserve"> PAGEREF _Toc81412545 \h </w:instrText>
        </w:r>
        <w:r w:rsidR="006C0BC4">
          <w:rPr>
            <w:noProof/>
            <w:webHidden/>
          </w:rPr>
        </w:r>
        <w:r w:rsidR="006C0BC4">
          <w:rPr>
            <w:noProof/>
            <w:webHidden/>
          </w:rPr>
          <w:fldChar w:fldCharType="separate"/>
        </w:r>
        <w:r w:rsidR="00877BFF">
          <w:rPr>
            <w:noProof/>
            <w:webHidden/>
          </w:rPr>
          <w:t>- 14 -</w:t>
        </w:r>
        <w:r w:rsidR="006C0BC4">
          <w:rPr>
            <w:noProof/>
            <w:webHidden/>
          </w:rPr>
          <w:fldChar w:fldCharType="end"/>
        </w:r>
      </w:hyperlink>
    </w:p>
    <w:p w14:paraId="15AD227C" w14:textId="6922C48D" w:rsidR="006C0BC4" w:rsidRDefault="008722EA">
      <w:pPr>
        <w:pStyle w:val="TOC3"/>
        <w:rPr>
          <w:rFonts w:asciiTheme="minorHAnsi" w:eastAsiaTheme="minorEastAsia" w:hAnsiTheme="minorHAnsi" w:cstheme="minorBidi"/>
          <w:bCs w:val="0"/>
          <w:noProof/>
          <w:sz w:val="22"/>
          <w:szCs w:val="22"/>
        </w:rPr>
      </w:pPr>
      <w:hyperlink w:anchor="_Toc81412546" w:history="1">
        <w:r w:rsidR="006C0BC4" w:rsidRPr="009B1DBB">
          <w:rPr>
            <w:rStyle w:val="Hyperlink"/>
            <w:noProof/>
          </w:rPr>
          <w:t>4.4.3</w:t>
        </w:r>
        <w:r w:rsidR="006C0BC4">
          <w:rPr>
            <w:rFonts w:asciiTheme="minorHAnsi" w:eastAsiaTheme="minorEastAsia" w:hAnsiTheme="minorHAnsi" w:cstheme="minorBidi"/>
            <w:bCs w:val="0"/>
            <w:noProof/>
            <w:sz w:val="22"/>
            <w:szCs w:val="22"/>
          </w:rPr>
          <w:tab/>
        </w:r>
        <w:r w:rsidR="006C0BC4" w:rsidRPr="009B1DBB">
          <w:rPr>
            <w:rStyle w:val="Hyperlink"/>
            <w:noProof/>
          </w:rPr>
          <w:t>Rhymney River - conf Nant Cylla to Chapel Wood</w:t>
        </w:r>
        <w:r w:rsidR="006C0BC4">
          <w:rPr>
            <w:noProof/>
            <w:webHidden/>
          </w:rPr>
          <w:tab/>
        </w:r>
        <w:r w:rsidR="006C0BC4">
          <w:rPr>
            <w:noProof/>
            <w:webHidden/>
          </w:rPr>
          <w:fldChar w:fldCharType="begin"/>
        </w:r>
        <w:r w:rsidR="006C0BC4">
          <w:rPr>
            <w:noProof/>
            <w:webHidden/>
          </w:rPr>
          <w:instrText xml:space="preserve"> PAGEREF _Toc81412546 \h </w:instrText>
        </w:r>
        <w:r w:rsidR="006C0BC4">
          <w:rPr>
            <w:noProof/>
            <w:webHidden/>
          </w:rPr>
        </w:r>
        <w:r w:rsidR="006C0BC4">
          <w:rPr>
            <w:noProof/>
            <w:webHidden/>
          </w:rPr>
          <w:fldChar w:fldCharType="separate"/>
        </w:r>
        <w:r w:rsidR="00877BFF">
          <w:rPr>
            <w:noProof/>
            <w:webHidden/>
          </w:rPr>
          <w:t>- 14 -</w:t>
        </w:r>
        <w:r w:rsidR="006C0BC4">
          <w:rPr>
            <w:noProof/>
            <w:webHidden/>
          </w:rPr>
          <w:fldChar w:fldCharType="end"/>
        </w:r>
      </w:hyperlink>
    </w:p>
    <w:p w14:paraId="2E10A838" w14:textId="3E4DCCEB" w:rsidR="006C0BC4" w:rsidRDefault="008722EA">
      <w:pPr>
        <w:pStyle w:val="TOC3"/>
        <w:rPr>
          <w:rFonts w:asciiTheme="minorHAnsi" w:eastAsiaTheme="minorEastAsia" w:hAnsiTheme="minorHAnsi" w:cstheme="minorBidi"/>
          <w:bCs w:val="0"/>
          <w:noProof/>
          <w:sz w:val="22"/>
          <w:szCs w:val="22"/>
        </w:rPr>
      </w:pPr>
      <w:hyperlink w:anchor="_Toc81412547" w:history="1">
        <w:r w:rsidR="006C0BC4" w:rsidRPr="009B1DBB">
          <w:rPr>
            <w:rStyle w:val="Hyperlink"/>
            <w:noProof/>
          </w:rPr>
          <w:t>4.4.4</w:t>
        </w:r>
        <w:r w:rsidR="006C0BC4">
          <w:rPr>
            <w:rFonts w:asciiTheme="minorHAnsi" w:eastAsiaTheme="minorEastAsia" w:hAnsiTheme="minorHAnsi" w:cstheme="minorBidi"/>
            <w:bCs w:val="0"/>
            <w:noProof/>
            <w:sz w:val="22"/>
            <w:szCs w:val="22"/>
          </w:rPr>
          <w:tab/>
        </w:r>
        <w:r w:rsidR="006C0BC4" w:rsidRPr="009B1DBB">
          <w:rPr>
            <w:rStyle w:val="Hyperlink"/>
            <w:noProof/>
          </w:rPr>
          <w:t>Nant Glandulas - source to conf Rhymney River</w:t>
        </w:r>
        <w:r w:rsidR="006C0BC4">
          <w:rPr>
            <w:noProof/>
            <w:webHidden/>
          </w:rPr>
          <w:tab/>
        </w:r>
        <w:r w:rsidR="006C0BC4">
          <w:rPr>
            <w:noProof/>
            <w:webHidden/>
          </w:rPr>
          <w:fldChar w:fldCharType="begin"/>
        </w:r>
        <w:r w:rsidR="006C0BC4">
          <w:rPr>
            <w:noProof/>
            <w:webHidden/>
          </w:rPr>
          <w:instrText xml:space="preserve"> PAGEREF _Toc81412547 \h </w:instrText>
        </w:r>
        <w:r w:rsidR="006C0BC4">
          <w:rPr>
            <w:noProof/>
            <w:webHidden/>
          </w:rPr>
        </w:r>
        <w:r w:rsidR="006C0BC4">
          <w:rPr>
            <w:noProof/>
            <w:webHidden/>
          </w:rPr>
          <w:fldChar w:fldCharType="separate"/>
        </w:r>
        <w:r w:rsidR="00877BFF">
          <w:rPr>
            <w:noProof/>
            <w:webHidden/>
          </w:rPr>
          <w:t>- 14 -</w:t>
        </w:r>
        <w:r w:rsidR="006C0BC4">
          <w:rPr>
            <w:noProof/>
            <w:webHidden/>
          </w:rPr>
          <w:fldChar w:fldCharType="end"/>
        </w:r>
      </w:hyperlink>
    </w:p>
    <w:p w14:paraId="50123686" w14:textId="5CDBFCE5" w:rsidR="006C0BC4" w:rsidRDefault="008722EA">
      <w:pPr>
        <w:pStyle w:val="TOC3"/>
        <w:rPr>
          <w:rFonts w:asciiTheme="minorHAnsi" w:eastAsiaTheme="minorEastAsia" w:hAnsiTheme="minorHAnsi" w:cstheme="minorBidi"/>
          <w:bCs w:val="0"/>
          <w:noProof/>
          <w:sz w:val="22"/>
          <w:szCs w:val="22"/>
        </w:rPr>
      </w:pPr>
      <w:hyperlink w:anchor="_Toc81412548" w:history="1">
        <w:r w:rsidR="006C0BC4" w:rsidRPr="009B1DBB">
          <w:rPr>
            <w:rStyle w:val="Hyperlink"/>
            <w:noProof/>
          </w:rPr>
          <w:t>4.4.5</w:t>
        </w:r>
        <w:r w:rsidR="006C0BC4">
          <w:rPr>
            <w:rFonts w:asciiTheme="minorHAnsi" w:eastAsiaTheme="minorEastAsia" w:hAnsiTheme="minorHAnsi" w:cstheme="minorBidi"/>
            <w:bCs w:val="0"/>
            <w:noProof/>
            <w:sz w:val="22"/>
            <w:szCs w:val="22"/>
          </w:rPr>
          <w:tab/>
        </w:r>
        <w:r w:rsidR="006C0BC4" w:rsidRPr="009B1DBB">
          <w:rPr>
            <w:rStyle w:val="Hyperlink"/>
            <w:noProof/>
          </w:rPr>
          <w:t>SE Valleys Southern Devonian Old Red Sandstone &amp; Triassic Mercia Mudstone Groundwater body</w:t>
        </w:r>
        <w:r w:rsidR="006C0BC4">
          <w:rPr>
            <w:noProof/>
            <w:webHidden/>
          </w:rPr>
          <w:tab/>
        </w:r>
        <w:r w:rsidR="006C0BC4">
          <w:rPr>
            <w:noProof/>
            <w:webHidden/>
          </w:rPr>
          <w:fldChar w:fldCharType="begin"/>
        </w:r>
        <w:r w:rsidR="006C0BC4">
          <w:rPr>
            <w:noProof/>
            <w:webHidden/>
          </w:rPr>
          <w:instrText xml:space="preserve"> PAGEREF _Toc81412548 \h </w:instrText>
        </w:r>
        <w:r w:rsidR="006C0BC4">
          <w:rPr>
            <w:noProof/>
            <w:webHidden/>
          </w:rPr>
        </w:r>
        <w:r w:rsidR="006C0BC4">
          <w:rPr>
            <w:noProof/>
            <w:webHidden/>
          </w:rPr>
          <w:fldChar w:fldCharType="separate"/>
        </w:r>
        <w:r w:rsidR="00877BFF">
          <w:rPr>
            <w:noProof/>
            <w:webHidden/>
          </w:rPr>
          <w:t>- 14 -</w:t>
        </w:r>
        <w:r w:rsidR="006C0BC4">
          <w:rPr>
            <w:noProof/>
            <w:webHidden/>
          </w:rPr>
          <w:fldChar w:fldCharType="end"/>
        </w:r>
      </w:hyperlink>
    </w:p>
    <w:p w14:paraId="65C285C6" w14:textId="3BF63251" w:rsidR="006C0BC4" w:rsidRDefault="008722EA">
      <w:pPr>
        <w:pStyle w:val="TOC2"/>
        <w:rPr>
          <w:rFonts w:asciiTheme="minorHAnsi" w:eastAsiaTheme="minorEastAsia" w:hAnsiTheme="minorHAnsi" w:cstheme="minorBidi"/>
          <w:bCs w:val="0"/>
          <w:noProof/>
          <w:sz w:val="22"/>
          <w:szCs w:val="22"/>
        </w:rPr>
      </w:pPr>
      <w:hyperlink w:anchor="_Toc81412549" w:history="1">
        <w:r w:rsidR="006C0BC4" w:rsidRPr="009B1DBB">
          <w:rPr>
            <w:rStyle w:val="Hyperlink"/>
            <w:noProof/>
          </w:rPr>
          <w:t>4.5</w:t>
        </w:r>
        <w:r w:rsidR="006C0BC4">
          <w:rPr>
            <w:rFonts w:asciiTheme="minorHAnsi" w:eastAsiaTheme="minorEastAsia" w:hAnsiTheme="minorHAnsi" w:cstheme="minorBidi"/>
            <w:bCs w:val="0"/>
            <w:noProof/>
            <w:sz w:val="22"/>
            <w:szCs w:val="22"/>
          </w:rPr>
          <w:tab/>
        </w:r>
        <w:r w:rsidR="006C0BC4" w:rsidRPr="009B1DBB">
          <w:rPr>
            <w:rStyle w:val="Hyperlink"/>
            <w:noProof/>
          </w:rPr>
          <w:t>Protected Areas</w:t>
        </w:r>
        <w:r w:rsidR="006C0BC4">
          <w:rPr>
            <w:noProof/>
            <w:webHidden/>
          </w:rPr>
          <w:tab/>
        </w:r>
        <w:r w:rsidR="006C0BC4">
          <w:rPr>
            <w:noProof/>
            <w:webHidden/>
          </w:rPr>
          <w:fldChar w:fldCharType="begin"/>
        </w:r>
        <w:r w:rsidR="006C0BC4">
          <w:rPr>
            <w:noProof/>
            <w:webHidden/>
          </w:rPr>
          <w:instrText xml:space="preserve"> PAGEREF _Toc81412549 \h </w:instrText>
        </w:r>
        <w:r w:rsidR="006C0BC4">
          <w:rPr>
            <w:noProof/>
            <w:webHidden/>
          </w:rPr>
        </w:r>
        <w:r w:rsidR="006C0BC4">
          <w:rPr>
            <w:noProof/>
            <w:webHidden/>
          </w:rPr>
          <w:fldChar w:fldCharType="separate"/>
        </w:r>
        <w:r w:rsidR="00877BFF">
          <w:rPr>
            <w:noProof/>
            <w:webHidden/>
          </w:rPr>
          <w:t>- 15 -</w:t>
        </w:r>
        <w:r w:rsidR="006C0BC4">
          <w:rPr>
            <w:noProof/>
            <w:webHidden/>
          </w:rPr>
          <w:fldChar w:fldCharType="end"/>
        </w:r>
      </w:hyperlink>
    </w:p>
    <w:p w14:paraId="7292E7A0" w14:textId="37448884" w:rsidR="006C0BC4" w:rsidRDefault="008722EA">
      <w:pPr>
        <w:pStyle w:val="TOC3"/>
        <w:rPr>
          <w:rFonts w:asciiTheme="minorHAnsi" w:eastAsiaTheme="minorEastAsia" w:hAnsiTheme="minorHAnsi" w:cstheme="minorBidi"/>
          <w:bCs w:val="0"/>
          <w:noProof/>
          <w:sz w:val="22"/>
          <w:szCs w:val="22"/>
        </w:rPr>
      </w:pPr>
      <w:hyperlink w:anchor="_Toc81412550" w:history="1">
        <w:r w:rsidR="006C0BC4" w:rsidRPr="009B1DBB">
          <w:rPr>
            <w:rStyle w:val="Hyperlink"/>
            <w:noProof/>
          </w:rPr>
          <w:t>4.5.1</w:t>
        </w:r>
        <w:r w:rsidR="006C0BC4">
          <w:rPr>
            <w:rFonts w:asciiTheme="minorHAnsi" w:eastAsiaTheme="minorEastAsia" w:hAnsiTheme="minorHAnsi" w:cstheme="minorBidi"/>
            <w:bCs w:val="0"/>
            <w:noProof/>
            <w:sz w:val="22"/>
            <w:szCs w:val="22"/>
          </w:rPr>
          <w:tab/>
        </w:r>
        <w:r w:rsidR="006C0BC4" w:rsidRPr="009B1DBB">
          <w:rPr>
            <w:rStyle w:val="Hyperlink"/>
            <w:noProof/>
          </w:rPr>
          <w:t>Nitrate Vulnerable Zones (NVZ)</w:t>
        </w:r>
        <w:r w:rsidR="006C0BC4">
          <w:rPr>
            <w:noProof/>
            <w:webHidden/>
          </w:rPr>
          <w:tab/>
        </w:r>
        <w:r w:rsidR="006C0BC4">
          <w:rPr>
            <w:noProof/>
            <w:webHidden/>
          </w:rPr>
          <w:fldChar w:fldCharType="begin"/>
        </w:r>
        <w:r w:rsidR="006C0BC4">
          <w:rPr>
            <w:noProof/>
            <w:webHidden/>
          </w:rPr>
          <w:instrText xml:space="preserve"> PAGEREF _Toc81412550 \h </w:instrText>
        </w:r>
        <w:r w:rsidR="006C0BC4">
          <w:rPr>
            <w:noProof/>
            <w:webHidden/>
          </w:rPr>
        </w:r>
        <w:r w:rsidR="006C0BC4">
          <w:rPr>
            <w:noProof/>
            <w:webHidden/>
          </w:rPr>
          <w:fldChar w:fldCharType="separate"/>
        </w:r>
        <w:r w:rsidR="00877BFF">
          <w:rPr>
            <w:noProof/>
            <w:webHidden/>
          </w:rPr>
          <w:t>- 15 -</w:t>
        </w:r>
        <w:r w:rsidR="006C0BC4">
          <w:rPr>
            <w:noProof/>
            <w:webHidden/>
          </w:rPr>
          <w:fldChar w:fldCharType="end"/>
        </w:r>
      </w:hyperlink>
    </w:p>
    <w:p w14:paraId="08CCD825" w14:textId="16376EE7" w:rsidR="006C0BC4" w:rsidRDefault="008722EA">
      <w:pPr>
        <w:pStyle w:val="TOC3"/>
        <w:rPr>
          <w:rFonts w:asciiTheme="minorHAnsi" w:eastAsiaTheme="minorEastAsia" w:hAnsiTheme="minorHAnsi" w:cstheme="minorBidi"/>
          <w:bCs w:val="0"/>
          <w:noProof/>
          <w:sz w:val="22"/>
          <w:szCs w:val="22"/>
        </w:rPr>
      </w:pPr>
      <w:hyperlink w:anchor="_Toc81412551" w:history="1">
        <w:r w:rsidR="006C0BC4" w:rsidRPr="009B1DBB">
          <w:rPr>
            <w:rStyle w:val="Hyperlink"/>
            <w:noProof/>
          </w:rPr>
          <w:t>4.5.2</w:t>
        </w:r>
        <w:r w:rsidR="006C0BC4">
          <w:rPr>
            <w:rFonts w:asciiTheme="minorHAnsi" w:eastAsiaTheme="minorEastAsia" w:hAnsiTheme="minorHAnsi" w:cstheme="minorBidi"/>
            <w:bCs w:val="0"/>
            <w:noProof/>
            <w:sz w:val="22"/>
            <w:szCs w:val="22"/>
          </w:rPr>
          <w:tab/>
        </w:r>
        <w:r w:rsidR="006C0BC4" w:rsidRPr="009B1DBB">
          <w:rPr>
            <w:rStyle w:val="Hyperlink"/>
            <w:noProof/>
          </w:rPr>
          <w:t>Drinking Water Groundwater Safeguard Zones (SgZ)</w:t>
        </w:r>
        <w:r w:rsidR="006C0BC4">
          <w:rPr>
            <w:noProof/>
            <w:webHidden/>
          </w:rPr>
          <w:tab/>
        </w:r>
        <w:r w:rsidR="006C0BC4">
          <w:rPr>
            <w:noProof/>
            <w:webHidden/>
          </w:rPr>
          <w:fldChar w:fldCharType="begin"/>
        </w:r>
        <w:r w:rsidR="006C0BC4">
          <w:rPr>
            <w:noProof/>
            <w:webHidden/>
          </w:rPr>
          <w:instrText xml:space="preserve"> PAGEREF _Toc81412551 \h </w:instrText>
        </w:r>
        <w:r w:rsidR="006C0BC4">
          <w:rPr>
            <w:noProof/>
            <w:webHidden/>
          </w:rPr>
        </w:r>
        <w:r w:rsidR="006C0BC4">
          <w:rPr>
            <w:noProof/>
            <w:webHidden/>
          </w:rPr>
          <w:fldChar w:fldCharType="separate"/>
        </w:r>
        <w:r w:rsidR="00877BFF">
          <w:rPr>
            <w:noProof/>
            <w:webHidden/>
          </w:rPr>
          <w:t>- 15 -</w:t>
        </w:r>
        <w:r w:rsidR="006C0BC4">
          <w:rPr>
            <w:noProof/>
            <w:webHidden/>
          </w:rPr>
          <w:fldChar w:fldCharType="end"/>
        </w:r>
      </w:hyperlink>
    </w:p>
    <w:p w14:paraId="358CB006" w14:textId="58FF7454" w:rsidR="006C0BC4" w:rsidRDefault="008722EA">
      <w:pPr>
        <w:pStyle w:val="TOC3"/>
        <w:rPr>
          <w:rFonts w:asciiTheme="minorHAnsi" w:eastAsiaTheme="minorEastAsia" w:hAnsiTheme="minorHAnsi" w:cstheme="minorBidi"/>
          <w:bCs w:val="0"/>
          <w:noProof/>
          <w:sz w:val="22"/>
          <w:szCs w:val="22"/>
        </w:rPr>
      </w:pPr>
      <w:hyperlink w:anchor="_Toc81412552" w:history="1">
        <w:r w:rsidR="006C0BC4" w:rsidRPr="009B1DBB">
          <w:rPr>
            <w:rStyle w:val="Hyperlink"/>
            <w:noProof/>
          </w:rPr>
          <w:t>4.5.3</w:t>
        </w:r>
        <w:r w:rsidR="006C0BC4">
          <w:rPr>
            <w:rFonts w:asciiTheme="minorHAnsi" w:eastAsiaTheme="minorEastAsia" w:hAnsiTheme="minorHAnsi" w:cstheme="minorBidi"/>
            <w:bCs w:val="0"/>
            <w:noProof/>
            <w:sz w:val="22"/>
            <w:szCs w:val="22"/>
          </w:rPr>
          <w:tab/>
        </w:r>
        <w:r w:rsidR="006C0BC4" w:rsidRPr="009B1DBB">
          <w:rPr>
            <w:rStyle w:val="Hyperlink"/>
            <w:noProof/>
          </w:rPr>
          <w:t>Bathing Water Zones</w:t>
        </w:r>
        <w:r w:rsidR="006C0BC4">
          <w:rPr>
            <w:noProof/>
            <w:webHidden/>
          </w:rPr>
          <w:tab/>
        </w:r>
        <w:r w:rsidR="006C0BC4">
          <w:rPr>
            <w:noProof/>
            <w:webHidden/>
          </w:rPr>
          <w:fldChar w:fldCharType="begin"/>
        </w:r>
        <w:r w:rsidR="006C0BC4">
          <w:rPr>
            <w:noProof/>
            <w:webHidden/>
          </w:rPr>
          <w:instrText xml:space="preserve"> PAGEREF _Toc81412552 \h </w:instrText>
        </w:r>
        <w:r w:rsidR="006C0BC4">
          <w:rPr>
            <w:noProof/>
            <w:webHidden/>
          </w:rPr>
        </w:r>
        <w:r w:rsidR="006C0BC4">
          <w:rPr>
            <w:noProof/>
            <w:webHidden/>
          </w:rPr>
          <w:fldChar w:fldCharType="separate"/>
        </w:r>
        <w:r w:rsidR="00877BFF">
          <w:rPr>
            <w:noProof/>
            <w:webHidden/>
          </w:rPr>
          <w:t>- 15 -</w:t>
        </w:r>
        <w:r w:rsidR="006C0BC4">
          <w:rPr>
            <w:noProof/>
            <w:webHidden/>
          </w:rPr>
          <w:fldChar w:fldCharType="end"/>
        </w:r>
      </w:hyperlink>
    </w:p>
    <w:p w14:paraId="7149B2F0" w14:textId="4978B4F4" w:rsidR="006C0BC4" w:rsidRDefault="008722EA">
      <w:pPr>
        <w:pStyle w:val="TOC3"/>
        <w:rPr>
          <w:rFonts w:asciiTheme="minorHAnsi" w:eastAsiaTheme="minorEastAsia" w:hAnsiTheme="minorHAnsi" w:cstheme="minorBidi"/>
          <w:bCs w:val="0"/>
          <w:noProof/>
          <w:sz w:val="22"/>
          <w:szCs w:val="22"/>
        </w:rPr>
      </w:pPr>
      <w:hyperlink w:anchor="_Toc81412553" w:history="1">
        <w:r w:rsidR="006C0BC4" w:rsidRPr="009B1DBB">
          <w:rPr>
            <w:rStyle w:val="Hyperlink"/>
            <w:noProof/>
          </w:rPr>
          <w:t>4.5.4</w:t>
        </w:r>
        <w:r w:rsidR="006C0BC4">
          <w:rPr>
            <w:rFonts w:asciiTheme="minorHAnsi" w:eastAsiaTheme="minorEastAsia" w:hAnsiTheme="minorHAnsi" w:cstheme="minorBidi"/>
            <w:bCs w:val="0"/>
            <w:noProof/>
            <w:sz w:val="22"/>
            <w:szCs w:val="22"/>
          </w:rPr>
          <w:tab/>
        </w:r>
        <w:r w:rsidR="006C0BC4" w:rsidRPr="009B1DBB">
          <w:rPr>
            <w:rStyle w:val="Hyperlink"/>
            <w:noProof/>
          </w:rPr>
          <w:t>Urban Waste Water Treatment Zones</w:t>
        </w:r>
        <w:r w:rsidR="006C0BC4">
          <w:rPr>
            <w:noProof/>
            <w:webHidden/>
          </w:rPr>
          <w:tab/>
        </w:r>
        <w:r w:rsidR="006C0BC4">
          <w:rPr>
            <w:noProof/>
            <w:webHidden/>
          </w:rPr>
          <w:fldChar w:fldCharType="begin"/>
        </w:r>
        <w:r w:rsidR="006C0BC4">
          <w:rPr>
            <w:noProof/>
            <w:webHidden/>
          </w:rPr>
          <w:instrText xml:space="preserve"> PAGEREF _Toc81412553 \h </w:instrText>
        </w:r>
        <w:r w:rsidR="006C0BC4">
          <w:rPr>
            <w:noProof/>
            <w:webHidden/>
          </w:rPr>
        </w:r>
        <w:r w:rsidR="006C0BC4">
          <w:rPr>
            <w:noProof/>
            <w:webHidden/>
          </w:rPr>
          <w:fldChar w:fldCharType="separate"/>
        </w:r>
        <w:r w:rsidR="00877BFF">
          <w:rPr>
            <w:noProof/>
            <w:webHidden/>
          </w:rPr>
          <w:t>- 15 -</w:t>
        </w:r>
        <w:r w:rsidR="006C0BC4">
          <w:rPr>
            <w:noProof/>
            <w:webHidden/>
          </w:rPr>
          <w:fldChar w:fldCharType="end"/>
        </w:r>
      </w:hyperlink>
    </w:p>
    <w:p w14:paraId="33629C72" w14:textId="21940989" w:rsidR="006C0BC4" w:rsidRDefault="008722EA">
      <w:pPr>
        <w:pStyle w:val="TOC3"/>
        <w:rPr>
          <w:rFonts w:asciiTheme="minorHAnsi" w:eastAsiaTheme="minorEastAsia" w:hAnsiTheme="minorHAnsi" w:cstheme="minorBidi"/>
          <w:bCs w:val="0"/>
          <w:noProof/>
          <w:sz w:val="22"/>
          <w:szCs w:val="22"/>
        </w:rPr>
      </w:pPr>
      <w:hyperlink w:anchor="_Toc81412554" w:history="1">
        <w:r w:rsidR="006C0BC4" w:rsidRPr="009B1DBB">
          <w:rPr>
            <w:rStyle w:val="Hyperlink"/>
            <w:noProof/>
          </w:rPr>
          <w:t>4.5.5</w:t>
        </w:r>
        <w:r w:rsidR="006C0BC4">
          <w:rPr>
            <w:rFonts w:asciiTheme="minorHAnsi" w:eastAsiaTheme="minorEastAsia" w:hAnsiTheme="minorHAnsi" w:cstheme="minorBidi"/>
            <w:bCs w:val="0"/>
            <w:noProof/>
            <w:sz w:val="22"/>
            <w:szCs w:val="22"/>
          </w:rPr>
          <w:tab/>
        </w:r>
        <w:r w:rsidR="006C0BC4" w:rsidRPr="009B1DBB">
          <w:rPr>
            <w:rStyle w:val="Hyperlink"/>
            <w:noProof/>
          </w:rPr>
          <w:t>Shellfish Water Protected Areas</w:t>
        </w:r>
        <w:r w:rsidR="006C0BC4">
          <w:rPr>
            <w:noProof/>
            <w:webHidden/>
          </w:rPr>
          <w:tab/>
        </w:r>
        <w:r w:rsidR="006C0BC4">
          <w:rPr>
            <w:noProof/>
            <w:webHidden/>
          </w:rPr>
          <w:fldChar w:fldCharType="begin"/>
        </w:r>
        <w:r w:rsidR="006C0BC4">
          <w:rPr>
            <w:noProof/>
            <w:webHidden/>
          </w:rPr>
          <w:instrText xml:space="preserve"> PAGEREF _Toc81412554 \h </w:instrText>
        </w:r>
        <w:r w:rsidR="006C0BC4">
          <w:rPr>
            <w:noProof/>
            <w:webHidden/>
          </w:rPr>
        </w:r>
        <w:r w:rsidR="006C0BC4">
          <w:rPr>
            <w:noProof/>
            <w:webHidden/>
          </w:rPr>
          <w:fldChar w:fldCharType="separate"/>
        </w:r>
        <w:r w:rsidR="00877BFF">
          <w:rPr>
            <w:noProof/>
            <w:webHidden/>
          </w:rPr>
          <w:t>- 16 -</w:t>
        </w:r>
        <w:r w:rsidR="006C0BC4">
          <w:rPr>
            <w:noProof/>
            <w:webHidden/>
          </w:rPr>
          <w:fldChar w:fldCharType="end"/>
        </w:r>
      </w:hyperlink>
    </w:p>
    <w:p w14:paraId="6918939C" w14:textId="7B997B78" w:rsidR="006C0BC4" w:rsidRDefault="008722EA">
      <w:pPr>
        <w:pStyle w:val="TOC2"/>
        <w:rPr>
          <w:rFonts w:asciiTheme="minorHAnsi" w:eastAsiaTheme="minorEastAsia" w:hAnsiTheme="minorHAnsi" w:cstheme="minorBidi"/>
          <w:bCs w:val="0"/>
          <w:noProof/>
          <w:sz w:val="22"/>
          <w:szCs w:val="22"/>
        </w:rPr>
      </w:pPr>
      <w:hyperlink w:anchor="_Toc81412555" w:history="1">
        <w:r w:rsidR="006C0BC4" w:rsidRPr="009B1DBB">
          <w:rPr>
            <w:rStyle w:val="Hyperlink"/>
            <w:noProof/>
          </w:rPr>
          <w:t>4.6</w:t>
        </w:r>
        <w:r w:rsidR="006C0BC4">
          <w:rPr>
            <w:rFonts w:asciiTheme="minorHAnsi" w:eastAsiaTheme="minorEastAsia" w:hAnsiTheme="minorHAnsi" w:cstheme="minorBidi"/>
            <w:bCs w:val="0"/>
            <w:noProof/>
            <w:sz w:val="22"/>
            <w:szCs w:val="22"/>
          </w:rPr>
          <w:tab/>
        </w:r>
        <w:r w:rsidR="006C0BC4" w:rsidRPr="009B1DBB">
          <w:rPr>
            <w:rStyle w:val="Hyperlink"/>
            <w:noProof/>
          </w:rPr>
          <w:t>Invasive Non-Native Species</w:t>
        </w:r>
        <w:r w:rsidR="006C0BC4">
          <w:rPr>
            <w:noProof/>
            <w:webHidden/>
          </w:rPr>
          <w:tab/>
        </w:r>
        <w:r w:rsidR="006C0BC4">
          <w:rPr>
            <w:noProof/>
            <w:webHidden/>
          </w:rPr>
          <w:fldChar w:fldCharType="begin"/>
        </w:r>
        <w:r w:rsidR="006C0BC4">
          <w:rPr>
            <w:noProof/>
            <w:webHidden/>
          </w:rPr>
          <w:instrText xml:space="preserve"> PAGEREF _Toc81412555 \h </w:instrText>
        </w:r>
        <w:r w:rsidR="006C0BC4">
          <w:rPr>
            <w:noProof/>
            <w:webHidden/>
          </w:rPr>
        </w:r>
        <w:r w:rsidR="006C0BC4">
          <w:rPr>
            <w:noProof/>
            <w:webHidden/>
          </w:rPr>
          <w:fldChar w:fldCharType="separate"/>
        </w:r>
        <w:r w:rsidR="00877BFF">
          <w:rPr>
            <w:noProof/>
            <w:webHidden/>
          </w:rPr>
          <w:t>- 16 -</w:t>
        </w:r>
        <w:r w:rsidR="006C0BC4">
          <w:rPr>
            <w:noProof/>
            <w:webHidden/>
          </w:rPr>
          <w:fldChar w:fldCharType="end"/>
        </w:r>
      </w:hyperlink>
    </w:p>
    <w:p w14:paraId="6EE3AB79" w14:textId="721D389D" w:rsidR="006C0BC4" w:rsidRDefault="008722EA">
      <w:pPr>
        <w:pStyle w:val="TOC2"/>
        <w:rPr>
          <w:rFonts w:asciiTheme="minorHAnsi" w:eastAsiaTheme="minorEastAsia" w:hAnsiTheme="minorHAnsi" w:cstheme="minorBidi"/>
          <w:bCs w:val="0"/>
          <w:noProof/>
          <w:sz w:val="22"/>
          <w:szCs w:val="22"/>
        </w:rPr>
      </w:pPr>
      <w:hyperlink w:anchor="_Toc81412556" w:history="1">
        <w:r w:rsidR="006C0BC4" w:rsidRPr="009B1DBB">
          <w:rPr>
            <w:rStyle w:val="Hyperlink"/>
            <w:noProof/>
          </w:rPr>
          <w:t>4.7</w:t>
        </w:r>
        <w:r w:rsidR="006C0BC4">
          <w:rPr>
            <w:rFonts w:asciiTheme="minorHAnsi" w:eastAsiaTheme="minorEastAsia" w:hAnsiTheme="minorHAnsi" w:cstheme="minorBidi"/>
            <w:bCs w:val="0"/>
            <w:noProof/>
            <w:sz w:val="22"/>
            <w:szCs w:val="22"/>
          </w:rPr>
          <w:tab/>
        </w:r>
        <w:r w:rsidR="006C0BC4" w:rsidRPr="009B1DBB">
          <w:rPr>
            <w:rStyle w:val="Hyperlink"/>
            <w:noProof/>
          </w:rPr>
          <w:t>Summary</w:t>
        </w:r>
        <w:r w:rsidR="006C0BC4">
          <w:rPr>
            <w:noProof/>
            <w:webHidden/>
          </w:rPr>
          <w:tab/>
        </w:r>
        <w:r w:rsidR="006C0BC4">
          <w:rPr>
            <w:noProof/>
            <w:webHidden/>
          </w:rPr>
          <w:fldChar w:fldCharType="begin"/>
        </w:r>
        <w:r w:rsidR="006C0BC4">
          <w:rPr>
            <w:noProof/>
            <w:webHidden/>
          </w:rPr>
          <w:instrText xml:space="preserve"> PAGEREF _Toc81412556 \h </w:instrText>
        </w:r>
        <w:r w:rsidR="006C0BC4">
          <w:rPr>
            <w:noProof/>
            <w:webHidden/>
          </w:rPr>
        </w:r>
        <w:r w:rsidR="006C0BC4">
          <w:rPr>
            <w:noProof/>
            <w:webHidden/>
          </w:rPr>
          <w:fldChar w:fldCharType="separate"/>
        </w:r>
        <w:r w:rsidR="00877BFF">
          <w:rPr>
            <w:noProof/>
            <w:webHidden/>
          </w:rPr>
          <w:t>- 16 -</w:t>
        </w:r>
        <w:r w:rsidR="006C0BC4">
          <w:rPr>
            <w:noProof/>
            <w:webHidden/>
          </w:rPr>
          <w:fldChar w:fldCharType="end"/>
        </w:r>
      </w:hyperlink>
    </w:p>
    <w:p w14:paraId="2F363F10" w14:textId="380BFB7C" w:rsidR="006C0BC4" w:rsidRDefault="008722EA">
      <w:pPr>
        <w:pStyle w:val="TOC1"/>
        <w:rPr>
          <w:rFonts w:asciiTheme="minorHAnsi" w:eastAsiaTheme="minorEastAsia" w:hAnsiTheme="minorHAnsi" w:cstheme="minorBidi"/>
          <w:bCs w:val="0"/>
          <w:noProof/>
          <w:sz w:val="22"/>
          <w:szCs w:val="22"/>
        </w:rPr>
      </w:pPr>
      <w:hyperlink w:anchor="_Toc81412557" w:history="1">
        <w:r w:rsidR="006C0BC4" w:rsidRPr="009B1DBB">
          <w:rPr>
            <w:rStyle w:val="Hyperlink"/>
            <w:noProof/>
          </w:rPr>
          <w:t>5</w:t>
        </w:r>
        <w:r w:rsidR="006C0BC4">
          <w:rPr>
            <w:rFonts w:asciiTheme="minorHAnsi" w:eastAsiaTheme="minorEastAsia" w:hAnsiTheme="minorHAnsi" w:cstheme="minorBidi"/>
            <w:bCs w:val="0"/>
            <w:noProof/>
            <w:sz w:val="22"/>
            <w:szCs w:val="22"/>
          </w:rPr>
          <w:tab/>
        </w:r>
        <w:r w:rsidR="006C0BC4" w:rsidRPr="009B1DBB">
          <w:rPr>
            <w:rStyle w:val="Hyperlink"/>
            <w:noProof/>
          </w:rPr>
          <w:t>WFD Scoping Assessment</w:t>
        </w:r>
        <w:r w:rsidR="006C0BC4">
          <w:rPr>
            <w:noProof/>
            <w:webHidden/>
          </w:rPr>
          <w:tab/>
        </w:r>
        <w:r w:rsidR="006C0BC4">
          <w:rPr>
            <w:noProof/>
            <w:webHidden/>
          </w:rPr>
          <w:fldChar w:fldCharType="begin"/>
        </w:r>
        <w:r w:rsidR="006C0BC4">
          <w:rPr>
            <w:noProof/>
            <w:webHidden/>
          </w:rPr>
          <w:instrText xml:space="preserve"> PAGEREF _Toc81412557 \h </w:instrText>
        </w:r>
        <w:r w:rsidR="006C0BC4">
          <w:rPr>
            <w:noProof/>
            <w:webHidden/>
          </w:rPr>
        </w:r>
        <w:r w:rsidR="006C0BC4">
          <w:rPr>
            <w:noProof/>
            <w:webHidden/>
          </w:rPr>
          <w:fldChar w:fldCharType="separate"/>
        </w:r>
        <w:r w:rsidR="00877BFF">
          <w:rPr>
            <w:noProof/>
            <w:webHidden/>
          </w:rPr>
          <w:t>- 17 -</w:t>
        </w:r>
        <w:r w:rsidR="006C0BC4">
          <w:rPr>
            <w:noProof/>
            <w:webHidden/>
          </w:rPr>
          <w:fldChar w:fldCharType="end"/>
        </w:r>
      </w:hyperlink>
    </w:p>
    <w:p w14:paraId="4F1E1743" w14:textId="608C7847" w:rsidR="006C0BC4" w:rsidRDefault="008722EA">
      <w:pPr>
        <w:pStyle w:val="TOC2"/>
        <w:rPr>
          <w:rFonts w:asciiTheme="minorHAnsi" w:eastAsiaTheme="minorEastAsia" w:hAnsiTheme="minorHAnsi" w:cstheme="minorBidi"/>
          <w:bCs w:val="0"/>
          <w:noProof/>
          <w:sz w:val="22"/>
          <w:szCs w:val="22"/>
        </w:rPr>
      </w:pPr>
      <w:hyperlink w:anchor="_Toc81412558" w:history="1">
        <w:r w:rsidR="006C0BC4" w:rsidRPr="009B1DBB">
          <w:rPr>
            <w:rStyle w:val="Hyperlink"/>
            <w:noProof/>
          </w:rPr>
          <w:t>5.1</w:t>
        </w:r>
        <w:r w:rsidR="006C0BC4">
          <w:rPr>
            <w:rFonts w:asciiTheme="minorHAnsi" w:eastAsiaTheme="minorEastAsia" w:hAnsiTheme="minorHAnsi" w:cstheme="minorBidi"/>
            <w:bCs w:val="0"/>
            <w:noProof/>
            <w:sz w:val="22"/>
            <w:szCs w:val="22"/>
          </w:rPr>
          <w:tab/>
        </w:r>
        <w:r w:rsidR="006C0BC4" w:rsidRPr="009B1DBB">
          <w:rPr>
            <w:rStyle w:val="Hyperlink"/>
            <w:noProof/>
          </w:rPr>
          <w:t>Overview</w:t>
        </w:r>
        <w:r w:rsidR="006C0BC4">
          <w:rPr>
            <w:noProof/>
            <w:webHidden/>
          </w:rPr>
          <w:tab/>
        </w:r>
        <w:r w:rsidR="006C0BC4">
          <w:rPr>
            <w:noProof/>
            <w:webHidden/>
          </w:rPr>
          <w:fldChar w:fldCharType="begin"/>
        </w:r>
        <w:r w:rsidR="006C0BC4">
          <w:rPr>
            <w:noProof/>
            <w:webHidden/>
          </w:rPr>
          <w:instrText xml:space="preserve"> PAGEREF _Toc81412558 \h </w:instrText>
        </w:r>
        <w:r w:rsidR="006C0BC4">
          <w:rPr>
            <w:noProof/>
            <w:webHidden/>
          </w:rPr>
        </w:r>
        <w:r w:rsidR="006C0BC4">
          <w:rPr>
            <w:noProof/>
            <w:webHidden/>
          </w:rPr>
          <w:fldChar w:fldCharType="separate"/>
        </w:r>
        <w:r w:rsidR="00877BFF">
          <w:rPr>
            <w:noProof/>
            <w:webHidden/>
          </w:rPr>
          <w:t>- 17 -</w:t>
        </w:r>
        <w:r w:rsidR="006C0BC4">
          <w:rPr>
            <w:noProof/>
            <w:webHidden/>
          </w:rPr>
          <w:fldChar w:fldCharType="end"/>
        </w:r>
      </w:hyperlink>
    </w:p>
    <w:p w14:paraId="506F45FF" w14:textId="0478F7F9" w:rsidR="006C0BC4" w:rsidRDefault="008722EA">
      <w:pPr>
        <w:pStyle w:val="TOC2"/>
        <w:rPr>
          <w:rFonts w:asciiTheme="minorHAnsi" w:eastAsiaTheme="minorEastAsia" w:hAnsiTheme="minorHAnsi" w:cstheme="minorBidi"/>
          <w:bCs w:val="0"/>
          <w:noProof/>
          <w:sz w:val="22"/>
          <w:szCs w:val="22"/>
        </w:rPr>
      </w:pPr>
      <w:hyperlink w:anchor="_Toc81412559" w:history="1">
        <w:r w:rsidR="006C0BC4" w:rsidRPr="009B1DBB">
          <w:rPr>
            <w:rStyle w:val="Hyperlink"/>
            <w:noProof/>
          </w:rPr>
          <w:t>5.2</w:t>
        </w:r>
        <w:r w:rsidR="006C0BC4">
          <w:rPr>
            <w:rFonts w:asciiTheme="minorHAnsi" w:eastAsiaTheme="minorEastAsia" w:hAnsiTheme="minorHAnsi" w:cstheme="minorBidi"/>
            <w:bCs w:val="0"/>
            <w:noProof/>
            <w:sz w:val="22"/>
            <w:szCs w:val="22"/>
          </w:rPr>
          <w:tab/>
        </w:r>
        <w:r w:rsidR="006C0BC4" w:rsidRPr="009B1DBB">
          <w:rPr>
            <w:rStyle w:val="Hyperlink"/>
            <w:noProof/>
          </w:rPr>
          <w:t>Severn Lower Water Body</w:t>
        </w:r>
        <w:r w:rsidR="006C0BC4">
          <w:rPr>
            <w:noProof/>
            <w:webHidden/>
          </w:rPr>
          <w:tab/>
        </w:r>
        <w:r w:rsidR="006C0BC4">
          <w:rPr>
            <w:noProof/>
            <w:webHidden/>
          </w:rPr>
          <w:fldChar w:fldCharType="begin"/>
        </w:r>
        <w:r w:rsidR="006C0BC4">
          <w:rPr>
            <w:noProof/>
            <w:webHidden/>
          </w:rPr>
          <w:instrText xml:space="preserve"> PAGEREF _Toc81412559 \h </w:instrText>
        </w:r>
        <w:r w:rsidR="006C0BC4">
          <w:rPr>
            <w:noProof/>
            <w:webHidden/>
          </w:rPr>
        </w:r>
        <w:r w:rsidR="006C0BC4">
          <w:rPr>
            <w:noProof/>
            <w:webHidden/>
          </w:rPr>
          <w:fldChar w:fldCharType="separate"/>
        </w:r>
        <w:r w:rsidR="00877BFF">
          <w:rPr>
            <w:noProof/>
            <w:webHidden/>
          </w:rPr>
          <w:t>- 17 -</w:t>
        </w:r>
        <w:r w:rsidR="006C0BC4">
          <w:rPr>
            <w:noProof/>
            <w:webHidden/>
          </w:rPr>
          <w:fldChar w:fldCharType="end"/>
        </w:r>
      </w:hyperlink>
    </w:p>
    <w:p w14:paraId="57DD2D9D" w14:textId="115738B5" w:rsidR="006C0BC4" w:rsidRDefault="008722EA">
      <w:pPr>
        <w:pStyle w:val="TOC3"/>
        <w:rPr>
          <w:rFonts w:asciiTheme="minorHAnsi" w:eastAsiaTheme="minorEastAsia" w:hAnsiTheme="minorHAnsi" w:cstheme="minorBidi"/>
          <w:bCs w:val="0"/>
          <w:noProof/>
          <w:sz w:val="22"/>
          <w:szCs w:val="22"/>
        </w:rPr>
      </w:pPr>
      <w:hyperlink w:anchor="_Toc81412560" w:history="1">
        <w:r w:rsidR="006C0BC4" w:rsidRPr="009B1DBB">
          <w:rPr>
            <w:rStyle w:val="Hyperlink"/>
            <w:noProof/>
          </w:rPr>
          <w:t>5.2.1</w:t>
        </w:r>
        <w:r w:rsidR="006C0BC4">
          <w:rPr>
            <w:rFonts w:asciiTheme="minorHAnsi" w:eastAsiaTheme="minorEastAsia" w:hAnsiTheme="minorHAnsi" w:cstheme="minorBidi"/>
            <w:bCs w:val="0"/>
            <w:noProof/>
            <w:sz w:val="22"/>
            <w:szCs w:val="22"/>
          </w:rPr>
          <w:tab/>
        </w:r>
        <w:r w:rsidR="006C0BC4" w:rsidRPr="009B1DBB">
          <w:rPr>
            <w:rStyle w:val="Hyperlink"/>
            <w:noProof/>
          </w:rPr>
          <w:t>Biological Quality Assessment</w:t>
        </w:r>
        <w:r w:rsidR="006C0BC4">
          <w:rPr>
            <w:noProof/>
            <w:webHidden/>
          </w:rPr>
          <w:tab/>
        </w:r>
        <w:r w:rsidR="006C0BC4">
          <w:rPr>
            <w:noProof/>
            <w:webHidden/>
          </w:rPr>
          <w:fldChar w:fldCharType="begin"/>
        </w:r>
        <w:r w:rsidR="006C0BC4">
          <w:rPr>
            <w:noProof/>
            <w:webHidden/>
          </w:rPr>
          <w:instrText xml:space="preserve"> PAGEREF _Toc81412560 \h </w:instrText>
        </w:r>
        <w:r w:rsidR="006C0BC4">
          <w:rPr>
            <w:noProof/>
            <w:webHidden/>
          </w:rPr>
        </w:r>
        <w:r w:rsidR="006C0BC4">
          <w:rPr>
            <w:noProof/>
            <w:webHidden/>
          </w:rPr>
          <w:fldChar w:fldCharType="separate"/>
        </w:r>
        <w:r w:rsidR="00877BFF">
          <w:rPr>
            <w:noProof/>
            <w:webHidden/>
          </w:rPr>
          <w:t>- 17 -</w:t>
        </w:r>
        <w:r w:rsidR="006C0BC4">
          <w:rPr>
            <w:noProof/>
            <w:webHidden/>
          </w:rPr>
          <w:fldChar w:fldCharType="end"/>
        </w:r>
      </w:hyperlink>
    </w:p>
    <w:p w14:paraId="5B2BC20A" w14:textId="3989104A" w:rsidR="006C0BC4" w:rsidRDefault="008722EA">
      <w:pPr>
        <w:pStyle w:val="TOC3"/>
        <w:rPr>
          <w:rFonts w:asciiTheme="minorHAnsi" w:eastAsiaTheme="minorEastAsia" w:hAnsiTheme="minorHAnsi" w:cstheme="minorBidi"/>
          <w:bCs w:val="0"/>
          <w:noProof/>
          <w:sz w:val="22"/>
          <w:szCs w:val="22"/>
        </w:rPr>
      </w:pPr>
      <w:hyperlink w:anchor="_Toc81412561" w:history="1">
        <w:r w:rsidR="006C0BC4" w:rsidRPr="009B1DBB">
          <w:rPr>
            <w:rStyle w:val="Hyperlink"/>
            <w:noProof/>
          </w:rPr>
          <w:t>5.2.2</w:t>
        </w:r>
        <w:r w:rsidR="006C0BC4">
          <w:rPr>
            <w:rFonts w:asciiTheme="minorHAnsi" w:eastAsiaTheme="minorEastAsia" w:hAnsiTheme="minorHAnsi" w:cstheme="minorBidi"/>
            <w:bCs w:val="0"/>
            <w:noProof/>
            <w:sz w:val="22"/>
            <w:szCs w:val="22"/>
          </w:rPr>
          <w:tab/>
        </w:r>
        <w:r w:rsidR="006C0BC4" w:rsidRPr="009B1DBB">
          <w:rPr>
            <w:rStyle w:val="Hyperlink"/>
            <w:noProof/>
          </w:rPr>
          <w:t>Hydromorphological Quality Elements</w:t>
        </w:r>
        <w:r w:rsidR="006C0BC4">
          <w:rPr>
            <w:noProof/>
            <w:webHidden/>
          </w:rPr>
          <w:tab/>
        </w:r>
        <w:r w:rsidR="006C0BC4">
          <w:rPr>
            <w:noProof/>
            <w:webHidden/>
          </w:rPr>
          <w:fldChar w:fldCharType="begin"/>
        </w:r>
        <w:r w:rsidR="006C0BC4">
          <w:rPr>
            <w:noProof/>
            <w:webHidden/>
          </w:rPr>
          <w:instrText xml:space="preserve"> PAGEREF _Toc81412561 \h </w:instrText>
        </w:r>
        <w:r w:rsidR="006C0BC4">
          <w:rPr>
            <w:noProof/>
            <w:webHidden/>
          </w:rPr>
        </w:r>
        <w:r w:rsidR="006C0BC4">
          <w:rPr>
            <w:noProof/>
            <w:webHidden/>
          </w:rPr>
          <w:fldChar w:fldCharType="separate"/>
        </w:r>
        <w:r w:rsidR="00877BFF">
          <w:rPr>
            <w:noProof/>
            <w:webHidden/>
          </w:rPr>
          <w:t>- 18 -</w:t>
        </w:r>
        <w:r w:rsidR="006C0BC4">
          <w:rPr>
            <w:noProof/>
            <w:webHidden/>
          </w:rPr>
          <w:fldChar w:fldCharType="end"/>
        </w:r>
      </w:hyperlink>
    </w:p>
    <w:p w14:paraId="38BFE9F3" w14:textId="77C97ED5" w:rsidR="006C0BC4" w:rsidRDefault="008722EA">
      <w:pPr>
        <w:pStyle w:val="TOC3"/>
        <w:rPr>
          <w:rFonts w:asciiTheme="minorHAnsi" w:eastAsiaTheme="minorEastAsia" w:hAnsiTheme="minorHAnsi" w:cstheme="minorBidi"/>
          <w:bCs w:val="0"/>
          <w:noProof/>
          <w:sz w:val="22"/>
          <w:szCs w:val="22"/>
        </w:rPr>
      </w:pPr>
      <w:hyperlink w:anchor="_Toc81412562" w:history="1">
        <w:r w:rsidR="006C0BC4" w:rsidRPr="009B1DBB">
          <w:rPr>
            <w:rStyle w:val="Hyperlink"/>
            <w:noProof/>
          </w:rPr>
          <w:t>5.2.3</w:t>
        </w:r>
        <w:r w:rsidR="006C0BC4">
          <w:rPr>
            <w:rFonts w:asciiTheme="minorHAnsi" w:eastAsiaTheme="minorEastAsia" w:hAnsiTheme="minorHAnsi" w:cstheme="minorBidi"/>
            <w:bCs w:val="0"/>
            <w:noProof/>
            <w:sz w:val="22"/>
            <w:szCs w:val="22"/>
          </w:rPr>
          <w:tab/>
        </w:r>
        <w:r w:rsidR="006C0BC4" w:rsidRPr="009B1DBB">
          <w:rPr>
            <w:rStyle w:val="Hyperlink"/>
            <w:noProof/>
          </w:rPr>
          <w:t>Physico-Chemical Quality Assessment</w:t>
        </w:r>
        <w:r w:rsidR="006C0BC4">
          <w:rPr>
            <w:noProof/>
            <w:webHidden/>
          </w:rPr>
          <w:tab/>
        </w:r>
        <w:r w:rsidR="006C0BC4">
          <w:rPr>
            <w:noProof/>
            <w:webHidden/>
          </w:rPr>
          <w:fldChar w:fldCharType="begin"/>
        </w:r>
        <w:r w:rsidR="006C0BC4">
          <w:rPr>
            <w:noProof/>
            <w:webHidden/>
          </w:rPr>
          <w:instrText xml:space="preserve"> PAGEREF _Toc81412562 \h </w:instrText>
        </w:r>
        <w:r w:rsidR="006C0BC4">
          <w:rPr>
            <w:noProof/>
            <w:webHidden/>
          </w:rPr>
        </w:r>
        <w:r w:rsidR="006C0BC4">
          <w:rPr>
            <w:noProof/>
            <w:webHidden/>
          </w:rPr>
          <w:fldChar w:fldCharType="separate"/>
        </w:r>
        <w:r w:rsidR="00877BFF">
          <w:rPr>
            <w:noProof/>
            <w:webHidden/>
          </w:rPr>
          <w:t>- 19 -</w:t>
        </w:r>
        <w:r w:rsidR="006C0BC4">
          <w:rPr>
            <w:noProof/>
            <w:webHidden/>
          </w:rPr>
          <w:fldChar w:fldCharType="end"/>
        </w:r>
      </w:hyperlink>
    </w:p>
    <w:p w14:paraId="357EF3D5" w14:textId="659C3125" w:rsidR="006C0BC4" w:rsidRDefault="008722EA">
      <w:pPr>
        <w:pStyle w:val="TOC3"/>
        <w:rPr>
          <w:rFonts w:asciiTheme="minorHAnsi" w:eastAsiaTheme="minorEastAsia" w:hAnsiTheme="minorHAnsi" w:cstheme="minorBidi"/>
          <w:bCs w:val="0"/>
          <w:noProof/>
          <w:sz w:val="22"/>
          <w:szCs w:val="22"/>
        </w:rPr>
      </w:pPr>
      <w:hyperlink w:anchor="_Toc81412563" w:history="1">
        <w:r w:rsidR="006C0BC4" w:rsidRPr="009B1DBB">
          <w:rPr>
            <w:rStyle w:val="Hyperlink"/>
            <w:noProof/>
          </w:rPr>
          <w:t>5.2.1</w:t>
        </w:r>
        <w:r w:rsidR="006C0BC4">
          <w:rPr>
            <w:rFonts w:asciiTheme="minorHAnsi" w:eastAsiaTheme="minorEastAsia" w:hAnsiTheme="minorHAnsi" w:cstheme="minorBidi"/>
            <w:bCs w:val="0"/>
            <w:noProof/>
            <w:sz w:val="22"/>
            <w:szCs w:val="22"/>
          </w:rPr>
          <w:tab/>
        </w:r>
        <w:r w:rsidR="006C0BC4" w:rsidRPr="009B1DBB">
          <w:rPr>
            <w:rStyle w:val="Hyperlink"/>
            <w:noProof/>
          </w:rPr>
          <w:t>Chemical Quality Assessment</w:t>
        </w:r>
        <w:r w:rsidR="006C0BC4">
          <w:rPr>
            <w:noProof/>
            <w:webHidden/>
          </w:rPr>
          <w:tab/>
        </w:r>
        <w:r w:rsidR="006C0BC4">
          <w:rPr>
            <w:noProof/>
            <w:webHidden/>
          </w:rPr>
          <w:fldChar w:fldCharType="begin"/>
        </w:r>
        <w:r w:rsidR="006C0BC4">
          <w:rPr>
            <w:noProof/>
            <w:webHidden/>
          </w:rPr>
          <w:instrText xml:space="preserve"> PAGEREF _Toc81412563 \h </w:instrText>
        </w:r>
        <w:r w:rsidR="006C0BC4">
          <w:rPr>
            <w:noProof/>
            <w:webHidden/>
          </w:rPr>
        </w:r>
        <w:r w:rsidR="006C0BC4">
          <w:rPr>
            <w:noProof/>
            <w:webHidden/>
          </w:rPr>
          <w:fldChar w:fldCharType="separate"/>
        </w:r>
        <w:r w:rsidR="00877BFF">
          <w:rPr>
            <w:noProof/>
            <w:webHidden/>
          </w:rPr>
          <w:t>- 20 -</w:t>
        </w:r>
        <w:r w:rsidR="006C0BC4">
          <w:rPr>
            <w:noProof/>
            <w:webHidden/>
          </w:rPr>
          <w:fldChar w:fldCharType="end"/>
        </w:r>
      </w:hyperlink>
    </w:p>
    <w:p w14:paraId="625D0313" w14:textId="3C8541EC" w:rsidR="006C0BC4" w:rsidRDefault="008722EA">
      <w:pPr>
        <w:pStyle w:val="TOC2"/>
        <w:rPr>
          <w:rFonts w:asciiTheme="minorHAnsi" w:eastAsiaTheme="minorEastAsia" w:hAnsiTheme="minorHAnsi" w:cstheme="minorBidi"/>
          <w:bCs w:val="0"/>
          <w:noProof/>
          <w:sz w:val="22"/>
          <w:szCs w:val="22"/>
        </w:rPr>
      </w:pPr>
      <w:hyperlink w:anchor="_Toc81412564" w:history="1">
        <w:r w:rsidR="006C0BC4" w:rsidRPr="009B1DBB">
          <w:rPr>
            <w:rStyle w:val="Hyperlink"/>
            <w:noProof/>
          </w:rPr>
          <w:t>5.3</w:t>
        </w:r>
        <w:r w:rsidR="006C0BC4">
          <w:rPr>
            <w:rFonts w:asciiTheme="minorHAnsi" w:eastAsiaTheme="minorEastAsia" w:hAnsiTheme="minorHAnsi" w:cstheme="minorBidi"/>
            <w:bCs w:val="0"/>
            <w:noProof/>
            <w:sz w:val="22"/>
            <w:szCs w:val="22"/>
          </w:rPr>
          <w:tab/>
        </w:r>
        <w:r w:rsidR="006C0BC4" w:rsidRPr="009B1DBB">
          <w:rPr>
            <w:rStyle w:val="Hyperlink"/>
            <w:noProof/>
          </w:rPr>
          <w:t>SE Valleys Southern Devonian Old Red Sandstone &amp; Triassic Mercia Mudstone Groundwater Body (GB40902G201500)</w:t>
        </w:r>
        <w:r w:rsidR="006C0BC4">
          <w:rPr>
            <w:noProof/>
            <w:webHidden/>
          </w:rPr>
          <w:tab/>
        </w:r>
        <w:r w:rsidR="006C0BC4">
          <w:rPr>
            <w:noProof/>
            <w:webHidden/>
          </w:rPr>
          <w:fldChar w:fldCharType="begin"/>
        </w:r>
        <w:r w:rsidR="006C0BC4">
          <w:rPr>
            <w:noProof/>
            <w:webHidden/>
          </w:rPr>
          <w:instrText xml:space="preserve"> PAGEREF _Toc81412564 \h </w:instrText>
        </w:r>
        <w:r w:rsidR="006C0BC4">
          <w:rPr>
            <w:noProof/>
            <w:webHidden/>
          </w:rPr>
        </w:r>
        <w:r w:rsidR="006C0BC4">
          <w:rPr>
            <w:noProof/>
            <w:webHidden/>
          </w:rPr>
          <w:fldChar w:fldCharType="separate"/>
        </w:r>
        <w:r w:rsidR="00877BFF">
          <w:rPr>
            <w:noProof/>
            <w:webHidden/>
          </w:rPr>
          <w:t>- 21 -</w:t>
        </w:r>
        <w:r w:rsidR="006C0BC4">
          <w:rPr>
            <w:noProof/>
            <w:webHidden/>
          </w:rPr>
          <w:fldChar w:fldCharType="end"/>
        </w:r>
      </w:hyperlink>
    </w:p>
    <w:p w14:paraId="254BE1CC" w14:textId="7DF21ABD" w:rsidR="006C0BC4" w:rsidRDefault="008722EA">
      <w:pPr>
        <w:pStyle w:val="TOC2"/>
        <w:rPr>
          <w:rFonts w:asciiTheme="minorHAnsi" w:eastAsiaTheme="minorEastAsia" w:hAnsiTheme="minorHAnsi" w:cstheme="minorBidi"/>
          <w:bCs w:val="0"/>
          <w:noProof/>
          <w:sz w:val="22"/>
          <w:szCs w:val="22"/>
        </w:rPr>
      </w:pPr>
      <w:hyperlink w:anchor="_Toc81412565" w:history="1">
        <w:r w:rsidR="006C0BC4" w:rsidRPr="009B1DBB">
          <w:rPr>
            <w:rStyle w:val="Hyperlink"/>
            <w:noProof/>
          </w:rPr>
          <w:t>5.4</w:t>
        </w:r>
        <w:r w:rsidR="006C0BC4">
          <w:rPr>
            <w:rFonts w:asciiTheme="minorHAnsi" w:eastAsiaTheme="minorEastAsia" w:hAnsiTheme="minorHAnsi" w:cstheme="minorBidi"/>
            <w:bCs w:val="0"/>
            <w:noProof/>
            <w:sz w:val="22"/>
            <w:szCs w:val="22"/>
          </w:rPr>
          <w:tab/>
        </w:r>
        <w:r w:rsidR="006C0BC4" w:rsidRPr="009B1DBB">
          <w:rPr>
            <w:rStyle w:val="Hyperlink"/>
            <w:noProof/>
          </w:rPr>
          <w:t>Impacts of works on protected sites</w:t>
        </w:r>
        <w:r w:rsidR="006C0BC4">
          <w:rPr>
            <w:noProof/>
            <w:webHidden/>
          </w:rPr>
          <w:tab/>
        </w:r>
        <w:r w:rsidR="006C0BC4">
          <w:rPr>
            <w:noProof/>
            <w:webHidden/>
          </w:rPr>
          <w:fldChar w:fldCharType="begin"/>
        </w:r>
        <w:r w:rsidR="006C0BC4">
          <w:rPr>
            <w:noProof/>
            <w:webHidden/>
          </w:rPr>
          <w:instrText xml:space="preserve"> PAGEREF _Toc81412565 \h </w:instrText>
        </w:r>
        <w:r w:rsidR="006C0BC4">
          <w:rPr>
            <w:noProof/>
            <w:webHidden/>
          </w:rPr>
        </w:r>
        <w:r w:rsidR="006C0BC4">
          <w:rPr>
            <w:noProof/>
            <w:webHidden/>
          </w:rPr>
          <w:fldChar w:fldCharType="separate"/>
        </w:r>
        <w:r w:rsidR="00877BFF">
          <w:rPr>
            <w:noProof/>
            <w:webHidden/>
          </w:rPr>
          <w:t>- 22 -</w:t>
        </w:r>
        <w:r w:rsidR="006C0BC4">
          <w:rPr>
            <w:noProof/>
            <w:webHidden/>
          </w:rPr>
          <w:fldChar w:fldCharType="end"/>
        </w:r>
      </w:hyperlink>
    </w:p>
    <w:p w14:paraId="6B22062E" w14:textId="346D6F79" w:rsidR="006C0BC4" w:rsidRDefault="008722EA">
      <w:pPr>
        <w:pStyle w:val="TOC2"/>
        <w:rPr>
          <w:rFonts w:asciiTheme="minorHAnsi" w:eastAsiaTheme="minorEastAsia" w:hAnsiTheme="minorHAnsi" w:cstheme="minorBidi"/>
          <w:bCs w:val="0"/>
          <w:noProof/>
          <w:sz w:val="22"/>
          <w:szCs w:val="22"/>
        </w:rPr>
      </w:pPr>
      <w:hyperlink w:anchor="_Toc81412566" w:history="1">
        <w:r w:rsidR="006C0BC4" w:rsidRPr="009B1DBB">
          <w:rPr>
            <w:rStyle w:val="Hyperlink"/>
            <w:noProof/>
          </w:rPr>
          <w:t>5.5</w:t>
        </w:r>
        <w:r w:rsidR="006C0BC4">
          <w:rPr>
            <w:rFonts w:asciiTheme="minorHAnsi" w:eastAsiaTheme="minorEastAsia" w:hAnsiTheme="minorHAnsi" w:cstheme="minorBidi"/>
            <w:bCs w:val="0"/>
            <w:noProof/>
            <w:sz w:val="22"/>
            <w:szCs w:val="22"/>
          </w:rPr>
          <w:tab/>
        </w:r>
        <w:r w:rsidR="006C0BC4" w:rsidRPr="009B1DBB">
          <w:rPr>
            <w:rStyle w:val="Hyperlink"/>
            <w:noProof/>
          </w:rPr>
          <w:t>Impacts of works on INNS</w:t>
        </w:r>
        <w:r w:rsidR="006C0BC4">
          <w:rPr>
            <w:noProof/>
            <w:webHidden/>
          </w:rPr>
          <w:tab/>
        </w:r>
        <w:r w:rsidR="006C0BC4">
          <w:rPr>
            <w:noProof/>
            <w:webHidden/>
          </w:rPr>
          <w:fldChar w:fldCharType="begin"/>
        </w:r>
        <w:r w:rsidR="006C0BC4">
          <w:rPr>
            <w:noProof/>
            <w:webHidden/>
          </w:rPr>
          <w:instrText xml:space="preserve"> PAGEREF _Toc81412566 \h </w:instrText>
        </w:r>
        <w:r w:rsidR="006C0BC4">
          <w:rPr>
            <w:noProof/>
            <w:webHidden/>
          </w:rPr>
        </w:r>
        <w:r w:rsidR="006C0BC4">
          <w:rPr>
            <w:noProof/>
            <w:webHidden/>
          </w:rPr>
          <w:fldChar w:fldCharType="separate"/>
        </w:r>
        <w:r w:rsidR="00877BFF">
          <w:rPr>
            <w:noProof/>
            <w:webHidden/>
          </w:rPr>
          <w:t>- 22 -</w:t>
        </w:r>
        <w:r w:rsidR="006C0BC4">
          <w:rPr>
            <w:noProof/>
            <w:webHidden/>
          </w:rPr>
          <w:fldChar w:fldCharType="end"/>
        </w:r>
      </w:hyperlink>
    </w:p>
    <w:p w14:paraId="1353FFF6" w14:textId="5E03EB1C" w:rsidR="006C0BC4" w:rsidRDefault="008722EA">
      <w:pPr>
        <w:pStyle w:val="TOC1"/>
        <w:rPr>
          <w:rFonts w:asciiTheme="minorHAnsi" w:eastAsiaTheme="minorEastAsia" w:hAnsiTheme="minorHAnsi" w:cstheme="minorBidi"/>
          <w:bCs w:val="0"/>
          <w:noProof/>
          <w:sz w:val="22"/>
          <w:szCs w:val="22"/>
        </w:rPr>
      </w:pPr>
      <w:hyperlink w:anchor="_Toc81412567" w:history="1">
        <w:r w:rsidR="006C0BC4" w:rsidRPr="009B1DBB">
          <w:rPr>
            <w:rStyle w:val="Hyperlink"/>
            <w:noProof/>
          </w:rPr>
          <w:t>6</w:t>
        </w:r>
        <w:r w:rsidR="006C0BC4">
          <w:rPr>
            <w:rFonts w:asciiTheme="minorHAnsi" w:eastAsiaTheme="minorEastAsia" w:hAnsiTheme="minorHAnsi" w:cstheme="minorBidi"/>
            <w:bCs w:val="0"/>
            <w:noProof/>
            <w:sz w:val="22"/>
            <w:szCs w:val="22"/>
          </w:rPr>
          <w:tab/>
        </w:r>
        <w:r w:rsidR="006C0BC4" w:rsidRPr="009B1DBB">
          <w:rPr>
            <w:rStyle w:val="Hyperlink"/>
            <w:noProof/>
          </w:rPr>
          <w:t>WFD Impact Assessment</w:t>
        </w:r>
        <w:r w:rsidR="006C0BC4">
          <w:rPr>
            <w:noProof/>
            <w:webHidden/>
          </w:rPr>
          <w:tab/>
        </w:r>
        <w:r w:rsidR="006C0BC4">
          <w:rPr>
            <w:noProof/>
            <w:webHidden/>
          </w:rPr>
          <w:fldChar w:fldCharType="begin"/>
        </w:r>
        <w:r w:rsidR="006C0BC4">
          <w:rPr>
            <w:noProof/>
            <w:webHidden/>
          </w:rPr>
          <w:instrText xml:space="preserve"> PAGEREF _Toc81412567 \h </w:instrText>
        </w:r>
        <w:r w:rsidR="006C0BC4">
          <w:rPr>
            <w:noProof/>
            <w:webHidden/>
          </w:rPr>
        </w:r>
        <w:r w:rsidR="006C0BC4">
          <w:rPr>
            <w:noProof/>
            <w:webHidden/>
          </w:rPr>
          <w:fldChar w:fldCharType="separate"/>
        </w:r>
        <w:r w:rsidR="00877BFF">
          <w:rPr>
            <w:noProof/>
            <w:webHidden/>
          </w:rPr>
          <w:t>- 23 -</w:t>
        </w:r>
        <w:r w:rsidR="006C0BC4">
          <w:rPr>
            <w:noProof/>
            <w:webHidden/>
          </w:rPr>
          <w:fldChar w:fldCharType="end"/>
        </w:r>
      </w:hyperlink>
    </w:p>
    <w:p w14:paraId="188F2D8D" w14:textId="0CDE2080" w:rsidR="006C0BC4" w:rsidRDefault="008722EA">
      <w:pPr>
        <w:pStyle w:val="TOC2"/>
        <w:rPr>
          <w:rFonts w:asciiTheme="minorHAnsi" w:eastAsiaTheme="minorEastAsia" w:hAnsiTheme="minorHAnsi" w:cstheme="minorBidi"/>
          <w:bCs w:val="0"/>
          <w:noProof/>
          <w:sz w:val="22"/>
          <w:szCs w:val="22"/>
        </w:rPr>
      </w:pPr>
      <w:hyperlink w:anchor="_Toc81412568" w:history="1">
        <w:r w:rsidR="006C0BC4" w:rsidRPr="009B1DBB">
          <w:rPr>
            <w:rStyle w:val="Hyperlink"/>
            <w:noProof/>
          </w:rPr>
          <w:t>6.1</w:t>
        </w:r>
        <w:r w:rsidR="006C0BC4">
          <w:rPr>
            <w:rFonts w:asciiTheme="minorHAnsi" w:eastAsiaTheme="minorEastAsia" w:hAnsiTheme="minorHAnsi" w:cstheme="minorBidi"/>
            <w:bCs w:val="0"/>
            <w:noProof/>
            <w:sz w:val="22"/>
            <w:szCs w:val="22"/>
          </w:rPr>
          <w:tab/>
        </w:r>
        <w:r w:rsidR="006C0BC4" w:rsidRPr="009B1DBB">
          <w:rPr>
            <w:rStyle w:val="Hyperlink"/>
            <w:noProof/>
          </w:rPr>
          <w:t>Overview</w:t>
        </w:r>
        <w:r w:rsidR="006C0BC4">
          <w:rPr>
            <w:noProof/>
            <w:webHidden/>
          </w:rPr>
          <w:tab/>
        </w:r>
        <w:r w:rsidR="006C0BC4">
          <w:rPr>
            <w:noProof/>
            <w:webHidden/>
          </w:rPr>
          <w:fldChar w:fldCharType="begin"/>
        </w:r>
        <w:r w:rsidR="006C0BC4">
          <w:rPr>
            <w:noProof/>
            <w:webHidden/>
          </w:rPr>
          <w:instrText xml:space="preserve"> PAGEREF _Toc81412568 \h </w:instrText>
        </w:r>
        <w:r w:rsidR="006C0BC4">
          <w:rPr>
            <w:noProof/>
            <w:webHidden/>
          </w:rPr>
        </w:r>
        <w:r w:rsidR="006C0BC4">
          <w:rPr>
            <w:noProof/>
            <w:webHidden/>
          </w:rPr>
          <w:fldChar w:fldCharType="separate"/>
        </w:r>
        <w:r w:rsidR="00877BFF">
          <w:rPr>
            <w:noProof/>
            <w:webHidden/>
          </w:rPr>
          <w:t>- 23 -</w:t>
        </w:r>
        <w:r w:rsidR="006C0BC4">
          <w:rPr>
            <w:noProof/>
            <w:webHidden/>
          </w:rPr>
          <w:fldChar w:fldCharType="end"/>
        </w:r>
      </w:hyperlink>
    </w:p>
    <w:p w14:paraId="47D34201" w14:textId="67C0DFBA" w:rsidR="006C0BC4" w:rsidRDefault="008722EA">
      <w:pPr>
        <w:pStyle w:val="TOC2"/>
        <w:rPr>
          <w:rFonts w:asciiTheme="minorHAnsi" w:eastAsiaTheme="minorEastAsia" w:hAnsiTheme="minorHAnsi" w:cstheme="minorBidi"/>
          <w:bCs w:val="0"/>
          <w:noProof/>
          <w:sz w:val="22"/>
          <w:szCs w:val="22"/>
        </w:rPr>
      </w:pPr>
      <w:hyperlink w:anchor="_Toc81412569" w:history="1">
        <w:r w:rsidR="006C0BC4" w:rsidRPr="009B1DBB">
          <w:rPr>
            <w:rStyle w:val="Hyperlink"/>
            <w:noProof/>
          </w:rPr>
          <w:t>6.2</w:t>
        </w:r>
        <w:r w:rsidR="006C0BC4">
          <w:rPr>
            <w:rFonts w:asciiTheme="minorHAnsi" w:eastAsiaTheme="minorEastAsia" w:hAnsiTheme="minorHAnsi" w:cstheme="minorBidi"/>
            <w:bCs w:val="0"/>
            <w:noProof/>
            <w:sz w:val="22"/>
            <w:szCs w:val="22"/>
          </w:rPr>
          <w:tab/>
        </w:r>
        <w:r w:rsidR="006C0BC4" w:rsidRPr="009B1DBB">
          <w:rPr>
            <w:rStyle w:val="Hyperlink"/>
            <w:noProof/>
          </w:rPr>
          <w:t>Impact Assessment</w:t>
        </w:r>
        <w:r w:rsidR="006C0BC4">
          <w:rPr>
            <w:noProof/>
            <w:webHidden/>
          </w:rPr>
          <w:tab/>
        </w:r>
        <w:r w:rsidR="006C0BC4">
          <w:rPr>
            <w:noProof/>
            <w:webHidden/>
          </w:rPr>
          <w:fldChar w:fldCharType="begin"/>
        </w:r>
        <w:r w:rsidR="006C0BC4">
          <w:rPr>
            <w:noProof/>
            <w:webHidden/>
          </w:rPr>
          <w:instrText xml:space="preserve"> PAGEREF _Toc81412569 \h </w:instrText>
        </w:r>
        <w:r w:rsidR="006C0BC4">
          <w:rPr>
            <w:noProof/>
            <w:webHidden/>
          </w:rPr>
        </w:r>
        <w:r w:rsidR="006C0BC4">
          <w:rPr>
            <w:noProof/>
            <w:webHidden/>
          </w:rPr>
          <w:fldChar w:fldCharType="separate"/>
        </w:r>
        <w:r w:rsidR="00877BFF">
          <w:rPr>
            <w:noProof/>
            <w:webHidden/>
          </w:rPr>
          <w:t>- 23 -</w:t>
        </w:r>
        <w:r w:rsidR="006C0BC4">
          <w:rPr>
            <w:noProof/>
            <w:webHidden/>
          </w:rPr>
          <w:fldChar w:fldCharType="end"/>
        </w:r>
      </w:hyperlink>
    </w:p>
    <w:p w14:paraId="0E97FAA8" w14:textId="7646978A" w:rsidR="006C0BC4" w:rsidRDefault="008722EA">
      <w:pPr>
        <w:pStyle w:val="TOC2"/>
        <w:rPr>
          <w:rFonts w:asciiTheme="minorHAnsi" w:eastAsiaTheme="minorEastAsia" w:hAnsiTheme="minorHAnsi" w:cstheme="minorBidi"/>
          <w:bCs w:val="0"/>
          <w:noProof/>
          <w:sz w:val="22"/>
          <w:szCs w:val="22"/>
        </w:rPr>
      </w:pPr>
      <w:hyperlink w:anchor="_Toc81412570" w:history="1">
        <w:r w:rsidR="006C0BC4" w:rsidRPr="009B1DBB">
          <w:rPr>
            <w:rStyle w:val="Hyperlink"/>
            <w:noProof/>
          </w:rPr>
          <w:t>6.1</w:t>
        </w:r>
        <w:r w:rsidR="006C0BC4">
          <w:rPr>
            <w:rFonts w:asciiTheme="minorHAnsi" w:eastAsiaTheme="minorEastAsia" w:hAnsiTheme="minorHAnsi" w:cstheme="minorBidi"/>
            <w:bCs w:val="0"/>
            <w:noProof/>
            <w:sz w:val="22"/>
            <w:szCs w:val="22"/>
          </w:rPr>
          <w:tab/>
        </w:r>
        <w:r w:rsidR="006C0BC4" w:rsidRPr="009B1DBB">
          <w:rPr>
            <w:rStyle w:val="Hyperlink"/>
            <w:noProof/>
          </w:rPr>
          <w:t>Protected areas</w:t>
        </w:r>
        <w:r w:rsidR="006C0BC4">
          <w:rPr>
            <w:noProof/>
            <w:webHidden/>
          </w:rPr>
          <w:tab/>
        </w:r>
        <w:r w:rsidR="006C0BC4">
          <w:rPr>
            <w:noProof/>
            <w:webHidden/>
          </w:rPr>
          <w:fldChar w:fldCharType="begin"/>
        </w:r>
        <w:r w:rsidR="006C0BC4">
          <w:rPr>
            <w:noProof/>
            <w:webHidden/>
          </w:rPr>
          <w:instrText xml:space="preserve"> PAGEREF _Toc81412570 \h </w:instrText>
        </w:r>
        <w:r w:rsidR="006C0BC4">
          <w:rPr>
            <w:noProof/>
            <w:webHidden/>
          </w:rPr>
        </w:r>
        <w:r w:rsidR="006C0BC4">
          <w:rPr>
            <w:noProof/>
            <w:webHidden/>
          </w:rPr>
          <w:fldChar w:fldCharType="separate"/>
        </w:r>
        <w:r w:rsidR="00877BFF">
          <w:rPr>
            <w:noProof/>
            <w:webHidden/>
          </w:rPr>
          <w:t>- 29 -</w:t>
        </w:r>
        <w:r w:rsidR="006C0BC4">
          <w:rPr>
            <w:noProof/>
            <w:webHidden/>
          </w:rPr>
          <w:fldChar w:fldCharType="end"/>
        </w:r>
      </w:hyperlink>
    </w:p>
    <w:p w14:paraId="7777ADC9" w14:textId="0687E62E" w:rsidR="006C0BC4" w:rsidRDefault="008722EA">
      <w:pPr>
        <w:pStyle w:val="TOC2"/>
        <w:rPr>
          <w:rFonts w:asciiTheme="minorHAnsi" w:eastAsiaTheme="minorEastAsia" w:hAnsiTheme="minorHAnsi" w:cstheme="minorBidi"/>
          <w:bCs w:val="0"/>
          <w:noProof/>
          <w:sz w:val="22"/>
          <w:szCs w:val="22"/>
        </w:rPr>
      </w:pPr>
      <w:hyperlink w:anchor="_Toc81412571" w:history="1">
        <w:r w:rsidR="006C0BC4" w:rsidRPr="009B1DBB">
          <w:rPr>
            <w:rStyle w:val="Hyperlink"/>
            <w:noProof/>
          </w:rPr>
          <w:t>6.2</w:t>
        </w:r>
        <w:r w:rsidR="006C0BC4">
          <w:rPr>
            <w:rFonts w:asciiTheme="minorHAnsi" w:eastAsiaTheme="minorEastAsia" w:hAnsiTheme="minorHAnsi" w:cstheme="minorBidi"/>
            <w:bCs w:val="0"/>
            <w:noProof/>
            <w:sz w:val="22"/>
            <w:szCs w:val="22"/>
          </w:rPr>
          <w:tab/>
        </w:r>
        <w:r w:rsidR="006C0BC4" w:rsidRPr="009B1DBB">
          <w:rPr>
            <w:rStyle w:val="Hyperlink"/>
            <w:noProof/>
          </w:rPr>
          <w:t>INNS</w:t>
        </w:r>
        <w:r w:rsidR="006C0BC4">
          <w:rPr>
            <w:noProof/>
            <w:webHidden/>
          </w:rPr>
          <w:tab/>
        </w:r>
        <w:r w:rsidR="006C0BC4">
          <w:rPr>
            <w:noProof/>
            <w:webHidden/>
          </w:rPr>
          <w:fldChar w:fldCharType="begin"/>
        </w:r>
        <w:r w:rsidR="006C0BC4">
          <w:rPr>
            <w:noProof/>
            <w:webHidden/>
          </w:rPr>
          <w:instrText xml:space="preserve"> PAGEREF _Toc81412571 \h </w:instrText>
        </w:r>
        <w:r w:rsidR="006C0BC4">
          <w:rPr>
            <w:noProof/>
            <w:webHidden/>
          </w:rPr>
        </w:r>
        <w:r w:rsidR="006C0BC4">
          <w:rPr>
            <w:noProof/>
            <w:webHidden/>
          </w:rPr>
          <w:fldChar w:fldCharType="separate"/>
        </w:r>
        <w:r w:rsidR="00877BFF">
          <w:rPr>
            <w:noProof/>
            <w:webHidden/>
          </w:rPr>
          <w:t>- 29 -</w:t>
        </w:r>
        <w:r w:rsidR="006C0BC4">
          <w:rPr>
            <w:noProof/>
            <w:webHidden/>
          </w:rPr>
          <w:fldChar w:fldCharType="end"/>
        </w:r>
      </w:hyperlink>
    </w:p>
    <w:p w14:paraId="4552DF0C" w14:textId="306216C9" w:rsidR="006C0BC4" w:rsidRDefault="008722EA">
      <w:pPr>
        <w:pStyle w:val="TOC2"/>
        <w:rPr>
          <w:rFonts w:asciiTheme="minorHAnsi" w:eastAsiaTheme="minorEastAsia" w:hAnsiTheme="minorHAnsi" w:cstheme="minorBidi"/>
          <w:bCs w:val="0"/>
          <w:noProof/>
          <w:sz w:val="22"/>
          <w:szCs w:val="22"/>
        </w:rPr>
      </w:pPr>
      <w:hyperlink w:anchor="_Toc81412572" w:history="1">
        <w:r w:rsidR="006C0BC4" w:rsidRPr="009B1DBB">
          <w:rPr>
            <w:rStyle w:val="Hyperlink"/>
            <w:noProof/>
          </w:rPr>
          <w:t>6.3</w:t>
        </w:r>
        <w:r w:rsidR="006C0BC4">
          <w:rPr>
            <w:rFonts w:asciiTheme="minorHAnsi" w:eastAsiaTheme="minorEastAsia" w:hAnsiTheme="minorHAnsi" w:cstheme="minorBidi"/>
            <w:bCs w:val="0"/>
            <w:noProof/>
            <w:sz w:val="22"/>
            <w:szCs w:val="22"/>
          </w:rPr>
          <w:tab/>
        </w:r>
        <w:r w:rsidR="006C0BC4" w:rsidRPr="009B1DBB">
          <w:rPr>
            <w:rStyle w:val="Hyperlink"/>
            <w:noProof/>
          </w:rPr>
          <w:t>Water body Mitigation Measures</w:t>
        </w:r>
        <w:r w:rsidR="006C0BC4">
          <w:rPr>
            <w:noProof/>
            <w:webHidden/>
          </w:rPr>
          <w:tab/>
        </w:r>
        <w:r w:rsidR="006C0BC4">
          <w:rPr>
            <w:noProof/>
            <w:webHidden/>
          </w:rPr>
          <w:fldChar w:fldCharType="begin"/>
        </w:r>
        <w:r w:rsidR="006C0BC4">
          <w:rPr>
            <w:noProof/>
            <w:webHidden/>
          </w:rPr>
          <w:instrText xml:space="preserve"> PAGEREF _Toc81412572 \h </w:instrText>
        </w:r>
        <w:r w:rsidR="006C0BC4">
          <w:rPr>
            <w:noProof/>
            <w:webHidden/>
          </w:rPr>
        </w:r>
        <w:r w:rsidR="006C0BC4">
          <w:rPr>
            <w:noProof/>
            <w:webHidden/>
          </w:rPr>
          <w:fldChar w:fldCharType="separate"/>
        </w:r>
        <w:r w:rsidR="00877BFF">
          <w:rPr>
            <w:noProof/>
            <w:webHidden/>
          </w:rPr>
          <w:t>- 29 -</w:t>
        </w:r>
        <w:r w:rsidR="006C0BC4">
          <w:rPr>
            <w:noProof/>
            <w:webHidden/>
          </w:rPr>
          <w:fldChar w:fldCharType="end"/>
        </w:r>
      </w:hyperlink>
    </w:p>
    <w:p w14:paraId="17439FE9" w14:textId="215D7DA8" w:rsidR="006C0BC4" w:rsidRDefault="008722EA">
      <w:pPr>
        <w:pStyle w:val="TOC2"/>
        <w:rPr>
          <w:rFonts w:asciiTheme="minorHAnsi" w:eastAsiaTheme="minorEastAsia" w:hAnsiTheme="minorHAnsi" w:cstheme="minorBidi"/>
          <w:bCs w:val="0"/>
          <w:noProof/>
          <w:sz w:val="22"/>
          <w:szCs w:val="22"/>
        </w:rPr>
      </w:pPr>
      <w:hyperlink w:anchor="_Toc81412573" w:history="1">
        <w:r w:rsidR="006C0BC4" w:rsidRPr="009B1DBB">
          <w:rPr>
            <w:rStyle w:val="Hyperlink"/>
            <w:noProof/>
          </w:rPr>
          <w:t>6.4</w:t>
        </w:r>
        <w:r w:rsidR="006C0BC4">
          <w:rPr>
            <w:rFonts w:asciiTheme="minorHAnsi" w:eastAsiaTheme="minorEastAsia" w:hAnsiTheme="minorHAnsi" w:cstheme="minorBidi"/>
            <w:bCs w:val="0"/>
            <w:noProof/>
            <w:sz w:val="22"/>
            <w:szCs w:val="22"/>
          </w:rPr>
          <w:tab/>
        </w:r>
        <w:r w:rsidR="006C0BC4" w:rsidRPr="009B1DBB">
          <w:rPr>
            <w:rStyle w:val="Hyperlink"/>
            <w:noProof/>
          </w:rPr>
          <w:t>WFD Assessment Objectives</w:t>
        </w:r>
        <w:r w:rsidR="006C0BC4">
          <w:rPr>
            <w:noProof/>
            <w:webHidden/>
          </w:rPr>
          <w:tab/>
        </w:r>
        <w:r w:rsidR="006C0BC4">
          <w:rPr>
            <w:noProof/>
            <w:webHidden/>
          </w:rPr>
          <w:fldChar w:fldCharType="begin"/>
        </w:r>
        <w:r w:rsidR="006C0BC4">
          <w:rPr>
            <w:noProof/>
            <w:webHidden/>
          </w:rPr>
          <w:instrText xml:space="preserve"> PAGEREF _Toc81412573 \h </w:instrText>
        </w:r>
        <w:r w:rsidR="006C0BC4">
          <w:rPr>
            <w:noProof/>
            <w:webHidden/>
          </w:rPr>
        </w:r>
        <w:r w:rsidR="006C0BC4">
          <w:rPr>
            <w:noProof/>
            <w:webHidden/>
          </w:rPr>
          <w:fldChar w:fldCharType="separate"/>
        </w:r>
        <w:r w:rsidR="00877BFF">
          <w:rPr>
            <w:noProof/>
            <w:webHidden/>
          </w:rPr>
          <w:t>- 31 -</w:t>
        </w:r>
        <w:r w:rsidR="006C0BC4">
          <w:rPr>
            <w:noProof/>
            <w:webHidden/>
          </w:rPr>
          <w:fldChar w:fldCharType="end"/>
        </w:r>
      </w:hyperlink>
    </w:p>
    <w:p w14:paraId="185A6B3D" w14:textId="771A6323" w:rsidR="006C0BC4" w:rsidRDefault="008722EA">
      <w:pPr>
        <w:pStyle w:val="TOC1"/>
        <w:rPr>
          <w:rFonts w:asciiTheme="minorHAnsi" w:eastAsiaTheme="minorEastAsia" w:hAnsiTheme="minorHAnsi" w:cstheme="minorBidi"/>
          <w:bCs w:val="0"/>
          <w:noProof/>
          <w:sz w:val="22"/>
          <w:szCs w:val="22"/>
        </w:rPr>
      </w:pPr>
      <w:hyperlink w:anchor="_Toc81412574" w:history="1">
        <w:r w:rsidR="006C0BC4" w:rsidRPr="009B1DBB">
          <w:rPr>
            <w:rStyle w:val="Hyperlink"/>
            <w:noProof/>
          </w:rPr>
          <w:t>7</w:t>
        </w:r>
        <w:r w:rsidR="006C0BC4">
          <w:rPr>
            <w:rFonts w:asciiTheme="minorHAnsi" w:eastAsiaTheme="minorEastAsia" w:hAnsiTheme="minorHAnsi" w:cstheme="minorBidi"/>
            <w:bCs w:val="0"/>
            <w:noProof/>
            <w:sz w:val="22"/>
            <w:szCs w:val="22"/>
          </w:rPr>
          <w:tab/>
        </w:r>
        <w:r w:rsidR="006C0BC4" w:rsidRPr="009B1DBB">
          <w:rPr>
            <w:rStyle w:val="Hyperlink"/>
            <w:noProof/>
          </w:rPr>
          <w:t>Discussion and Conclusions</w:t>
        </w:r>
        <w:r w:rsidR="006C0BC4">
          <w:rPr>
            <w:noProof/>
            <w:webHidden/>
          </w:rPr>
          <w:tab/>
        </w:r>
        <w:r w:rsidR="006C0BC4">
          <w:rPr>
            <w:noProof/>
            <w:webHidden/>
          </w:rPr>
          <w:fldChar w:fldCharType="begin"/>
        </w:r>
        <w:r w:rsidR="006C0BC4">
          <w:rPr>
            <w:noProof/>
            <w:webHidden/>
          </w:rPr>
          <w:instrText xml:space="preserve"> PAGEREF _Toc81412574 \h </w:instrText>
        </w:r>
        <w:r w:rsidR="006C0BC4">
          <w:rPr>
            <w:noProof/>
            <w:webHidden/>
          </w:rPr>
        </w:r>
        <w:r w:rsidR="006C0BC4">
          <w:rPr>
            <w:noProof/>
            <w:webHidden/>
          </w:rPr>
          <w:fldChar w:fldCharType="separate"/>
        </w:r>
        <w:r w:rsidR="00877BFF">
          <w:rPr>
            <w:noProof/>
            <w:webHidden/>
          </w:rPr>
          <w:t>- 33 -</w:t>
        </w:r>
        <w:r w:rsidR="006C0BC4">
          <w:rPr>
            <w:noProof/>
            <w:webHidden/>
          </w:rPr>
          <w:fldChar w:fldCharType="end"/>
        </w:r>
      </w:hyperlink>
    </w:p>
    <w:p w14:paraId="5FD0C279" w14:textId="380E6E44" w:rsidR="006C0BC4" w:rsidRDefault="008722EA">
      <w:pPr>
        <w:pStyle w:val="TOC2"/>
        <w:rPr>
          <w:rFonts w:asciiTheme="minorHAnsi" w:eastAsiaTheme="minorEastAsia" w:hAnsiTheme="minorHAnsi" w:cstheme="minorBidi"/>
          <w:bCs w:val="0"/>
          <w:noProof/>
          <w:sz w:val="22"/>
          <w:szCs w:val="22"/>
        </w:rPr>
      </w:pPr>
      <w:hyperlink w:anchor="_Toc81412575" w:history="1">
        <w:r w:rsidR="006C0BC4" w:rsidRPr="009B1DBB">
          <w:rPr>
            <w:rStyle w:val="Hyperlink"/>
            <w:noProof/>
          </w:rPr>
          <w:t>7.1</w:t>
        </w:r>
        <w:r w:rsidR="006C0BC4">
          <w:rPr>
            <w:rFonts w:asciiTheme="minorHAnsi" w:eastAsiaTheme="minorEastAsia" w:hAnsiTheme="minorHAnsi" w:cstheme="minorBidi"/>
            <w:bCs w:val="0"/>
            <w:noProof/>
            <w:sz w:val="22"/>
            <w:szCs w:val="22"/>
          </w:rPr>
          <w:tab/>
        </w:r>
        <w:r w:rsidR="006C0BC4" w:rsidRPr="009B1DBB">
          <w:rPr>
            <w:rStyle w:val="Hyperlink"/>
            <w:noProof/>
          </w:rPr>
          <w:t>Assessment Summary</w:t>
        </w:r>
        <w:r w:rsidR="006C0BC4">
          <w:rPr>
            <w:noProof/>
            <w:webHidden/>
          </w:rPr>
          <w:tab/>
        </w:r>
        <w:r w:rsidR="006C0BC4">
          <w:rPr>
            <w:noProof/>
            <w:webHidden/>
          </w:rPr>
          <w:fldChar w:fldCharType="begin"/>
        </w:r>
        <w:r w:rsidR="006C0BC4">
          <w:rPr>
            <w:noProof/>
            <w:webHidden/>
          </w:rPr>
          <w:instrText xml:space="preserve"> PAGEREF _Toc81412575 \h </w:instrText>
        </w:r>
        <w:r w:rsidR="006C0BC4">
          <w:rPr>
            <w:noProof/>
            <w:webHidden/>
          </w:rPr>
        </w:r>
        <w:r w:rsidR="006C0BC4">
          <w:rPr>
            <w:noProof/>
            <w:webHidden/>
          </w:rPr>
          <w:fldChar w:fldCharType="separate"/>
        </w:r>
        <w:r w:rsidR="00877BFF">
          <w:rPr>
            <w:noProof/>
            <w:webHidden/>
          </w:rPr>
          <w:t>- 33 -</w:t>
        </w:r>
        <w:r w:rsidR="006C0BC4">
          <w:rPr>
            <w:noProof/>
            <w:webHidden/>
          </w:rPr>
          <w:fldChar w:fldCharType="end"/>
        </w:r>
      </w:hyperlink>
    </w:p>
    <w:p w14:paraId="66C18873" w14:textId="6851E830" w:rsidR="006C0BC4" w:rsidRDefault="008722EA">
      <w:pPr>
        <w:pStyle w:val="TOC3"/>
        <w:rPr>
          <w:rFonts w:asciiTheme="minorHAnsi" w:eastAsiaTheme="minorEastAsia" w:hAnsiTheme="minorHAnsi" w:cstheme="minorBidi"/>
          <w:bCs w:val="0"/>
          <w:noProof/>
          <w:sz w:val="22"/>
          <w:szCs w:val="22"/>
        </w:rPr>
      </w:pPr>
      <w:hyperlink w:anchor="_Toc81412576" w:history="1">
        <w:r w:rsidR="006C0BC4" w:rsidRPr="009B1DBB">
          <w:rPr>
            <w:rStyle w:val="Hyperlink"/>
            <w:noProof/>
          </w:rPr>
          <w:t>7.1.1</w:t>
        </w:r>
        <w:r w:rsidR="006C0BC4">
          <w:rPr>
            <w:rFonts w:asciiTheme="minorHAnsi" w:eastAsiaTheme="minorEastAsia" w:hAnsiTheme="minorHAnsi" w:cstheme="minorBidi"/>
            <w:bCs w:val="0"/>
            <w:noProof/>
            <w:sz w:val="22"/>
            <w:szCs w:val="22"/>
          </w:rPr>
          <w:tab/>
        </w:r>
        <w:r w:rsidR="006C0BC4" w:rsidRPr="009B1DBB">
          <w:rPr>
            <w:rStyle w:val="Hyperlink"/>
            <w:noProof/>
          </w:rPr>
          <w:t>Biological Assessment</w:t>
        </w:r>
        <w:r w:rsidR="006C0BC4">
          <w:rPr>
            <w:noProof/>
            <w:webHidden/>
          </w:rPr>
          <w:tab/>
        </w:r>
        <w:r w:rsidR="006C0BC4">
          <w:rPr>
            <w:noProof/>
            <w:webHidden/>
          </w:rPr>
          <w:fldChar w:fldCharType="begin"/>
        </w:r>
        <w:r w:rsidR="006C0BC4">
          <w:rPr>
            <w:noProof/>
            <w:webHidden/>
          </w:rPr>
          <w:instrText xml:space="preserve"> PAGEREF _Toc81412576 \h </w:instrText>
        </w:r>
        <w:r w:rsidR="006C0BC4">
          <w:rPr>
            <w:noProof/>
            <w:webHidden/>
          </w:rPr>
        </w:r>
        <w:r w:rsidR="006C0BC4">
          <w:rPr>
            <w:noProof/>
            <w:webHidden/>
          </w:rPr>
          <w:fldChar w:fldCharType="separate"/>
        </w:r>
        <w:r w:rsidR="00877BFF">
          <w:rPr>
            <w:noProof/>
            <w:webHidden/>
          </w:rPr>
          <w:t>- 33 -</w:t>
        </w:r>
        <w:r w:rsidR="006C0BC4">
          <w:rPr>
            <w:noProof/>
            <w:webHidden/>
          </w:rPr>
          <w:fldChar w:fldCharType="end"/>
        </w:r>
      </w:hyperlink>
    </w:p>
    <w:p w14:paraId="299CA495" w14:textId="37022186" w:rsidR="006C0BC4" w:rsidRDefault="008722EA">
      <w:pPr>
        <w:pStyle w:val="TOC3"/>
        <w:rPr>
          <w:rFonts w:asciiTheme="minorHAnsi" w:eastAsiaTheme="minorEastAsia" w:hAnsiTheme="minorHAnsi" w:cstheme="minorBidi"/>
          <w:bCs w:val="0"/>
          <w:noProof/>
          <w:sz w:val="22"/>
          <w:szCs w:val="22"/>
        </w:rPr>
      </w:pPr>
      <w:hyperlink w:anchor="_Toc81412577" w:history="1">
        <w:r w:rsidR="006C0BC4" w:rsidRPr="009B1DBB">
          <w:rPr>
            <w:rStyle w:val="Hyperlink"/>
            <w:noProof/>
          </w:rPr>
          <w:t>7.1.2</w:t>
        </w:r>
        <w:r w:rsidR="006C0BC4">
          <w:rPr>
            <w:rFonts w:asciiTheme="minorHAnsi" w:eastAsiaTheme="minorEastAsia" w:hAnsiTheme="minorHAnsi" w:cstheme="minorBidi"/>
            <w:bCs w:val="0"/>
            <w:noProof/>
            <w:sz w:val="22"/>
            <w:szCs w:val="22"/>
          </w:rPr>
          <w:tab/>
        </w:r>
        <w:r w:rsidR="006C0BC4" w:rsidRPr="009B1DBB">
          <w:rPr>
            <w:rStyle w:val="Hyperlink"/>
            <w:noProof/>
          </w:rPr>
          <w:t>Hydromorphological Assessment</w:t>
        </w:r>
        <w:r w:rsidR="006C0BC4">
          <w:rPr>
            <w:noProof/>
            <w:webHidden/>
          </w:rPr>
          <w:tab/>
        </w:r>
        <w:r w:rsidR="006C0BC4">
          <w:rPr>
            <w:noProof/>
            <w:webHidden/>
          </w:rPr>
          <w:fldChar w:fldCharType="begin"/>
        </w:r>
        <w:r w:rsidR="006C0BC4">
          <w:rPr>
            <w:noProof/>
            <w:webHidden/>
          </w:rPr>
          <w:instrText xml:space="preserve"> PAGEREF _Toc81412577 \h </w:instrText>
        </w:r>
        <w:r w:rsidR="006C0BC4">
          <w:rPr>
            <w:noProof/>
            <w:webHidden/>
          </w:rPr>
        </w:r>
        <w:r w:rsidR="006C0BC4">
          <w:rPr>
            <w:noProof/>
            <w:webHidden/>
          </w:rPr>
          <w:fldChar w:fldCharType="separate"/>
        </w:r>
        <w:r w:rsidR="00877BFF">
          <w:rPr>
            <w:noProof/>
            <w:webHidden/>
          </w:rPr>
          <w:t>- 33 -</w:t>
        </w:r>
        <w:r w:rsidR="006C0BC4">
          <w:rPr>
            <w:noProof/>
            <w:webHidden/>
          </w:rPr>
          <w:fldChar w:fldCharType="end"/>
        </w:r>
      </w:hyperlink>
    </w:p>
    <w:p w14:paraId="7962A4D1" w14:textId="652E16B3" w:rsidR="006C0BC4" w:rsidRDefault="008722EA">
      <w:pPr>
        <w:pStyle w:val="TOC3"/>
        <w:rPr>
          <w:rFonts w:asciiTheme="minorHAnsi" w:eastAsiaTheme="minorEastAsia" w:hAnsiTheme="minorHAnsi" w:cstheme="minorBidi"/>
          <w:bCs w:val="0"/>
          <w:noProof/>
          <w:sz w:val="22"/>
          <w:szCs w:val="22"/>
        </w:rPr>
      </w:pPr>
      <w:hyperlink w:anchor="_Toc81412578" w:history="1">
        <w:r w:rsidR="006C0BC4" w:rsidRPr="009B1DBB">
          <w:rPr>
            <w:rStyle w:val="Hyperlink"/>
            <w:noProof/>
          </w:rPr>
          <w:t>7.1.3</w:t>
        </w:r>
        <w:r w:rsidR="006C0BC4">
          <w:rPr>
            <w:rFonts w:asciiTheme="minorHAnsi" w:eastAsiaTheme="minorEastAsia" w:hAnsiTheme="minorHAnsi" w:cstheme="minorBidi"/>
            <w:bCs w:val="0"/>
            <w:noProof/>
            <w:sz w:val="22"/>
            <w:szCs w:val="22"/>
          </w:rPr>
          <w:tab/>
        </w:r>
        <w:r w:rsidR="006C0BC4" w:rsidRPr="009B1DBB">
          <w:rPr>
            <w:rStyle w:val="Hyperlink"/>
            <w:noProof/>
          </w:rPr>
          <w:t>Physico-chemical Assessment</w:t>
        </w:r>
        <w:r w:rsidR="006C0BC4">
          <w:rPr>
            <w:noProof/>
            <w:webHidden/>
          </w:rPr>
          <w:tab/>
        </w:r>
        <w:r w:rsidR="006C0BC4">
          <w:rPr>
            <w:noProof/>
            <w:webHidden/>
          </w:rPr>
          <w:fldChar w:fldCharType="begin"/>
        </w:r>
        <w:r w:rsidR="006C0BC4">
          <w:rPr>
            <w:noProof/>
            <w:webHidden/>
          </w:rPr>
          <w:instrText xml:space="preserve"> PAGEREF _Toc81412578 \h </w:instrText>
        </w:r>
        <w:r w:rsidR="006C0BC4">
          <w:rPr>
            <w:noProof/>
            <w:webHidden/>
          </w:rPr>
        </w:r>
        <w:r w:rsidR="006C0BC4">
          <w:rPr>
            <w:noProof/>
            <w:webHidden/>
          </w:rPr>
          <w:fldChar w:fldCharType="separate"/>
        </w:r>
        <w:r w:rsidR="00877BFF">
          <w:rPr>
            <w:noProof/>
            <w:webHidden/>
          </w:rPr>
          <w:t>- 34 -</w:t>
        </w:r>
        <w:r w:rsidR="006C0BC4">
          <w:rPr>
            <w:noProof/>
            <w:webHidden/>
          </w:rPr>
          <w:fldChar w:fldCharType="end"/>
        </w:r>
      </w:hyperlink>
    </w:p>
    <w:p w14:paraId="5859EB12" w14:textId="7A13312D" w:rsidR="006C0BC4" w:rsidRDefault="008722EA">
      <w:pPr>
        <w:pStyle w:val="TOC3"/>
        <w:rPr>
          <w:rFonts w:asciiTheme="minorHAnsi" w:eastAsiaTheme="minorEastAsia" w:hAnsiTheme="minorHAnsi" w:cstheme="minorBidi"/>
          <w:bCs w:val="0"/>
          <w:noProof/>
          <w:sz w:val="22"/>
          <w:szCs w:val="22"/>
        </w:rPr>
      </w:pPr>
      <w:hyperlink w:anchor="_Toc81412579" w:history="1">
        <w:r w:rsidR="006C0BC4" w:rsidRPr="009B1DBB">
          <w:rPr>
            <w:rStyle w:val="Hyperlink"/>
            <w:noProof/>
          </w:rPr>
          <w:t>7.1.4</w:t>
        </w:r>
        <w:r w:rsidR="006C0BC4">
          <w:rPr>
            <w:rFonts w:asciiTheme="minorHAnsi" w:eastAsiaTheme="minorEastAsia" w:hAnsiTheme="minorHAnsi" w:cstheme="minorBidi"/>
            <w:bCs w:val="0"/>
            <w:noProof/>
            <w:sz w:val="22"/>
            <w:szCs w:val="22"/>
          </w:rPr>
          <w:tab/>
        </w:r>
        <w:r w:rsidR="006C0BC4" w:rsidRPr="009B1DBB">
          <w:rPr>
            <w:rStyle w:val="Hyperlink"/>
            <w:noProof/>
          </w:rPr>
          <w:t>Chemical Assessment</w:t>
        </w:r>
        <w:r w:rsidR="006C0BC4">
          <w:rPr>
            <w:noProof/>
            <w:webHidden/>
          </w:rPr>
          <w:tab/>
        </w:r>
        <w:r w:rsidR="006C0BC4">
          <w:rPr>
            <w:noProof/>
            <w:webHidden/>
          </w:rPr>
          <w:fldChar w:fldCharType="begin"/>
        </w:r>
        <w:r w:rsidR="006C0BC4">
          <w:rPr>
            <w:noProof/>
            <w:webHidden/>
          </w:rPr>
          <w:instrText xml:space="preserve"> PAGEREF _Toc81412579 \h </w:instrText>
        </w:r>
        <w:r w:rsidR="006C0BC4">
          <w:rPr>
            <w:noProof/>
            <w:webHidden/>
          </w:rPr>
        </w:r>
        <w:r w:rsidR="006C0BC4">
          <w:rPr>
            <w:noProof/>
            <w:webHidden/>
          </w:rPr>
          <w:fldChar w:fldCharType="separate"/>
        </w:r>
        <w:r w:rsidR="00877BFF">
          <w:rPr>
            <w:noProof/>
            <w:webHidden/>
          </w:rPr>
          <w:t>- 34 -</w:t>
        </w:r>
        <w:r w:rsidR="006C0BC4">
          <w:rPr>
            <w:noProof/>
            <w:webHidden/>
          </w:rPr>
          <w:fldChar w:fldCharType="end"/>
        </w:r>
      </w:hyperlink>
    </w:p>
    <w:p w14:paraId="0C9C0934" w14:textId="69ADC853" w:rsidR="006C0BC4" w:rsidRDefault="008722EA">
      <w:pPr>
        <w:pStyle w:val="TOC3"/>
        <w:rPr>
          <w:rFonts w:asciiTheme="minorHAnsi" w:eastAsiaTheme="minorEastAsia" w:hAnsiTheme="minorHAnsi" w:cstheme="minorBidi"/>
          <w:bCs w:val="0"/>
          <w:noProof/>
          <w:sz w:val="22"/>
          <w:szCs w:val="22"/>
        </w:rPr>
      </w:pPr>
      <w:hyperlink w:anchor="_Toc81412580" w:history="1">
        <w:r w:rsidR="006C0BC4" w:rsidRPr="009B1DBB">
          <w:rPr>
            <w:rStyle w:val="Hyperlink"/>
            <w:noProof/>
          </w:rPr>
          <w:t>7.1.5</w:t>
        </w:r>
        <w:r w:rsidR="006C0BC4">
          <w:rPr>
            <w:rFonts w:asciiTheme="minorHAnsi" w:eastAsiaTheme="minorEastAsia" w:hAnsiTheme="minorHAnsi" w:cstheme="minorBidi"/>
            <w:bCs w:val="0"/>
            <w:noProof/>
            <w:sz w:val="22"/>
            <w:szCs w:val="22"/>
          </w:rPr>
          <w:tab/>
        </w:r>
        <w:r w:rsidR="006C0BC4" w:rsidRPr="009B1DBB">
          <w:rPr>
            <w:rStyle w:val="Hyperlink"/>
            <w:noProof/>
          </w:rPr>
          <w:t>Protected sites</w:t>
        </w:r>
        <w:r w:rsidR="006C0BC4">
          <w:rPr>
            <w:noProof/>
            <w:webHidden/>
          </w:rPr>
          <w:tab/>
        </w:r>
        <w:r w:rsidR="006C0BC4">
          <w:rPr>
            <w:noProof/>
            <w:webHidden/>
          </w:rPr>
          <w:fldChar w:fldCharType="begin"/>
        </w:r>
        <w:r w:rsidR="006C0BC4">
          <w:rPr>
            <w:noProof/>
            <w:webHidden/>
          </w:rPr>
          <w:instrText xml:space="preserve"> PAGEREF _Toc81412580 \h </w:instrText>
        </w:r>
        <w:r w:rsidR="006C0BC4">
          <w:rPr>
            <w:noProof/>
            <w:webHidden/>
          </w:rPr>
        </w:r>
        <w:r w:rsidR="006C0BC4">
          <w:rPr>
            <w:noProof/>
            <w:webHidden/>
          </w:rPr>
          <w:fldChar w:fldCharType="separate"/>
        </w:r>
        <w:r w:rsidR="00877BFF">
          <w:rPr>
            <w:noProof/>
            <w:webHidden/>
          </w:rPr>
          <w:t>- 34 -</w:t>
        </w:r>
        <w:r w:rsidR="006C0BC4">
          <w:rPr>
            <w:noProof/>
            <w:webHidden/>
          </w:rPr>
          <w:fldChar w:fldCharType="end"/>
        </w:r>
      </w:hyperlink>
    </w:p>
    <w:p w14:paraId="5919C670" w14:textId="58144670" w:rsidR="006C0BC4" w:rsidRDefault="008722EA">
      <w:pPr>
        <w:pStyle w:val="TOC2"/>
        <w:rPr>
          <w:rFonts w:asciiTheme="minorHAnsi" w:eastAsiaTheme="minorEastAsia" w:hAnsiTheme="minorHAnsi" w:cstheme="minorBidi"/>
          <w:bCs w:val="0"/>
          <w:noProof/>
          <w:sz w:val="22"/>
          <w:szCs w:val="22"/>
        </w:rPr>
      </w:pPr>
      <w:hyperlink w:anchor="_Toc81412581" w:history="1">
        <w:r w:rsidR="006C0BC4" w:rsidRPr="009B1DBB">
          <w:rPr>
            <w:rStyle w:val="Hyperlink"/>
            <w:noProof/>
          </w:rPr>
          <w:t>7.2</w:t>
        </w:r>
        <w:r w:rsidR="006C0BC4">
          <w:rPr>
            <w:rFonts w:asciiTheme="minorHAnsi" w:eastAsiaTheme="minorEastAsia" w:hAnsiTheme="minorHAnsi" w:cstheme="minorBidi"/>
            <w:bCs w:val="0"/>
            <w:noProof/>
            <w:sz w:val="22"/>
            <w:szCs w:val="22"/>
          </w:rPr>
          <w:tab/>
        </w:r>
        <w:r w:rsidR="006C0BC4" w:rsidRPr="009B1DBB">
          <w:rPr>
            <w:rStyle w:val="Hyperlink"/>
            <w:noProof/>
          </w:rPr>
          <w:t>Scheme Recommendations/Key Considerations</w:t>
        </w:r>
        <w:r w:rsidR="006C0BC4">
          <w:rPr>
            <w:noProof/>
            <w:webHidden/>
          </w:rPr>
          <w:tab/>
        </w:r>
        <w:r w:rsidR="006C0BC4">
          <w:rPr>
            <w:noProof/>
            <w:webHidden/>
          </w:rPr>
          <w:fldChar w:fldCharType="begin"/>
        </w:r>
        <w:r w:rsidR="006C0BC4">
          <w:rPr>
            <w:noProof/>
            <w:webHidden/>
          </w:rPr>
          <w:instrText xml:space="preserve"> PAGEREF _Toc81412581 \h </w:instrText>
        </w:r>
        <w:r w:rsidR="006C0BC4">
          <w:rPr>
            <w:noProof/>
            <w:webHidden/>
          </w:rPr>
        </w:r>
        <w:r w:rsidR="006C0BC4">
          <w:rPr>
            <w:noProof/>
            <w:webHidden/>
          </w:rPr>
          <w:fldChar w:fldCharType="separate"/>
        </w:r>
        <w:r w:rsidR="00877BFF">
          <w:rPr>
            <w:noProof/>
            <w:webHidden/>
          </w:rPr>
          <w:t>- 34 -</w:t>
        </w:r>
        <w:r w:rsidR="006C0BC4">
          <w:rPr>
            <w:noProof/>
            <w:webHidden/>
          </w:rPr>
          <w:fldChar w:fldCharType="end"/>
        </w:r>
      </w:hyperlink>
    </w:p>
    <w:p w14:paraId="4CDE9984" w14:textId="64AD8474" w:rsidR="006C0BC4" w:rsidRDefault="008722EA">
      <w:pPr>
        <w:pStyle w:val="TOC2"/>
        <w:rPr>
          <w:rFonts w:asciiTheme="minorHAnsi" w:eastAsiaTheme="minorEastAsia" w:hAnsiTheme="minorHAnsi" w:cstheme="minorBidi"/>
          <w:bCs w:val="0"/>
          <w:noProof/>
          <w:sz w:val="22"/>
          <w:szCs w:val="22"/>
        </w:rPr>
      </w:pPr>
      <w:hyperlink w:anchor="_Toc81412582" w:history="1">
        <w:r w:rsidR="006C0BC4" w:rsidRPr="009B1DBB">
          <w:rPr>
            <w:rStyle w:val="Hyperlink"/>
            <w:noProof/>
          </w:rPr>
          <w:t>7.3</w:t>
        </w:r>
        <w:r w:rsidR="006C0BC4">
          <w:rPr>
            <w:rFonts w:asciiTheme="minorHAnsi" w:eastAsiaTheme="minorEastAsia" w:hAnsiTheme="minorHAnsi" w:cstheme="minorBidi"/>
            <w:bCs w:val="0"/>
            <w:noProof/>
            <w:sz w:val="22"/>
            <w:szCs w:val="22"/>
          </w:rPr>
          <w:tab/>
        </w:r>
        <w:r w:rsidR="006C0BC4" w:rsidRPr="009B1DBB">
          <w:rPr>
            <w:rStyle w:val="Hyperlink"/>
            <w:noProof/>
          </w:rPr>
          <w:t>Conclusions</w:t>
        </w:r>
        <w:r w:rsidR="006C0BC4">
          <w:rPr>
            <w:noProof/>
            <w:webHidden/>
          </w:rPr>
          <w:tab/>
        </w:r>
        <w:r w:rsidR="006C0BC4">
          <w:rPr>
            <w:noProof/>
            <w:webHidden/>
          </w:rPr>
          <w:fldChar w:fldCharType="begin"/>
        </w:r>
        <w:r w:rsidR="006C0BC4">
          <w:rPr>
            <w:noProof/>
            <w:webHidden/>
          </w:rPr>
          <w:instrText xml:space="preserve"> PAGEREF _Toc81412582 \h </w:instrText>
        </w:r>
        <w:r w:rsidR="006C0BC4">
          <w:rPr>
            <w:noProof/>
            <w:webHidden/>
          </w:rPr>
        </w:r>
        <w:r w:rsidR="006C0BC4">
          <w:rPr>
            <w:noProof/>
            <w:webHidden/>
          </w:rPr>
          <w:fldChar w:fldCharType="separate"/>
        </w:r>
        <w:r w:rsidR="00877BFF">
          <w:rPr>
            <w:noProof/>
            <w:webHidden/>
          </w:rPr>
          <w:t>- 34 -</w:t>
        </w:r>
        <w:r w:rsidR="006C0BC4">
          <w:rPr>
            <w:noProof/>
            <w:webHidden/>
          </w:rPr>
          <w:fldChar w:fldCharType="end"/>
        </w:r>
      </w:hyperlink>
    </w:p>
    <w:p w14:paraId="590A5712" w14:textId="12B44D33" w:rsidR="00BA4EF4" w:rsidRPr="004077AE" w:rsidRDefault="008F6A2A" w:rsidP="008F6A2A">
      <w:pPr>
        <w:pStyle w:val="Heading6"/>
      </w:pPr>
      <w:r>
        <w:fldChar w:fldCharType="end"/>
      </w:r>
    </w:p>
    <w:p w14:paraId="33C59BB2" w14:textId="312E49D4" w:rsidR="004734A5" w:rsidRPr="00DB120A" w:rsidRDefault="004734A5" w:rsidP="0087345C">
      <w:pPr>
        <w:ind w:left="0"/>
      </w:pPr>
    </w:p>
    <w:p w14:paraId="3EF2C279" w14:textId="77777777" w:rsidR="004734A5" w:rsidRDefault="004734A5" w:rsidP="004734A5">
      <w:pPr>
        <w:pStyle w:val="Heading6"/>
      </w:pPr>
      <w:r w:rsidRPr="001E2331">
        <w:t>List of Figures</w:t>
      </w:r>
      <w:bookmarkEnd w:id="1"/>
      <w:bookmarkEnd w:id="2"/>
      <w:r>
        <w:t xml:space="preserve"> </w:t>
      </w:r>
    </w:p>
    <w:bookmarkStart w:id="3" w:name="_Toc495576307"/>
    <w:p w14:paraId="4DFFAD44" w14:textId="204EA60C" w:rsidR="006C0BC4" w:rsidRDefault="004734A5">
      <w:pPr>
        <w:pStyle w:val="TableofFigures"/>
        <w:rPr>
          <w:rFonts w:asciiTheme="minorHAnsi" w:eastAsiaTheme="minorEastAsia" w:hAnsiTheme="minorHAnsi" w:cstheme="minorBidi"/>
          <w:noProof/>
          <w:sz w:val="22"/>
          <w:szCs w:val="22"/>
        </w:rPr>
      </w:pPr>
      <w:r>
        <w:rPr>
          <w:b/>
        </w:rPr>
        <w:fldChar w:fldCharType="begin"/>
      </w:r>
      <w:r>
        <w:instrText xml:space="preserve"> TOC \h \z \c "Figure" </w:instrText>
      </w:r>
      <w:r>
        <w:rPr>
          <w:b/>
        </w:rPr>
        <w:fldChar w:fldCharType="separate"/>
      </w:r>
      <w:hyperlink w:anchor="_Toc81412583" w:history="1">
        <w:r w:rsidR="006C0BC4" w:rsidRPr="00E30778">
          <w:rPr>
            <w:rStyle w:val="Hyperlink"/>
            <w:noProof/>
          </w:rPr>
          <w:t>Figure 2</w:t>
        </w:r>
        <w:r w:rsidR="006C0BC4" w:rsidRPr="00E30778">
          <w:rPr>
            <w:rStyle w:val="Hyperlink"/>
            <w:noProof/>
          </w:rPr>
          <w:noBreakHyphen/>
          <w:t>1: WFD assessment process flow chart</w:t>
        </w:r>
        <w:r w:rsidR="006C0BC4">
          <w:rPr>
            <w:noProof/>
            <w:webHidden/>
          </w:rPr>
          <w:tab/>
        </w:r>
        <w:r w:rsidR="006C0BC4">
          <w:rPr>
            <w:noProof/>
            <w:webHidden/>
          </w:rPr>
          <w:fldChar w:fldCharType="begin"/>
        </w:r>
        <w:r w:rsidR="006C0BC4">
          <w:rPr>
            <w:noProof/>
            <w:webHidden/>
          </w:rPr>
          <w:instrText xml:space="preserve"> PAGEREF _Toc81412583 \h </w:instrText>
        </w:r>
        <w:r w:rsidR="006C0BC4">
          <w:rPr>
            <w:noProof/>
            <w:webHidden/>
          </w:rPr>
        </w:r>
        <w:r w:rsidR="006C0BC4">
          <w:rPr>
            <w:noProof/>
            <w:webHidden/>
          </w:rPr>
          <w:fldChar w:fldCharType="separate"/>
        </w:r>
        <w:r w:rsidR="006C0BC4">
          <w:rPr>
            <w:noProof/>
            <w:webHidden/>
          </w:rPr>
          <w:t>- 4 -</w:t>
        </w:r>
        <w:r w:rsidR="006C0BC4">
          <w:rPr>
            <w:noProof/>
            <w:webHidden/>
          </w:rPr>
          <w:fldChar w:fldCharType="end"/>
        </w:r>
      </w:hyperlink>
    </w:p>
    <w:p w14:paraId="64A6F0F4" w14:textId="5C3E0310" w:rsidR="006C0BC4" w:rsidRDefault="008722EA">
      <w:pPr>
        <w:pStyle w:val="TableofFigures"/>
        <w:rPr>
          <w:rFonts w:asciiTheme="minorHAnsi" w:eastAsiaTheme="minorEastAsia" w:hAnsiTheme="minorHAnsi" w:cstheme="minorBidi"/>
          <w:noProof/>
          <w:sz w:val="22"/>
          <w:szCs w:val="22"/>
        </w:rPr>
      </w:pPr>
      <w:hyperlink w:anchor="_Toc81412584" w:history="1">
        <w:r w:rsidR="006C0BC4" w:rsidRPr="00E30778">
          <w:rPr>
            <w:rStyle w:val="Hyperlink"/>
            <w:noProof/>
          </w:rPr>
          <w:t>Figure 3</w:t>
        </w:r>
        <w:r w:rsidR="006C0BC4" w:rsidRPr="00E30778">
          <w:rPr>
            <w:rStyle w:val="Hyperlink"/>
            <w:noProof/>
          </w:rPr>
          <w:noBreakHyphen/>
          <w:t>1: Site Location</w:t>
        </w:r>
        <w:r w:rsidR="006C0BC4">
          <w:rPr>
            <w:noProof/>
            <w:webHidden/>
          </w:rPr>
          <w:tab/>
        </w:r>
        <w:r w:rsidR="006C0BC4">
          <w:rPr>
            <w:noProof/>
            <w:webHidden/>
          </w:rPr>
          <w:fldChar w:fldCharType="begin"/>
        </w:r>
        <w:r w:rsidR="006C0BC4">
          <w:rPr>
            <w:noProof/>
            <w:webHidden/>
          </w:rPr>
          <w:instrText xml:space="preserve"> PAGEREF _Toc81412584 \h </w:instrText>
        </w:r>
        <w:r w:rsidR="006C0BC4">
          <w:rPr>
            <w:noProof/>
            <w:webHidden/>
          </w:rPr>
        </w:r>
        <w:r w:rsidR="006C0BC4">
          <w:rPr>
            <w:noProof/>
            <w:webHidden/>
          </w:rPr>
          <w:fldChar w:fldCharType="separate"/>
        </w:r>
        <w:r w:rsidR="006C0BC4">
          <w:rPr>
            <w:noProof/>
            <w:webHidden/>
          </w:rPr>
          <w:t>- 7 -</w:t>
        </w:r>
        <w:r w:rsidR="006C0BC4">
          <w:rPr>
            <w:noProof/>
            <w:webHidden/>
          </w:rPr>
          <w:fldChar w:fldCharType="end"/>
        </w:r>
      </w:hyperlink>
    </w:p>
    <w:p w14:paraId="7376A604" w14:textId="0427D857" w:rsidR="006C0BC4" w:rsidRDefault="008722EA">
      <w:pPr>
        <w:pStyle w:val="TableofFigures"/>
        <w:rPr>
          <w:rFonts w:asciiTheme="minorHAnsi" w:eastAsiaTheme="minorEastAsia" w:hAnsiTheme="minorHAnsi" w:cstheme="minorBidi"/>
          <w:noProof/>
          <w:sz w:val="22"/>
          <w:szCs w:val="22"/>
        </w:rPr>
      </w:pPr>
      <w:hyperlink w:anchor="_Toc81412585" w:history="1">
        <w:r w:rsidR="006C0BC4" w:rsidRPr="00E30778">
          <w:rPr>
            <w:rStyle w:val="Hyperlink"/>
            <w:noProof/>
          </w:rPr>
          <w:t>Figure 3</w:t>
        </w:r>
        <w:r w:rsidR="006C0BC4" w:rsidRPr="00E30778">
          <w:rPr>
            <w:rStyle w:val="Hyperlink"/>
            <w:noProof/>
          </w:rPr>
          <w:noBreakHyphen/>
          <w:t>2: Overview of the proposed development sections</w:t>
        </w:r>
        <w:r w:rsidR="006C0BC4">
          <w:rPr>
            <w:noProof/>
            <w:webHidden/>
          </w:rPr>
          <w:tab/>
        </w:r>
        <w:r w:rsidR="006C0BC4">
          <w:rPr>
            <w:noProof/>
            <w:webHidden/>
          </w:rPr>
          <w:fldChar w:fldCharType="begin"/>
        </w:r>
        <w:r w:rsidR="006C0BC4">
          <w:rPr>
            <w:noProof/>
            <w:webHidden/>
          </w:rPr>
          <w:instrText xml:space="preserve"> PAGEREF _Toc81412585 \h </w:instrText>
        </w:r>
        <w:r w:rsidR="006C0BC4">
          <w:rPr>
            <w:noProof/>
            <w:webHidden/>
          </w:rPr>
        </w:r>
        <w:r w:rsidR="006C0BC4">
          <w:rPr>
            <w:noProof/>
            <w:webHidden/>
          </w:rPr>
          <w:fldChar w:fldCharType="separate"/>
        </w:r>
        <w:r w:rsidR="006C0BC4">
          <w:rPr>
            <w:noProof/>
            <w:webHidden/>
          </w:rPr>
          <w:t>- 8 -</w:t>
        </w:r>
        <w:r w:rsidR="006C0BC4">
          <w:rPr>
            <w:noProof/>
            <w:webHidden/>
          </w:rPr>
          <w:fldChar w:fldCharType="end"/>
        </w:r>
      </w:hyperlink>
    </w:p>
    <w:p w14:paraId="70805BEE" w14:textId="29CBDE71" w:rsidR="004734A5" w:rsidRDefault="004734A5" w:rsidP="00FC72C0">
      <w:pPr>
        <w:pStyle w:val="TOC3"/>
      </w:pPr>
      <w:r>
        <w:fldChar w:fldCharType="end"/>
      </w:r>
    </w:p>
    <w:p w14:paraId="07539BA0" w14:textId="77777777" w:rsidR="004734A5" w:rsidRDefault="004734A5" w:rsidP="004734A5">
      <w:pPr>
        <w:pStyle w:val="Heading6"/>
      </w:pPr>
      <w:r>
        <w:t>L</w:t>
      </w:r>
      <w:r w:rsidRPr="001E2331">
        <w:t>ist of Tables</w:t>
      </w:r>
      <w:bookmarkEnd w:id="3"/>
      <w:r>
        <w:t xml:space="preserve"> </w:t>
      </w:r>
    </w:p>
    <w:bookmarkStart w:id="4" w:name="_Toc495576309"/>
    <w:p w14:paraId="68AA59A0" w14:textId="3AFDBD2C" w:rsidR="006C0BC4" w:rsidRDefault="004734A5">
      <w:pPr>
        <w:pStyle w:val="TableofFigures"/>
        <w:rPr>
          <w:rFonts w:asciiTheme="minorHAnsi" w:eastAsiaTheme="minorEastAsia" w:hAnsiTheme="minorHAnsi" w:cstheme="minorBidi"/>
          <w:noProof/>
          <w:sz w:val="22"/>
          <w:szCs w:val="22"/>
        </w:rPr>
      </w:pPr>
      <w:r>
        <w:rPr>
          <w:rFonts w:eastAsia="Times New Roman"/>
          <w:b/>
          <w:iCs/>
          <w:color w:val="153B55"/>
          <w:sz w:val="24"/>
        </w:rPr>
        <w:fldChar w:fldCharType="begin"/>
      </w:r>
      <w:r>
        <w:instrText xml:space="preserve"> TOC \h \z \c "Table" </w:instrText>
      </w:r>
      <w:r>
        <w:rPr>
          <w:rFonts w:eastAsia="Times New Roman"/>
          <w:b/>
          <w:iCs/>
          <w:color w:val="153B55"/>
          <w:sz w:val="24"/>
        </w:rPr>
        <w:fldChar w:fldCharType="separate"/>
      </w:r>
      <w:hyperlink w:anchor="_Toc81412586" w:history="1">
        <w:r w:rsidR="006C0BC4" w:rsidRPr="00D564F4">
          <w:rPr>
            <w:rStyle w:val="Hyperlink"/>
            <w:noProof/>
          </w:rPr>
          <w:t>Table 4</w:t>
        </w:r>
        <w:r w:rsidR="006C0BC4" w:rsidRPr="00D564F4">
          <w:rPr>
            <w:rStyle w:val="Hyperlink"/>
            <w:noProof/>
          </w:rPr>
          <w:noBreakHyphen/>
          <w:t>1: Current WFD status</w:t>
        </w:r>
        <w:r w:rsidR="006C0BC4">
          <w:rPr>
            <w:noProof/>
            <w:webHidden/>
          </w:rPr>
          <w:tab/>
        </w:r>
        <w:r w:rsidR="006C0BC4">
          <w:rPr>
            <w:noProof/>
            <w:webHidden/>
          </w:rPr>
          <w:fldChar w:fldCharType="begin"/>
        </w:r>
        <w:r w:rsidR="006C0BC4">
          <w:rPr>
            <w:noProof/>
            <w:webHidden/>
          </w:rPr>
          <w:instrText xml:space="preserve"> PAGEREF _Toc81412586 \h </w:instrText>
        </w:r>
        <w:r w:rsidR="006C0BC4">
          <w:rPr>
            <w:noProof/>
            <w:webHidden/>
          </w:rPr>
        </w:r>
        <w:r w:rsidR="006C0BC4">
          <w:rPr>
            <w:noProof/>
            <w:webHidden/>
          </w:rPr>
          <w:fldChar w:fldCharType="separate"/>
        </w:r>
        <w:r w:rsidR="006C0BC4">
          <w:rPr>
            <w:noProof/>
            <w:webHidden/>
          </w:rPr>
          <w:t>- 12 -</w:t>
        </w:r>
        <w:r w:rsidR="006C0BC4">
          <w:rPr>
            <w:noProof/>
            <w:webHidden/>
          </w:rPr>
          <w:fldChar w:fldCharType="end"/>
        </w:r>
      </w:hyperlink>
    </w:p>
    <w:p w14:paraId="6A3D36AC" w14:textId="770B947A" w:rsidR="006C0BC4" w:rsidRDefault="008722EA">
      <w:pPr>
        <w:pStyle w:val="TableofFigures"/>
        <w:rPr>
          <w:rFonts w:asciiTheme="minorHAnsi" w:eastAsiaTheme="minorEastAsia" w:hAnsiTheme="minorHAnsi" w:cstheme="minorBidi"/>
          <w:noProof/>
          <w:sz w:val="22"/>
          <w:szCs w:val="22"/>
        </w:rPr>
      </w:pPr>
      <w:hyperlink w:anchor="_Toc81412587" w:history="1">
        <w:r w:rsidR="006C0BC4" w:rsidRPr="00D564F4">
          <w:rPr>
            <w:rStyle w:val="Hyperlink"/>
            <w:noProof/>
          </w:rPr>
          <w:t>Table 5</w:t>
        </w:r>
        <w:r w:rsidR="006C0BC4" w:rsidRPr="00D564F4">
          <w:rPr>
            <w:rStyle w:val="Hyperlink"/>
            <w:noProof/>
          </w:rPr>
          <w:noBreakHyphen/>
          <w:t>1: Assessment of works against the biological elements</w:t>
        </w:r>
        <w:r w:rsidR="006C0BC4">
          <w:rPr>
            <w:noProof/>
            <w:webHidden/>
          </w:rPr>
          <w:tab/>
        </w:r>
        <w:r w:rsidR="006C0BC4">
          <w:rPr>
            <w:noProof/>
            <w:webHidden/>
          </w:rPr>
          <w:fldChar w:fldCharType="begin"/>
        </w:r>
        <w:r w:rsidR="006C0BC4">
          <w:rPr>
            <w:noProof/>
            <w:webHidden/>
          </w:rPr>
          <w:instrText xml:space="preserve"> PAGEREF _Toc81412587 \h </w:instrText>
        </w:r>
        <w:r w:rsidR="006C0BC4">
          <w:rPr>
            <w:noProof/>
            <w:webHidden/>
          </w:rPr>
        </w:r>
        <w:r w:rsidR="006C0BC4">
          <w:rPr>
            <w:noProof/>
            <w:webHidden/>
          </w:rPr>
          <w:fldChar w:fldCharType="separate"/>
        </w:r>
        <w:r w:rsidR="006C0BC4">
          <w:rPr>
            <w:noProof/>
            <w:webHidden/>
          </w:rPr>
          <w:t>- 17 -</w:t>
        </w:r>
        <w:r w:rsidR="006C0BC4">
          <w:rPr>
            <w:noProof/>
            <w:webHidden/>
          </w:rPr>
          <w:fldChar w:fldCharType="end"/>
        </w:r>
      </w:hyperlink>
    </w:p>
    <w:p w14:paraId="496765BC" w14:textId="0840B259" w:rsidR="006C0BC4" w:rsidRDefault="008722EA">
      <w:pPr>
        <w:pStyle w:val="TableofFigures"/>
        <w:rPr>
          <w:rFonts w:asciiTheme="minorHAnsi" w:eastAsiaTheme="minorEastAsia" w:hAnsiTheme="minorHAnsi" w:cstheme="minorBidi"/>
          <w:noProof/>
          <w:sz w:val="22"/>
          <w:szCs w:val="22"/>
        </w:rPr>
      </w:pPr>
      <w:hyperlink w:anchor="_Toc81412588" w:history="1">
        <w:r w:rsidR="006C0BC4" w:rsidRPr="00D564F4">
          <w:rPr>
            <w:rStyle w:val="Hyperlink"/>
            <w:noProof/>
          </w:rPr>
          <w:t>Table 5</w:t>
        </w:r>
        <w:r w:rsidR="006C0BC4" w:rsidRPr="00D564F4">
          <w:rPr>
            <w:rStyle w:val="Hyperlink"/>
            <w:noProof/>
          </w:rPr>
          <w:noBreakHyphen/>
          <w:t>2: Assessment of works against the hydromorphological quality elements</w:t>
        </w:r>
        <w:r w:rsidR="006C0BC4">
          <w:rPr>
            <w:noProof/>
            <w:webHidden/>
          </w:rPr>
          <w:tab/>
        </w:r>
        <w:r w:rsidR="006C0BC4">
          <w:rPr>
            <w:noProof/>
            <w:webHidden/>
          </w:rPr>
          <w:fldChar w:fldCharType="begin"/>
        </w:r>
        <w:r w:rsidR="006C0BC4">
          <w:rPr>
            <w:noProof/>
            <w:webHidden/>
          </w:rPr>
          <w:instrText xml:space="preserve"> PAGEREF _Toc81412588 \h </w:instrText>
        </w:r>
        <w:r w:rsidR="006C0BC4">
          <w:rPr>
            <w:noProof/>
            <w:webHidden/>
          </w:rPr>
        </w:r>
        <w:r w:rsidR="006C0BC4">
          <w:rPr>
            <w:noProof/>
            <w:webHidden/>
          </w:rPr>
          <w:fldChar w:fldCharType="separate"/>
        </w:r>
        <w:r w:rsidR="006C0BC4">
          <w:rPr>
            <w:noProof/>
            <w:webHidden/>
          </w:rPr>
          <w:t>- 18 -</w:t>
        </w:r>
        <w:r w:rsidR="006C0BC4">
          <w:rPr>
            <w:noProof/>
            <w:webHidden/>
          </w:rPr>
          <w:fldChar w:fldCharType="end"/>
        </w:r>
      </w:hyperlink>
    </w:p>
    <w:p w14:paraId="1EB6C3CD" w14:textId="468F9C09" w:rsidR="006C0BC4" w:rsidRDefault="008722EA">
      <w:pPr>
        <w:pStyle w:val="TableofFigures"/>
        <w:rPr>
          <w:rFonts w:asciiTheme="minorHAnsi" w:eastAsiaTheme="minorEastAsia" w:hAnsiTheme="minorHAnsi" w:cstheme="minorBidi"/>
          <w:noProof/>
          <w:sz w:val="22"/>
          <w:szCs w:val="22"/>
        </w:rPr>
      </w:pPr>
      <w:hyperlink w:anchor="_Toc81412589" w:history="1">
        <w:r w:rsidR="006C0BC4" w:rsidRPr="00D564F4">
          <w:rPr>
            <w:rStyle w:val="Hyperlink"/>
            <w:noProof/>
          </w:rPr>
          <w:t>Table 5</w:t>
        </w:r>
        <w:r w:rsidR="006C0BC4" w:rsidRPr="00D564F4">
          <w:rPr>
            <w:rStyle w:val="Hyperlink"/>
            <w:noProof/>
          </w:rPr>
          <w:noBreakHyphen/>
          <w:t>3: Assessment of works against the physico-chemical quality elements</w:t>
        </w:r>
        <w:r w:rsidR="006C0BC4">
          <w:rPr>
            <w:noProof/>
            <w:webHidden/>
          </w:rPr>
          <w:tab/>
        </w:r>
        <w:r w:rsidR="006C0BC4">
          <w:rPr>
            <w:noProof/>
            <w:webHidden/>
          </w:rPr>
          <w:fldChar w:fldCharType="begin"/>
        </w:r>
        <w:r w:rsidR="006C0BC4">
          <w:rPr>
            <w:noProof/>
            <w:webHidden/>
          </w:rPr>
          <w:instrText xml:space="preserve"> PAGEREF _Toc81412589 \h </w:instrText>
        </w:r>
        <w:r w:rsidR="006C0BC4">
          <w:rPr>
            <w:noProof/>
            <w:webHidden/>
          </w:rPr>
        </w:r>
        <w:r w:rsidR="006C0BC4">
          <w:rPr>
            <w:noProof/>
            <w:webHidden/>
          </w:rPr>
          <w:fldChar w:fldCharType="separate"/>
        </w:r>
        <w:r w:rsidR="006C0BC4">
          <w:rPr>
            <w:noProof/>
            <w:webHidden/>
          </w:rPr>
          <w:t>- 19 -</w:t>
        </w:r>
        <w:r w:rsidR="006C0BC4">
          <w:rPr>
            <w:noProof/>
            <w:webHidden/>
          </w:rPr>
          <w:fldChar w:fldCharType="end"/>
        </w:r>
      </w:hyperlink>
    </w:p>
    <w:p w14:paraId="64825587" w14:textId="1D183632" w:rsidR="006C0BC4" w:rsidRDefault="008722EA">
      <w:pPr>
        <w:pStyle w:val="TableofFigures"/>
        <w:rPr>
          <w:rFonts w:asciiTheme="minorHAnsi" w:eastAsiaTheme="minorEastAsia" w:hAnsiTheme="minorHAnsi" w:cstheme="minorBidi"/>
          <w:noProof/>
          <w:sz w:val="22"/>
          <w:szCs w:val="22"/>
        </w:rPr>
      </w:pPr>
      <w:hyperlink w:anchor="_Toc81412590" w:history="1">
        <w:r w:rsidR="006C0BC4" w:rsidRPr="00D564F4">
          <w:rPr>
            <w:rStyle w:val="Hyperlink"/>
            <w:noProof/>
          </w:rPr>
          <w:t>Table 5</w:t>
        </w:r>
        <w:r w:rsidR="006C0BC4" w:rsidRPr="00D564F4">
          <w:rPr>
            <w:rStyle w:val="Hyperlink"/>
            <w:noProof/>
          </w:rPr>
          <w:noBreakHyphen/>
          <w:t>4: Assessment of the proposed works against the Environmental Quality Standards (EQS) of the priority substances and other polluting chemicals of the Severn Lower water body.</w:t>
        </w:r>
        <w:r w:rsidR="006C0BC4">
          <w:rPr>
            <w:noProof/>
            <w:webHidden/>
          </w:rPr>
          <w:tab/>
        </w:r>
        <w:r w:rsidR="006C0BC4">
          <w:rPr>
            <w:noProof/>
            <w:webHidden/>
          </w:rPr>
          <w:fldChar w:fldCharType="begin"/>
        </w:r>
        <w:r w:rsidR="006C0BC4">
          <w:rPr>
            <w:noProof/>
            <w:webHidden/>
          </w:rPr>
          <w:instrText xml:space="preserve"> PAGEREF _Toc81412590 \h </w:instrText>
        </w:r>
        <w:r w:rsidR="006C0BC4">
          <w:rPr>
            <w:noProof/>
            <w:webHidden/>
          </w:rPr>
        </w:r>
        <w:r w:rsidR="006C0BC4">
          <w:rPr>
            <w:noProof/>
            <w:webHidden/>
          </w:rPr>
          <w:fldChar w:fldCharType="separate"/>
        </w:r>
        <w:r w:rsidR="006C0BC4">
          <w:rPr>
            <w:noProof/>
            <w:webHidden/>
          </w:rPr>
          <w:t>- 20 -</w:t>
        </w:r>
        <w:r w:rsidR="006C0BC4">
          <w:rPr>
            <w:noProof/>
            <w:webHidden/>
          </w:rPr>
          <w:fldChar w:fldCharType="end"/>
        </w:r>
      </w:hyperlink>
    </w:p>
    <w:p w14:paraId="771815E0" w14:textId="0F9CE0D0" w:rsidR="006C0BC4" w:rsidRDefault="008722EA">
      <w:pPr>
        <w:pStyle w:val="TableofFigures"/>
        <w:rPr>
          <w:rFonts w:asciiTheme="minorHAnsi" w:eastAsiaTheme="minorEastAsia" w:hAnsiTheme="minorHAnsi" w:cstheme="minorBidi"/>
          <w:noProof/>
          <w:sz w:val="22"/>
          <w:szCs w:val="22"/>
        </w:rPr>
      </w:pPr>
      <w:hyperlink w:anchor="_Toc81412591" w:history="1">
        <w:r w:rsidR="006C0BC4" w:rsidRPr="00D564F4">
          <w:rPr>
            <w:rStyle w:val="Hyperlink"/>
            <w:noProof/>
          </w:rPr>
          <w:t>Table 5</w:t>
        </w:r>
        <w:r w:rsidR="006C0BC4" w:rsidRPr="00D564F4">
          <w:rPr>
            <w:rStyle w:val="Hyperlink"/>
            <w:noProof/>
          </w:rPr>
          <w:noBreakHyphen/>
          <w:t>5: Quantitative and chemical quality elements</w:t>
        </w:r>
        <w:r w:rsidR="006C0BC4">
          <w:rPr>
            <w:noProof/>
            <w:webHidden/>
          </w:rPr>
          <w:tab/>
        </w:r>
        <w:r w:rsidR="006C0BC4">
          <w:rPr>
            <w:noProof/>
            <w:webHidden/>
          </w:rPr>
          <w:fldChar w:fldCharType="begin"/>
        </w:r>
        <w:r w:rsidR="006C0BC4">
          <w:rPr>
            <w:noProof/>
            <w:webHidden/>
          </w:rPr>
          <w:instrText xml:space="preserve"> PAGEREF _Toc81412591 \h </w:instrText>
        </w:r>
        <w:r w:rsidR="006C0BC4">
          <w:rPr>
            <w:noProof/>
            <w:webHidden/>
          </w:rPr>
        </w:r>
        <w:r w:rsidR="006C0BC4">
          <w:rPr>
            <w:noProof/>
            <w:webHidden/>
          </w:rPr>
          <w:fldChar w:fldCharType="separate"/>
        </w:r>
        <w:r w:rsidR="006C0BC4">
          <w:rPr>
            <w:noProof/>
            <w:webHidden/>
          </w:rPr>
          <w:t>- 21 -</w:t>
        </w:r>
        <w:r w:rsidR="006C0BC4">
          <w:rPr>
            <w:noProof/>
            <w:webHidden/>
          </w:rPr>
          <w:fldChar w:fldCharType="end"/>
        </w:r>
      </w:hyperlink>
    </w:p>
    <w:p w14:paraId="720C198C" w14:textId="4AD055F5" w:rsidR="006C0BC4" w:rsidRDefault="008722EA">
      <w:pPr>
        <w:pStyle w:val="TableofFigures"/>
        <w:rPr>
          <w:rFonts w:asciiTheme="minorHAnsi" w:eastAsiaTheme="minorEastAsia" w:hAnsiTheme="minorHAnsi" w:cstheme="minorBidi"/>
          <w:noProof/>
          <w:sz w:val="22"/>
          <w:szCs w:val="22"/>
        </w:rPr>
      </w:pPr>
      <w:hyperlink w:anchor="_Toc81412592" w:history="1">
        <w:r w:rsidR="006C0BC4" w:rsidRPr="00D564F4">
          <w:rPr>
            <w:rStyle w:val="Hyperlink"/>
            <w:noProof/>
          </w:rPr>
          <w:t>Table 5</w:t>
        </w:r>
        <w:r w:rsidR="006C0BC4" w:rsidRPr="00D564F4">
          <w:rPr>
            <w:rStyle w:val="Hyperlink"/>
            <w:noProof/>
          </w:rPr>
          <w:noBreakHyphen/>
          <w:t>6: Assessment of works on protected sites</w:t>
        </w:r>
        <w:r w:rsidR="006C0BC4">
          <w:rPr>
            <w:noProof/>
            <w:webHidden/>
          </w:rPr>
          <w:tab/>
        </w:r>
        <w:r w:rsidR="006C0BC4">
          <w:rPr>
            <w:noProof/>
            <w:webHidden/>
          </w:rPr>
          <w:fldChar w:fldCharType="begin"/>
        </w:r>
        <w:r w:rsidR="006C0BC4">
          <w:rPr>
            <w:noProof/>
            <w:webHidden/>
          </w:rPr>
          <w:instrText xml:space="preserve"> PAGEREF _Toc81412592 \h </w:instrText>
        </w:r>
        <w:r w:rsidR="006C0BC4">
          <w:rPr>
            <w:noProof/>
            <w:webHidden/>
          </w:rPr>
        </w:r>
        <w:r w:rsidR="006C0BC4">
          <w:rPr>
            <w:noProof/>
            <w:webHidden/>
          </w:rPr>
          <w:fldChar w:fldCharType="separate"/>
        </w:r>
        <w:r w:rsidR="006C0BC4">
          <w:rPr>
            <w:noProof/>
            <w:webHidden/>
          </w:rPr>
          <w:t>- 22 -</w:t>
        </w:r>
        <w:r w:rsidR="006C0BC4">
          <w:rPr>
            <w:noProof/>
            <w:webHidden/>
          </w:rPr>
          <w:fldChar w:fldCharType="end"/>
        </w:r>
      </w:hyperlink>
    </w:p>
    <w:p w14:paraId="553D14B5" w14:textId="282144F4" w:rsidR="006C0BC4" w:rsidRDefault="008722EA">
      <w:pPr>
        <w:pStyle w:val="TableofFigures"/>
        <w:rPr>
          <w:rFonts w:asciiTheme="minorHAnsi" w:eastAsiaTheme="minorEastAsia" w:hAnsiTheme="minorHAnsi" w:cstheme="minorBidi"/>
          <w:noProof/>
          <w:sz w:val="22"/>
          <w:szCs w:val="22"/>
        </w:rPr>
      </w:pPr>
      <w:hyperlink w:anchor="_Toc81412593" w:history="1">
        <w:r w:rsidR="006C0BC4" w:rsidRPr="00D564F4">
          <w:rPr>
            <w:rStyle w:val="Hyperlink"/>
            <w:noProof/>
          </w:rPr>
          <w:t>Table 6</w:t>
        </w:r>
        <w:r w:rsidR="006C0BC4" w:rsidRPr="00D564F4">
          <w:rPr>
            <w:rStyle w:val="Hyperlink"/>
            <w:noProof/>
          </w:rPr>
          <w:noBreakHyphen/>
          <w:t>1: Impacts and mitigation measures</w:t>
        </w:r>
        <w:r w:rsidR="006C0BC4">
          <w:rPr>
            <w:noProof/>
            <w:webHidden/>
          </w:rPr>
          <w:tab/>
        </w:r>
        <w:r w:rsidR="006C0BC4">
          <w:rPr>
            <w:noProof/>
            <w:webHidden/>
          </w:rPr>
          <w:fldChar w:fldCharType="begin"/>
        </w:r>
        <w:r w:rsidR="006C0BC4">
          <w:rPr>
            <w:noProof/>
            <w:webHidden/>
          </w:rPr>
          <w:instrText xml:space="preserve"> PAGEREF _Toc81412593 \h </w:instrText>
        </w:r>
        <w:r w:rsidR="006C0BC4">
          <w:rPr>
            <w:noProof/>
            <w:webHidden/>
          </w:rPr>
        </w:r>
        <w:r w:rsidR="006C0BC4">
          <w:rPr>
            <w:noProof/>
            <w:webHidden/>
          </w:rPr>
          <w:fldChar w:fldCharType="separate"/>
        </w:r>
        <w:r w:rsidR="006C0BC4">
          <w:rPr>
            <w:noProof/>
            <w:webHidden/>
          </w:rPr>
          <w:t>- 23 -</w:t>
        </w:r>
        <w:r w:rsidR="006C0BC4">
          <w:rPr>
            <w:noProof/>
            <w:webHidden/>
          </w:rPr>
          <w:fldChar w:fldCharType="end"/>
        </w:r>
      </w:hyperlink>
    </w:p>
    <w:p w14:paraId="23503F8B" w14:textId="69E837B7" w:rsidR="006C0BC4" w:rsidRDefault="008722EA">
      <w:pPr>
        <w:pStyle w:val="TableofFigures"/>
        <w:rPr>
          <w:rFonts w:asciiTheme="minorHAnsi" w:eastAsiaTheme="minorEastAsia" w:hAnsiTheme="minorHAnsi" w:cstheme="minorBidi"/>
          <w:noProof/>
          <w:sz w:val="22"/>
          <w:szCs w:val="22"/>
        </w:rPr>
      </w:pPr>
      <w:hyperlink w:anchor="_Toc81412594" w:history="1">
        <w:r w:rsidR="006C0BC4" w:rsidRPr="00D564F4">
          <w:rPr>
            <w:rStyle w:val="Hyperlink"/>
            <w:noProof/>
          </w:rPr>
          <w:t>Table 6</w:t>
        </w:r>
        <w:r w:rsidR="006C0BC4" w:rsidRPr="00D564F4">
          <w:rPr>
            <w:rStyle w:val="Hyperlink"/>
            <w:noProof/>
          </w:rPr>
          <w:noBreakHyphen/>
          <w:t>2: Assessment of proposed works against the water body’s mitigation measures</w:t>
        </w:r>
        <w:r w:rsidR="006C0BC4">
          <w:rPr>
            <w:noProof/>
            <w:webHidden/>
          </w:rPr>
          <w:tab/>
        </w:r>
        <w:r w:rsidR="006C0BC4">
          <w:rPr>
            <w:noProof/>
            <w:webHidden/>
          </w:rPr>
          <w:fldChar w:fldCharType="begin"/>
        </w:r>
        <w:r w:rsidR="006C0BC4">
          <w:rPr>
            <w:noProof/>
            <w:webHidden/>
          </w:rPr>
          <w:instrText xml:space="preserve"> PAGEREF _Toc81412594 \h </w:instrText>
        </w:r>
        <w:r w:rsidR="006C0BC4">
          <w:rPr>
            <w:noProof/>
            <w:webHidden/>
          </w:rPr>
        </w:r>
        <w:r w:rsidR="006C0BC4">
          <w:rPr>
            <w:noProof/>
            <w:webHidden/>
          </w:rPr>
          <w:fldChar w:fldCharType="separate"/>
        </w:r>
        <w:r w:rsidR="006C0BC4">
          <w:rPr>
            <w:noProof/>
            <w:webHidden/>
          </w:rPr>
          <w:t>- 29 -</w:t>
        </w:r>
        <w:r w:rsidR="006C0BC4">
          <w:rPr>
            <w:noProof/>
            <w:webHidden/>
          </w:rPr>
          <w:fldChar w:fldCharType="end"/>
        </w:r>
      </w:hyperlink>
    </w:p>
    <w:p w14:paraId="58A27E87" w14:textId="2446D33A" w:rsidR="006C0BC4" w:rsidRDefault="008722EA">
      <w:pPr>
        <w:pStyle w:val="TableofFigures"/>
        <w:rPr>
          <w:rFonts w:asciiTheme="minorHAnsi" w:eastAsiaTheme="minorEastAsia" w:hAnsiTheme="minorHAnsi" w:cstheme="minorBidi"/>
          <w:noProof/>
          <w:sz w:val="22"/>
          <w:szCs w:val="22"/>
        </w:rPr>
      </w:pPr>
      <w:hyperlink w:anchor="_Toc81412595" w:history="1">
        <w:r w:rsidR="006C0BC4" w:rsidRPr="00D564F4">
          <w:rPr>
            <w:rStyle w:val="Hyperlink"/>
            <w:noProof/>
          </w:rPr>
          <w:t>Table 6</w:t>
        </w:r>
        <w:r w:rsidR="006C0BC4" w:rsidRPr="00D564F4">
          <w:rPr>
            <w:rStyle w:val="Hyperlink"/>
            <w:noProof/>
          </w:rPr>
          <w:noBreakHyphen/>
          <w:t>3: Assessment of proposed works against WFD objectives</w:t>
        </w:r>
        <w:r w:rsidR="006C0BC4">
          <w:rPr>
            <w:noProof/>
            <w:webHidden/>
          </w:rPr>
          <w:tab/>
        </w:r>
        <w:r w:rsidR="006C0BC4">
          <w:rPr>
            <w:noProof/>
            <w:webHidden/>
          </w:rPr>
          <w:fldChar w:fldCharType="begin"/>
        </w:r>
        <w:r w:rsidR="006C0BC4">
          <w:rPr>
            <w:noProof/>
            <w:webHidden/>
          </w:rPr>
          <w:instrText xml:space="preserve"> PAGEREF _Toc81412595 \h </w:instrText>
        </w:r>
        <w:r w:rsidR="006C0BC4">
          <w:rPr>
            <w:noProof/>
            <w:webHidden/>
          </w:rPr>
        </w:r>
        <w:r w:rsidR="006C0BC4">
          <w:rPr>
            <w:noProof/>
            <w:webHidden/>
          </w:rPr>
          <w:fldChar w:fldCharType="separate"/>
        </w:r>
        <w:r w:rsidR="006C0BC4">
          <w:rPr>
            <w:noProof/>
            <w:webHidden/>
          </w:rPr>
          <w:t>- 31 -</w:t>
        </w:r>
        <w:r w:rsidR="006C0BC4">
          <w:rPr>
            <w:noProof/>
            <w:webHidden/>
          </w:rPr>
          <w:fldChar w:fldCharType="end"/>
        </w:r>
      </w:hyperlink>
    </w:p>
    <w:p w14:paraId="05A34F5E" w14:textId="6CDCE25F" w:rsidR="00563C8E" w:rsidRDefault="004734A5" w:rsidP="00FC72C0">
      <w:pPr>
        <w:pStyle w:val="TOC3"/>
        <w:rPr>
          <w:rFonts w:eastAsia="Calibri"/>
          <w:b/>
          <w:iCs/>
        </w:rPr>
      </w:pPr>
      <w:r>
        <w:rPr>
          <w:rFonts w:eastAsia="Calibri"/>
          <w:b/>
          <w:iCs/>
        </w:rPr>
        <w:fldChar w:fldCharType="end"/>
      </w:r>
    </w:p>
    <w:p w14:paraId="652870EF" w14:textId="77777777" w:rsidR="004734A5" w:rsidRPr="00E610E1" w:rsidRDefault="004734A5" w:rsidP="004734A5">
      <w:pPr>
        <w:pStyle w:val="Heading6"/>
        <w:rPr>
          <w:rFonts w:eastAsia="Calibri"/>
        </w:rPr>
      </w:pPr>
      <w:r w:rsidRPr="00E610E1">
        <w:rPr>
          <w:rFonts w:eastAsia="Calibri"/>
        </w:rPr>
        <w:t>Abbreviations</w:t>
      </w:r>
      <w:r>
        <w:rPr>
          <w:rFonts w:eastAsia="Calibri"/>
        </w:rPr>
        <w:t xml:space="preserve"> </w:t>
      </w:r>
    </w:p>
    <w:p w14:paraId="471ADD17" w14:textId="16F06E33" w:rsidR="00F13EBB" w:rsidRDefault="00F13EBB" w:rsidP="005D2A7B">
      <w:pPr>
        <w:pStyle w:val="JBAAbbreviations"/>
      </w:pPr>
      <w:r>
        <w:t>NGR</w:t>
      </w:r>
      <w:r>
        <w:tab/>
        <w:t>National Grid Reference</w:t>
      </w:r>
    </w:p>
    <w:p w14:paraId="17E27829" w14:textId="2554F3D4" w:rsidR="005D2A7B" w:rsidRPr="001558F7" w:rsidRDefault="005D2A7B" w:rsidP="005D2A7B">
      <w:pPr>
        <w:pStyle w:val="JBAAbbreviations"/>
      </w:pPr>
      <w:r w:rsidRPr="001558F7">
        <w:t>NVZ</w:t>
      </w:r>
      <w:r w:rsidRPr="001558F7">
        <w:tab/>
        <w:t>Nitrate Vulnerable Zones</w:t>
      </w:r>
    </w:p>
    <w:p w14:paraId="66288486" w14:textId="77777777" w:rsidR="005D2A7B" w:rsidRPr="001558F7" w:rsidRDefault="005D2A7B" w:rsidP="005D2A7B">
      <w:pPr>
        <w:pStyle w:val="JBAAbbreviations"/>
      </w:pPr>
      <w:r w:rsidRPr="001558F7">
        <w:t>PEA</w:t>
      </w:r>
      <w:r w:rsidRPr="001558F7">
        <w:tab/>
        <w:t>Preliminary Ecological Appraisal</w:t>
      </w:r>
    </w:p>
    <w:p w14:paraId="3B70FB65" w14:textId="77777777" w:rsidR="005D2A7B" w:rsidRPr="001558F7" w:rsidRDefault="005D2A7B" w:rsidP="005D2A7B">
      <w:pPr>
        <w:pStyle w:val="JBAAbbreviations"/>
      </w:pPr>
      <w:r w:rsidRPr="001558F7">
        <w:t>RBD</w:t>
      </w:r>
      <w:r w:rsidRPr="001558F7">
        <w:tab/>
        <w:t>River Basin District</w:t>
      </w:r>
    </w:p>
    <w:p w14:paraId="78692F0D" w14:textId="77777777" w:rsidR="005D2A7B" w:rsidRPr="001558F7" w:rsidRDefault="005D2A7B" w:rsidP="005D2A7B">
      <w:pPr>
        <w:pStyle w:val="JBAAbbreviations"/>
      </w:pPr>
      <w:r w:rsidRPr="001558F7">
        <w:t>RBMP</w:t>
      </w:r>
      <w:r w:rsidRPr="001558F7">
        <w:tab/>
        <w:t>River Basin Management Plan</w:t>
      </w:r>
    </w:p>
    <w:p w14:paraId="763EEBFF" w14:textId="77777777" w:rsidR="005D2A7B" w:rsidRDefault="005D2A7B" w:rsidP="005D2A7B">
      <w:pPr>
        <w:pStyle w:val="JBAAbbreviations"/>
      </w:pPr>
      <w:r>
        <w:t>SAC</w:t>
      </w:r>
      <w:r>
        <w:tab/>
        <w:t xml:space="preserve">Special Area of Conservation </w:t>
      </w:r>
    </w:p>
    <w:p w14:paraId="66F09397" w14:textId="77777777" w:rsidR="005D2A7B" w:rsidRDefault="005D2A7B" w:rsidP="005D2A7B">
      <w:pPr>
        <w:pStyle w:val="JBAAbbreviations"/>
      </w:pPr>
      <w:r>
        <w:t>SPA</w:t>
      </w:r>
      <w:r>
        <w:tab/>
        <w:t xml:space="preserve">Special Protection Area </w:t>
      </w:r>
    </w:p>
    <w:p w14:paraId="365AEEBC" w14:textId="77777777" w:rsidR="005D2A7B" w:rsidRPr="001558F7" w:rsidRDefault="005D2A7B" w:rsidP="005D2A7B">
      <w:pPr>
        <w:pStyle w:val="JBAAbbreviations"/>
      </w:pPr>
      <w:r w:rsidRPr="001558F7">
        <w:t>WFD</w:t>
      </w:r>
      <w:r w:rsidRPr="001558F7">
        <w:tab/>
        <w:t>Water Framework Directive</w:t>
      </w:r>
    </w:p>
    <w:p w14:paraId="363B3163" w14:textId="77777777" w:rsidR="005D2A7B" w:rsidRPr="003370DA" w:rsidRDefault="005D2A7B" w:rsidP="004734A5">
      <w:pPr>
        <w:pStyle w:val="JBAAbbreviations"/>
      </w:pPr>
    </w:p>
    <w:p w14:paraId="5A832FC2" w14:textId="77777777" w:rsidR="004734A5" w:rsidRDefault="004734A5" w:rsidP="004734A5">
      <w:pPr>
        <w:sectPr w:rsidR="004734A5" w:rsidSect="00304E19">
          <w:pgSz w:w="11906" w:h="16838"/>
          <w:pgMar w:top="1985" w:right="1274" w:bottom="1418" w:left="454" w:header="454" w:footer="170" w:gutter="0"/>
          <w:pgNumType w:fmt="lowerRoman" w:start="1"/>
          <w:cols w:space="708"/>
          <w:docGrid w:linePitch="360"/>
        </w:sectPr>
      </w:pPr>
      <w:bookmarkStart w:id="5" w:name="_Toc460847482"/>
      <w:bookmarkStart w:id="6" w:name="_Toc495576310"/>
      <w:bookmarkEnd w:id="4"/>
      <w:r>
        <w:br w:type="page"/>
      </w:r>
      <w:bookmarkEnd w:id="5"/>
      <w:bookmarkEnd w:id="6"/>
    </w:p>
    <w:p w14:paraId="75CC0FB9" w14:textId="1DD07C2D" w:rsidR="004734A5" w:rsidRDefault="00EC7AB5" w:rsidP="004734A5">
      <w:pPr>
        <w:pStyle w:val="Heading1"/>
      </w:pPr>
      <w:bookmarkStart w:id="7" w:name="_Toc526862037"/>
      <w:bookmarkStart w:id="8" w:name="_Toc81412524"/>
      <w:r>
        <w:lastRenderedPageBreak/>
        <w:t>Introduction</w:t>
      </w:r>
      <w:bookmarkEnd w:id="7"/>
      <w:bookmarkEnd w:id="8"/>
    </w:p>
    <w:p w14:paraId="62389F17" w14:textId="724DA808" w:rsidR="005539AB" w:rsidRDefault="005539AB" w:rsidP="005539AB">
      <w:pPr>
        <w:pStyle w:val="JBAParaText"/>
      </w:pPr>
      <w:r>
        <w:t xml:space="preserve">JBA Consulting (JBA) has been commissioned to develop the Full Business Case (FBC) for the coastal and fluvial flood defence scheme in the Severn Estuary and Rhymney River near Cardiff on behalf of Cardiff City Council. </w:t>
      </w:r>
    </w:p>
    <w:p w14:paraId="6044203C" w14:textId="7FA153E4" w:rsidR="005539AB" w:rsidRPr="005539AB" w:rsidRDefault="005539AB" w:rsidP="005539AB">
      <w:pPr>
        <w:pStyle w:val="JBAParaText"/>
      </w:pPr>
      <w:r>
        <w:t>As the proposed work site is located in close proximity to water bodies listed on the Water Framework Directive (WFD), a WFD screening assessment is required to be completed.</w:t>
      </w:r>
    </w:p>
    <w:p w14:paraId="30841BC7" w14:textId="77777777" w:rsidR="00EC7AB5" w:rsidRDefault="00EC7AB5" w:rsidP="00EC7AB5">
      <w:pPr>
        <w:pStyle w:val="Heading2"/>
      </w:pPr>
      <w:bookmarkStart w:id="9" w:name="_Toc81412525"/>
      <w:r>
        <w:t>WFD Overview</w:t>
      </w:r>
      <w:bookmarkEnd w:id="9"/>
    </w:p>
    <w:p w14:paraId="572A669A" w14:textId="3A6F589D" w:rsidR="00EC7AB5" w:rsidRDefault="00EC7AB5" w:rsidP="00EC7AB5">
      <w:pPr>
        <w:pStyle w:val="JBAParaText"/>
      </w:pPr>
      <w:r w:rsidRPr="00EC7AB5">
        <w:t>The Water Framework Directive (WFD) came into force in 2000 and is the most substantial piece of EU water legislation to date. The Directive imposes legal requirements to protect and improve the water environment.</w:t>
      </w:r>
      <w:r w:rsidR="00BD58D7">
        <w:t xml:space="preserve"> </w:t>
      </w:r>
      <w:r w:rsidR="00E14212">
        <w:t>All activities in the water environment need to take the Directive into account.</w:t>
      </w:r>
      <w:r w:rsidR="00135270">
        <w:t xml:space="preserve"> </w:t>
      </w:r>
      <w:r w:rsidR="00135270" w:rsidRPr="009C6AAC">
        <w:t xml:space="preserve">The EU Water Framework Directive was transposed into law in England and Wales by the Water Environment (Water Framework Directive) (England and Wales) Regulations 2003. </w:t>
      </w:r>
      <w:r w:rsidR="00135270" w:rsidRPr="0087345C">
        <w:t xml:space="preserve">The 2003 regulations were consolidated and replaced with the Water Environment (Water Framework Directive) (England and Wales) Regulations 2017.  </w:t>
      </w:r>
      <w:r w:rsidR="00A42211">
        <w:t>The Floods and Water (Amendment etc.) (EU Exit) Regulations 2019 ensure that floods and water legi</w:t>
      </w:r>
      <w:r w:rsidR="004F230A">
        <w:t xml:space="preserve">slation continues to be operable in the United Kingdom </w:t>
      </w:r>
      <w:r w:rsidR="00FC630F">
        <w:t xml:space="preserve">following </w:t>
      </w:r>
      <w:r w:rsidR="005C6BD8">
        <w:t>withdrawal</w:t>
      </w:r>
      <w:r w:rsidR="00FC630F">
        <w:t xml:space="preserve"> from the EU in</w:t>
      </w:r>
      <w:r w:rsidR="0033155B">
        <w:t xml:space="preserve"> </w:t>
      </w:r>
      <w:r w:rsidR="00307791">
        <w:t>January 2021</w:t>
      </w:r>
      <w:r w:rsidR="00C66D4C">
        <w:t xml:space="preserve">. The </w:t>
      </w:r>
      <w:r w:rsidR="00585509">
        <w:t>instrument</w:t>
      </w:r>
      <w:r w:rsidR="003105AD">
        <w:t xml:space="preserve"> addresses deficiencies in retained </w:t>
      </w:r>
      <w:r w:rsidR="00C5438B">
        <w:t xml:space="preserve">EU law arising from the UK’s </w:t>
      </w:r>
      <w:r w:rsidR="00585509">
        <w:t>withdrawal</w:t>
      </w:r>
      <w:r w:rsidR="00C5438B">
        <w:t xml:space="preserve"> from the</w:t>
      </w:r>
      <w:r w:rsidR="00A43191">
        <w:t xml:space="preserve"> EU. The purpose of the instrument</w:t>
      </w:r>
      <w:r w:rsidR="0083177C">
        <w:t xml:space="preserve"> is to preserve and </w:t>
      </w:r>
      <w:r w:rsidR="00AD5CC7">
        <w:t>protect the existing policy regime rather than to introduce new policy.</w:t>
      </w:r>
      <w:r w:rsidR="00FB27D8">
        <w:t xml:space="preserve"> The Water Environment </w:t>
      </w:r>
      <w:r w:rsidR="005C050B">
        <w:t>(Water Framework Directive) (England and Wales) Regulations 2017, as amended by the Floods and Water (Amendment etc.) (EU</w:t>
      </w:r>
      <w:r w:rsidR="00B14AB7">
        <w:t xml:space="preserve"> exit) Regulations 2019, are hereafter referred to as </w:t>
      </w:r>
      <w:r w:rsidR="00F9742A">
        <w:t>t</w:t>
      </w:r>
      <w:r w:rsidR="00B14AB7">
        <w:t>he WFD Regulations in this report.</w:t>
      </w:r>
    </w:p>
    <w:p w14:paraId="10AEFC76" w14:textId="3A6E4BF8" w:rsidR="009C6AAC" w:rsidRDefault="009C6AAC" w:rsidP="009C6AAC">
      <w:pPr>
        <w:pStyle w:val="Heading3"/>
      </w:pPr>
      <w:bookmarkStart w:id="10" w:name="_Toc81412526"/>
      <w:r>
        <w:t>Scope of the WFD Assessment</w:t>
      </w:r>
      <w:bookmarkEnd w:id="10"/>
    </w:p>
    <w:p w14:paraId="2417FE88" w14:textId="742A3A1E" w:rsidR="009C6AAC" w:rsidRDefault="009C6AAC" w:rsidP="009C6AAC">
      <w:pPr>
        <w:pStyle w:val="JBAParaText"/>
      </w:pPr>
      <w:r w:rsidRPr="009C6AAC">
        <w:t xml:space="preserve">The </w:t>
      </w:r>
      <w:r w:rsidR="0026211B">
        <w:t>WFD Regulations</w:t>
      </w:r>
      <w:r w:rsidRPr="009C6AAC">
        <w:t xml:space="preserve"> require that Environmental Objectives be set for all surface and ground waters in England and Wales to enable them to achieve Good Status (or Good Ecological Potential for Heavily Modified and Artificial Water Bodies) by a defined date.  These Environmental Objectives are listed below:</w:t>
      </w:r>
    </w:p>
    <w:p w14:paraId="478C5BB5" w14:textId="77777777" w:rsidR="009C6AAC" w:rsidRPr="009C6AAC" w:rsidRDefault="009C6AAC" w:rsidP="009C6AAC">
      <w:pPr>
        <w:pStyle w:val="JBABullets"/>
      </w:pPr>
      <w:r w:rsidRPr="009C6AAC">
        <w:t>Prevent deterioration in the status of aquatic ecosystems, protect them and improve the ecological condition of waters.</w:t>
      </w:r>
    </w:p>
    <w:p w14:paraId="6EA70059" w14:textId="2B35E2F7" w:rsidR="009C6AAC" w:rsidRPr="009C6AAC" w:rsidRDefault="009C6AAC" w:rsidP="009C6AAC">
      <w:pPr>
        <w:pStyle w:val="JBABullets"/>
      </w:pPr>
      <w:r w:rsidRPr="009C6AAC">
        <w:t>Aim to achieve at least good status/potential for all water bodies by 20</w:t>
      </w:r>
      <w:r w:rsidR="0087345C">
        <w:t>21</w:t>
      </w:r>
      <w:r w:rsidRPr="009C6AAC">
        <w:t>. Where this is not possible and subject to the criteria set out in the Directive, aim to achieve good status/potential by 2027.</w:t>
      </w:r>
    </w:p>
    <w:p w14:paraId="17C54F1F" w14:textId="77777777" w:rsidR="009C6AAC" w:rsidRPr="009C6AAC" w:rsidRDefault="009C6AAC" w:rsidP="009C6AAC">
      <w:pPr>
        <w:pStyle w:val="JBABullets"/>
      </w:pPr>
      <w:r w:rsidRPr="009C6AAC">
        <w:t>Meet the requirements of Water Framework Directive Protected Areas.</w:t>
      </w:r>
    </w:p>
    <w:p w14:paraId="07790440" w14:textId="77777777" w:rsidR="009C6AAC" w:rsidRPr="009C6AAC" w:rsidRDefault="009C6AAC" w:rsidP="009C6AAC">
      <w:pPr>
        <w:pStyle w:val="JBABullets"/>
      </w:pPr>
      <w:r w:rsidRPr="009C6AAC">
        <w:t>Promote sustainable use of water as a natural resource.</w:t>
      </w:r>
    </w:p>
    <w:p w14:paraId="48A4B044" w14:textId="77777777" w:rsidR="009C6AAC" w:rsidRPr="009C6AAC" w:rsidRDefault="009C6AAC" w:rsidP="009C6AAC">
      <w:pPr>
        <w:pStyle w:val="JBABullets"/>
      </w:pPr>
      <w:r w:rsidRPr="009C6AAC">
        <w:t>Conserve habitats and species that depend directly on water.</w:t>
      </w:r>
    </w:p>
    <w:p w14:paraId="710AF033" w14:textId="77777777" w:rsidR="009C6AAC" w:rsidRPr="009C6AAC" w:rsidRDefault="009C6AAC" w:rsidP="009C6AAC">
      <w:pPr>
        <w:pStyle w:val="JBABullets"/>
      </w:pPr>
      <w:r w:rsidRPr="009C6AAC">
        <w:t>Progressively reduce or phase out the release of individual pollutants or groups of pollutants that present a significant threat to the aquatic environment.</w:t>
      </w:r>
    </w:p>
    <w:p w14:paraId="4BADCA04" w14:textId="77777777" w:rsidR="009C6AAC" w:rsidRPr="009C6AAC" w:rsidRDefault="009C6AAC" w:rsidP="009C6AAC">
      <w:pPr>
        <w:pStyle w:val="JBABullets"/>
      </w:pPr>
      <w:r w:rsidRPr="009C6AAC">
        <w:t>Progressively reduce the pollution of groundwater and prevent or limit the entry of pollutants.</w:t>
      </w:r>
    </w:p>
    <w:p w14:paraId="652BCE19" w14:textId="5AB1DE8F" w:rsidR="009C6AAC" w:rsidRDefault="009C6AAC" w:rsidP="009C6AAC">
      <w:pPr>
        <w:pStyle w:val="JBABullets"/>
      </w:pPr>
      <w:r w:rsidRPr="009C6AAC">
        <w:t>Contribute to mitigating the effects of floods and droughts.</w:t>
      </w:r>
    </w:p>
    <w:p w14:paraId="5C8E7C55" w14:textId="77777777" w:rsidR="00EC7AB5" w:rsidRDefault="009C6AAC" w:rsidP="009C6AAC">
      <w:pPr>
        <w:pStyle w:val="Heading3"/>
      </w:pPr>
      <w:bookmarkStart w:id="11" w:name="_Toc81412527"/>
      <w:r>
        <w:t>Preventing Deterioration in Status</w:t>
      </w:r>
      <w:bookmarkEnd w:id="11"/>
    </w:p>
    <w:p w14:paraId="6144AE41" w14:textId="14977B7A" w:rsidR="009C6AAC" w:rsidRPr="009C6AAC" w:rsidRDefault="009C6AAC" w:rsidP="009C6AAC">
      <w:pPr>
        <w:pStyle w:val="JBAParaText"/>
      </w:pPr>
      <w:r w:rsidRPr="009C6AAC">
        <w:t>Any activity which has the potential to have an impact on the ecology of a water body will need consideration in terms of whether it could cause deterioration in its Ecological Status or Potential</w:t>
      </w:r>
      <w:r w:rsidR="0023621C" w:rsidRPr="005475FD">
        <w:rPr>
          <w:rStyle w:val="JBASuperscript"/>
        </w:rPr>
        <w:footnoteReference w:id="2"/>
      </w:r>
      <w:r w:rsidRPr="009C6AAC">
        <w:t>.</w:t>
      </w:r>
    </w:p>
    <w:p w14:paraId="22DDEA9A" w14:textId="7DA5E514" w:rsidR="009C6AAC" w:rsidRPr="009C6AAC" w:rsidRDefault="009C6AAC" w:rsidP="009C6AAC">
      <w:pPr>
        <w:pStyle w:val="JBAParaText"/>
      </w:pPr>
      <w:r w:rsidRPr="009C6AAC">
        <w:lastRenderedPageBreak/>
        <w:t xml:space="preserve">For each water body, three different status objectives are identified within the </w:t>
      </w:r>
      <w:r w:rsidR="0090500D">
        <w:t>River Basin Management Plan (</w:t>
      </w:r>
      <w:r w:rsidRPr="009C6AAC">
        <w:t>RBMP</w:t>
      </w:r>
      <w:r w:rsidR="0090500D">
        <w:t>)</w:t>
      </w:r>
      <w:r w:rsidRPr="009C6AAC">
        <w:t xml:space="preserve">. These are the overall status objective, the ecological status or potential objective and the chemical status objective. A default objective for all water bodies is to prevent the deterioration in the Ecological Status (or Ecological Potential for Heavily Modified and Artificial Water Bodies) of the water body. </w:t>
      </w:r>
      <w:r w:rsidR="001026B5">
        <w:t xml:space="preserve">Note, the Ecological Status applies only to surface water bodies, and not ground water bodies. A separate assessment may be required to assess the impacts on the chemical and quantitative status of a ground water body, if the proposed activity is likely to cause impact. </w:t>
      </w:r>
    </w:p>
    <w:p w14:paraId="367DDA81" w14:textId="71D077ED" w:rsidR="009C6AAC" w:rsidRDefault="009C6AAC" w:rsidP="009C6AAC">
      <w:pPr>
        <w:pStyle w:val="JBAParaText"/>
      </w:pPr>
      <w:r w:rsidRPr="009C6AAC">
        <w:t xml:space="preserve">The Ecological Status of a water body is determined through analysis of its constituent Biological Quality Elements. These elements are in turn supported by a series of </w:t>
      </w:r>
      <w:proofErr w:type="spellStart"/>
      <w:r w:rsidRPr="009C6AAC">
        <w:t>Physico</w:t>
      </w:r>
      <w:proofErr w:type="spellEnd"/>
      <w:r w:rsidRPr="009C6AAC">
        <w:t xml:space="preserve">-Chemical and Hydromorphological Quality Elements. These Quality Elements are taken from Annex V of the </w:t>
      </w:r>
      <w:r w:rsidR="00376EE5">
        <w:t>WFD Regulations</w:t>
      </w:r>
      <w:r w:rsidR="00376EE5" w:rsidRPr="009C6AAC">
        <w:t xml:space="preserve"> </w:t>
      </w:r>
      <w:r w:rsidRPr="009C6AAC">
        <w:t>and are listed below. The overall Ecological Status is determined by the lowest element status.</w:t>
      </w:r>
    </w:p>
    <w:p w14:paraId="1534686C" w14:textId="4316A2D1" w:rsidR="009C6AAC" w:rsidRDefault="009C6AAC" w:rsidP="009C6AAC">
      <w:pPr>
        <w:pStyle w:val="JBAParaText"/>
      </w:pPr>
      <w:r>
        <w:t xml:space="preserve">The Biological Quality Elements assessed in the WFD </w:t>
      </w:r>
      <w:r w:rsidR="00B44BFE">
        <w:t xml:space="preserve">for a transitional water body </w:t>
      </w:r>
      <w:r>
        <w:t>include:</w:t>
      </w:r>
    </w:p>
    <w:p w14:paraId="1696BDBF" w14:textId="2EF23F84" w:rsidR="009C6AAC" w:rsidRDefault="008450C2" w:rsidP="009C6AAC">
      <w:pPr>
        <w:pStyle w:val="JBABullets"/>
      </w:pPr>
      <w:r>
        <w:t>Composition, abundance and biomass of phytoplankton</w:t>
      </w:r>
    </w:p>
    <w:p w14:paraId="2FF9F8F1" w14:textId="248BBE26" w:rsidR="009C6AAC" w:rsidRDefault="005324BB" w:rsidP="009C6AAC">
      <w:pPr>
        <w:pStyle w:val="JBABullets"/>
      </w:pPr>
      <w:r>
        <w:t>Composition and abundance of other aquatic flora</w:t>
      </w:r>
    </w:p>
    <w:p w14:paraId="23D00401" w14:textId="348178EF" w:rsidR="009C6AAC" w:rsidRDefault="005324BB" w:rsidP="009C6AAC">
      <w:pPr>
        <w:pStyle w:val="JBABullets"/>
      </w:pPr>
      <w:r>
        <w:t>Composition and abundance of benthic invertebrate fauna</w:t>
      </w:r>
    </w:p>
    <w:p w14:paraId="7E3654A7" w14:textId="35AC2C85" w:rsidR="009C6AAC" w:rsidRDefault="002F72F8" w:rsidP="009C6AAC">
      <w:pPr>
        <w:pStyle w:val="JBABullets"/>
      </w:pPr>
      <w:r>
        <w:t>Composition and abundance of fish fauna</w:t>
      </w:r>
    </w:p>
    <w:p w14:paraId="055A9703" w14:textId="3C6D095A" w:rsidR="009C6AAC" w:rsidRDefault="009C6AAC" w:rsidP="009C6AAC">
      <w:pPr>
        <w:pStyle w:val="JBAParaText"/>
      </w:pPr>
      <w:r>
        <w:t>The WFD defines the flow, shape and physical characteristics of a water</w:t>
      </w:r>
      <w:r w:rsidR="002F72F8">
        <w:t xml:space="preserve"> body</w:t>
      </w:r>
      <w:r>
        <w:t xml:space="preserve"> as its ‘hydromorphology’.  Any in-channel works can impact upon the </w:t>
      </w:r>
      <w:r w:rsidR="00A24FA0">
        <w:t>morphology of a transitional water body</w:t>
      </w:r>
      <w:r>
        <w:t xml:space="preserve"> and the natural processes that occur within it, including:</w:t>
      </w:r>
    </w:p>
    <w:p w14:paraId="7F6009CE" w14:textId="7E2BA16F" w:rsidR="009C6AAC" w:rsidRDefault="003C44F3" w:rsidP="009C6AAC">
      <w:pPr>
        <w:pStyle w:val="JBABullets"/>
      </w:pPr>
      <w:r>
        <w:t>Morphological conditions</w:t>
      </w:r>
      <w:r w:rsidR="00AA654A">
        <w:t>:</w:t>
      </w:r>
    </w:p>
    <w:p w14:paraId="6ADD1842" w14:textId="6CAAAE3D" w:rsidR="00AA654A" w:rsidRDefault="00AA654A" w:rsidP="003829F4">
      <w:pPr>
        <w:pStyle w:val="JBABullets"/>
        <w:numPr>
          <w:ilvl w:val="0"/>
          <w:numId w:val="9"/>
        </w:numPr>
      </w:pPr>
      <w:r>
        <w:t>Depth variation</w:t>
      </w:r>
    </w:p>
    <w:p w14:paraId="6AEB4275" w14:textId="18D14C0F" w:rsidR="00AA654A" w:rsidRDefault="00AA654A" w:rsidP="003829F4">
      <w:pPr>
        <w:pStyle w:val="JBABullets"/>
        <w:numPr>
          <w:ilvl w:val="0"/>
          <w:numId w:val="9"/>
        </w:numPr>
      </w:pPr>
      <w:r>
        <w:t>Quantity, structure and substrate of the bed</w:t>
      </w:r>
    </w:p>
    <w:p w14:paraId="305F9E49" w14:textId="01B97BAF" w:rsidR="00AA654A" w:rsidRDefault="00AA654A" w:rsidP="003829F4">
      <w:pPr>
        <w:pStyle w:val="JBABullets"/>
        <w:numPr>
          <w:ilvl w:val="0"/>
          <w:numId w:val="9"/>
        </w:numPr>
      </w:pPr>
      <w:r>
        <w:t>Structure of the intertidal zone</w:t>
      </w:r>
    </w:p>
    <w:p w14:paraId="22651B20" w14:textId="7ACE0AC9" w:rsidR="009C6AAC" w:rsidRDefault="00CF6E54" w:rsidP="009C6AAC">
      <w:pPr>
        <w:pStyle w:val="JBABullets"/>
      </w:pPr>
      <w:r>
        <w:t>Tidal regime:</w:t>
      </w:r>
    </w:p>
    <w:p w14:paraId="4D80CCE9" w14:textId="67E1FBD1" w:rsidR="00CF6E54" w:rsidRDefault="00CF6E54" w:rsidP="003829F4">
      <w:pPr>
        <w:pStyle w:val="JBABullets"/>
        <w:numPr>
          <w:ilvl w:val="0"/>
          <w:numId w:val="9"/>
        </w:numPr>
      </w:pPr>
      <w:r>
        <w:t>Freshwater flow</w:t>
      </w:r>
    </w:p>
    <w:p w14:paraId="63866B52" w14:textId="0B5F48D4" w:rsidR="00CF6E54" w:rsidRDefault="00CF6E54" w:rsidP="003829F4">
      <w:pPr>
        <w:pStyle w:val="JBABullets"/>
        <w:numPr>
          <w:ilvl w:val="0"/>
          <w:numId w:val="9"/>
        </w:numPr>
      </w:pPr>
      <w:r>
        <w:t>Wave exposure</w:t>
      </w:r>
    </w:p>
    <w:p w14:paraId="687AD8C4" w14:textId="40072A45" w:rsidR="00161119" w:rsidRDefault="00161119" w:rsidP="00BE542F">
      <w:pPr>
        <w:pStyle w:val="JBAParaText"/>
      </w:pPr>
      <w:r>
        <w:t>The WFD considers the chemistry of a water</w:t>
      </w:r>
      <w:r w:rsidR="00C83195">
        <w:t xml:space="preserve"> body</w:t>
      </w:r>
      <w:r>
        <w:t xml:space="preserve"> through general water quality (</w:t>
      </w:r>
      <w:proofErr w:type="spellStart"/>
      <w:r>
        <w:t>physico</w:t>
      </w:r>
      <w:proofErr w:type="spellEnd"/>
      <w:r>
        <w:t xml:space="preserve">-chemical measurements) and chemical pollutants. </w:t>
      </w:r>
      <w:r w:rsidR="006C4F65">
        <w:t>T</w:t>
      </w:r>
      <w:r w:rsidR="00BE542F">
        <w:t xml:space="preserve">he </w:t>
      </w:r>
      <w:r w:rsidR="006C4F65">
        <w:t xml:space="preserve">chemical status </w:t>
      </w:r>
      <w:r w:rsidR="00BE542F">
        <w:t>of a water body is</w:t>
      </w:r>
      <w:r w:rsidR="006C4F65">
        <w:t xml:space="preserve"> assessed in relation to Environmental Quality Standards (EQS) for a specified list of ‘priority’ and ‘priority hazardous’ substances first established by the Priority Substances Directive (PSD) (2008/105/EC)</w:t>
      </w:r>
      <w:r w:rsidR="00BE542F">
        <w:t xml:space="preserve">. </w:t>
      </w:r>
      <w:r w:rsidR="004579DE">
        <w:t xml:space="preserve">Chemical status is recorded as good or fail. </w:t>
      </w:r>
      <w:r w:rsidR="00743321">
        <w:t xml:space="preserve">All three environmental components; morphology, hydrology and chemistry, support the </w:t>
      </w:r>
      <w:r w:rsidR="008D35DD">
        <w:t>biology</w:t>
      </w:r>
      <w:r w:rsidR="00743321">
        <w:t xml:space="preserve"> of a water body. </w:t>
      </w:r>
      <w:r w:rsidR="004579DE">
        <w:t>For a surface water body to be in overall “good” status or potential, both its ecological and chemical status must be at least “good”.</w:t>
      </w:r>
      <w:r w:rsidR="00743321">
        <w:t xml:space="preserve"> </w:t>
      </w:r>
    </w:p>
    <w:p w14:paraId="5CB89065" w14:textId="6C0D3C06" w:rsidR="009C6AAC" w:rsidRPr="009C6AAC" w:rsidRDefault="009C6AAC" w:rsidP="009C6AAC">
      <w:pPr>
        <w:pStyle w:val="JBAParaText"/>
      </w:pPr>
      <w:r>
        <w:t>Any</w:t>
      </w:r>
      <w:r w:rsidRPr="009C6AAC">
        <w:t xml:space="preserve"> activity that has the potential to have an impact upon any of the Quality Elements will need consideration in terms of whether it could cause a deterioration in the status of a water body. The activity will also need to be considered in terms of whether it will compromise the ability of the water body to reach Good Ecological Status or Good Ecological Potential by the date specified in the </w:t>
      </w:r>
      <w:r w:rsidR="005A7B4C" w:rsidRPr="00AD2231">
        <w:t xml:space="preserve">river basin management plan </w:t>
      </w:r>
      <w:r w:rsidR="005A7B4C">
        <w:t>(RBMP)</w:t>
      </w:r>
      <w:r w:rsidRPr="009C6AAC">
        <w:t>.</w:t>
      </w:r>
    </w:p>
    <w:p w14:paraId="2F885AD8" w14:textId="0FC2ADEE" w:rsidR="009C6AAC" w:rsidRDefault="009C6AAC" w:rsidP="009C6AAC">
      <w:pPr>
        <w:pStyle w:val="JBAParaText"/>
      </w:pPr>
      <w:r w:rsidRPr="009C6AAC">
        <w:t>Any adverse impacts can cause a water body's ecology to deteriorate and prevent environmental improvements from being undertaken. Nevertheless, in-channel works can also be beneficial if they can be designed to help achieve environmental improvements included in the RBMP, thus enhancing the water environment for plants and animals.</w:t>
      </w:r>
    </w:p>
    <w:p w14:paraId="1D11D661" w14:textId="77777777" w:rsidR="004734A5" w:rsidRDefault="00AD2231" w:rsidP="00AD2231">
      <w:pPr>
        <w:pStyle w:val="Heading3"/>
      </w:pPr>
      <w:bookmarkStart w:id="12" w:name="_Toc81412528"/>
      <w:r>
        <w:t>Artificial or Heavily Modified Water Bodies</w:t>
      </w:r>
      <w:bookmarkEnd w:id="12"/>
    </w:p>
    <w:p w14:paraId="505A0CC5" w14:textId="77777777" w:rsidR="00AD2231" w:rsidRPr="00AD2231" w:rsidRDefault="00AD2231" w:rsidP="00AD2231">
      <w:pPr>
        <w:pStyle w:val="JBAParaText"/>
      </w:pPr>
      <w:r w:rsidRPr="00AD2231">
        <w:t xml:space="preserve">Whilst good ecological status is defined as a slight variation from undisturbed natural conditions in natural water bodies, artificial and heavily modified water bodies are unable to achieve natural conditions. Instead, artificial and heavily modified water bodies have a </w:t>
      </w:r>
      <w:r w:rsidRPr="00AD2231">
        <w:lastRenderedPageBreak/>
        <w:t>target to achieve Good Ecological Potential, which recognises their important uses, whilst making sure ecology is protected as far as possible. Ecological potential is also measured on the scale high, good, moderate, poor and bad. The chemical status of these water bodies is measured in the same way as for natural water bodies.</w:t>
      </w:r>
    </w:p>
    <w:p w14:paraId="29A8D0FD" w14:textId="77777777" w:rsidR="00252944" w:rsidRPr="00252944" w:rsidRDefault="00AD2231" w:rsidP="00AD2231">
      <w:pPr>
        <w:pStyle w:val="JBAParaText"/>
      </w:pPr>
      <w:r w:rsidRPr="00AD2231">
        <w:t>Specific mitigation measures have been identified for each Artificial and Heavily Modified Water body and are listed in the RBMP. These mitigation measures are necessary to reduce the existing hydromorphological impacts on the water body and all measures need to be in place in order for the water body to achieve Good Ecological Status or Potential.</w:t>
      </w:r>
    </w:p>
    <w:p w14:paraId="303656EE" w14:textId="77777777" w:rsidR="004E282B" w:rsidRDefault="004E282B" w:rsidP="004E282B">
      <w:pPr>
        <w:pStyle w:val="Heading2"/>
      </w:pPr>
      <w:bookmarkStart w:id="13" w:name="_Toc526862039"/>
      <w:bookmarkStart w:id="14" w:name="_Toc81412529"/>
      <w:bookmarkEnd w:id="13"/>
      <w:r>
        <w:t>Purpose of this WFD Assessment</w:t>
      </w:r>
      <w:bookmarkEnd w:id="14"/>
    </w:p>
    <w:p w14:paraId="5149D7B7" w14:textId="29C79731" w:rsidR="004E282B" w:rsidRPr="00AD2231" w:rsidRDefault="004E282B" w:rsidP="004E282B">
      <w:pPr>
        <w:pStyle w:val="JBAParaText"/>
      </w:pPr>
      <w:r w:rsidRPr="00AD2231">
        <w:t xml:space="preserve">This WFD assessment aims to determine the effects of the proposed </w:t>
      </w:r>
      <w:r w:rsidR="001B2557">
        <w:t>development</w:t>
      </w:r>
      <w:r w:rsidRPr="00AD2231">
        <w:t xml:space="preserve"> on ecological, hydromorphological and chemical quality and identify any potential impacts that could cause deterioration in the current status of the water body or could hinder the water body from meeting its WFD objectives in the future.</w:t>
      </w:r>
    </w:p>
    <w:p w14:paraId="18E55615" w14:textId="2958D716" w:rsidR="004E282B" w:rsidRDefault="004E282B" w:rsidP="004E282B">
      <w:pPr>
        <w:pStyle w:val="JBAParaText"/>
      </w:pPr>
      <w:r w:rsidRPr="00AD2231">
        <w:t xml:space="preserve">The site of works is located </w:t>
      </w:r>
      <w:r w:rsidR="001B2557">
        <w:t xml:space="preserve">within the Severn </w:t>
      </w:r>
      <w:r w:rsidR="005E6F75">
        <w:t>Lower</w:t>
      </w:r>
      <w:r w:rsidRPr="00AD2231">
        <w:t xml:space="preserve"> water body </w:t>
      </w:r>
      <w:r w:rsidR="001B2557">
        <w:t xml:space="preserve">(Water body ID: </w:t>
      </w:r>
      <w:r w:rsidR="001B2557" w:rsidRPr="001B2557">
        <w:t>GB530905415401</w:t>
      </w:r>
      <w:r w:rsidR="001B2557">
        <w:t xml:space="preserve">) </w:t>
      </w:r>
      <w:r w:rsidRPr="00AD2231">
        <w:t xml:space="preserve">and falls within the </w:t>
      </w:r>
      <w:r w:rsidR="001B2557">
        <w:t>Severn</w:t>
      </w:r>
      <w:r w:rsidRPr="00AD2231">
        <w:t xml:space="preserve"> River Basin District (RBD). The Environmental Objectives, together with </w:t>
      </w:r>
      <w:r w:rsidR="005407B3">
        <w:t>any</w:t>
      </w:r>
      <w:r w:rsidRPr="00AD2231">
        <w:t xml:space="preserve"> specific actions (mitigation measures) necessary to enable the water body to meet these objectives, are set out in the </w:t>
      </w:r>
      <w:r w:rsidR="001B2557">
        <w:t xml:space="preserve">Severn </w:t>
      </w:r>
      <w:r w:rsidR="00AB28E0">
        <w:t>R</w:t>
      </w:r>
      <w:r w:rsidR="00254196">
        <w:t>BD</w:t>
      </w:r>
      <w:r w:rsidRPr="00AD2231">
        <w:t xml:space="preserve"> </w:t>
      </w:r>
      <w:r w:rsidR="00254196">
        <w:t>River Basin Management Plan (</w:t>
      </w:r>
      <w:r w:rsidRPr="00AD2231">
        <w:t>RBMP</w:t>
      </w:r>
      <w:r w:rsidR="00254196">
        <w:t>)</w:t>
      </w:r>
      <w:r w:rsidR="005A7B4C">
        <w:t xml:space="preserve">, </w:t>
      </w:r>
      <w:r w:rsidR="005A7B4C" w:rsidRPr="005A7B4C">
        <w:t>the Environment Agency’s Catchment Data Explorer</w:t>
      </w:r>
      <w:r w:rsidR="005A7B4C">
        <w:t>,</w:t>
      </w:r>
      <w:r w:rsidRPr="00AD2231">
        <w:t xml:space="preserve"> and </w:t>
      </w:r>
      <w:r w:rsidR="00DD3590" w:rsidRPr="001B2557">
        <w:t xml:space="preserve">Natural Resources </w:t>
      </w:r>
      <w:proofErr w:type="spellStart"/>
      <w:r w:rsidR="00DD3590" w:rsidRPr="001B2557">
        <w:t>Wales’</w:t>
      </w:r>
      <w:proofErr w:type="spellEnd"/>
      <w:r w:rsidR="00DD3590" w:rsidRPr="001B2557">
        <w:t xml:space="preserve"> Water Watch Wales website</w:t>
      </w:r>
      <w:r w:rsidRPr="001B2557">
        <w:t>.</w:t>
      </w:r>
    </w:p>
    <w:p w14:paraId="13ED1958" w14:textId="77777777" w:rsidR="00801CBD" w:rsidRDefault="00801CBD" w:rsidP="00AD2231">
      <w:pPr>
        <w:pStyle w:val="JBAParaText"/>
      </w:pPr>
    </w:p>
    <w:p w14:paraId="09F201E4" w14:textId="77777777" w:rsidR="00801CBD" w:rsidRDefault="00801CBD" w:rsidP="00AD2231">
      <w:pPr>
        <w:pStyle w:val="JBAParaText"/>
      </w:pPr>
    </w:p>
    <w:p w14:paraId="243F2ECB" w14:textId="77777777" w:rsidR="00801CBD" w:rsidRDefault="00801CBD">
      <w:pPr>
        <w:ind w:left="0" w:right="0"/>
      </w:pPr>
      <w:r>
        <w:br w:type="page"/>
      </w:r>
    </w:p>
    <w:p w14:paraId="26F2E69B" w14:textId="77777777" w:rsidR="00801CBD" w:rsidRDefault="00801CBD" w:rsidP="00801CBD">
      <w:pPr>
        <w:pStyle w:val="Heading1"/>
      </w:pPr>
      <w:bookmarkStart w:id="15" w:name="_Toc81412530"/>
      <w:r>
        <w:lastRenderedPageBreak/>
        <w:t>Assessment Methodology</w:t>
      </w:r>
      <w:bookmarkEnd w:id="15"/>
    </w:p>
    <w:p w14:paraId="4F859F60" w14:textId="77777777" w:rsidR="00801CBD" w:rsidRDefault="00801CBD" w:rsidP="00801CBD">
      <w:pPr>
        <w:pStyle w:val="Heading2"/>
      </w:pPr>
      <w:bookmarkStart w:id="16" w:name="_Toc81412531"/>
      <w:r>
        <w:t>Overview</w:t>
      </w:r>
      <w:bookmarkEnd w:id="16"/>
    </w:p>
    <w:p w14:paraId="54400243" w14:textId="77777777" w:rsidR="00801CBD" w:rsidRDefault="00801CBD" w:rsidP="00801CBD">
      <w:pPr>
        <w:pStyle w:val="JBAParaText"/>
      </w:pPr>
      <w:r>
        <w:t xml:space="preserve">The following flow chart summarises the WFD Assessment process. </w:t>
      </w:r>
    </w:p>
    <w:p w14:paraId="36A39CC2" w14:textId="77777777" w:rsidR="00F35AEF" w:rsidRDefault="00AA7DAD" w:rsidP="00F35AEF">
      <w:pPr>
        <w:pStyle w:val="JBAParaText"/>
        <w:keepNext/>
        <w:ind w:left="0" w:firstLine="720"/>
      </w:pPr>
      <w:r w:rsidRPr="00AA7DAD">
        <w:rPr>
          <w:noProof/>
        </w:rPr>
        <w:drawing>
          <wp:inline distT="0" distB="0" distL="0" distR="0" wp14:anchorId="1CBEE37D" wp14:editId="6229EE20">
            <wp:extent cx="6438900" cy="4401820"/>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1">
                      <a:extLst>
                        <a:ext uri="{28A0092B-C50C-407E-A947-70E740481C1C}">
                          <a14:useLocalDpi xmlns:a14="http://schemas.microsoft.com/office/drawing/2010/main" val="0"/>
                        </a:ext>
                      </a:extLst>
                    </a:blip>
                    <a:stretch>
                      <a:fillRect/>
                    </a:stretch>
                  </pic:blipFill>
                  <pic:spPr>
                    <a:xfrm>
                      <a:off x="0" y="0"/>
                      <a:ext cx="6438900" cy="4401820"/>
                    </a:xfrm>
                    <a:prstGeom prst="rect">
                      <a:avLst/>
                    </a:prstGeom>
                    <a:ln>
                      <a:noFill/>
                    </a:ln>
                  </pic:spPr>
                </pic:pic>
              </a:graphicData>
            </a:graphic>
          </wp:inline>
        </w:drawing>
      </w:r>
    </w:p>
    <w:p w14:paraId="3DC17ED7" w14:textId="6B665D94" w:rsidR="00AA7DAD" w:rsidRDefault="00F35AEF" w:rsidP="00F35AEF">
      <w:pPr>
        <w:pStyle w:val="Caption"/>
      </w:pPr>
      <w:bookmarkStart w:id="17" w:name="_Toc81412583"/>
      <w:r>
        <w:t xml:space="preserve">Figure </w:t>
      </w:r>
      <w:fldSimple w:instr=" STYLEREF 1 \s ">
        <w:r w:rsidR="006C0BC4">
          <w:rPr>
            <w:noProof/>
          </w:rPr>
          <w:t>2</w:t>
        </w:r>
      </w:fldSimple>
      <w:r w:rsidR="009636E7">
        <w:noBreakHyphen/>
      </w:r>
      <w:fldSimple w:instr=" SEQ Figure \* ARABIC \s 1 ">
        <w:r w:rsidR="006C0BC4">
          <w:rPr>
            <w:noProof/>
          </w:rPr>
          <w:t>1</w:t>
        </w:r>
      </w:fldSimple>
      <w:r>
        <w:t>: WFD assessment process flow chart</w:t>
      </w:r>
      <w:bookmarkEnd w:id="17"/>
    </w:p>
    <w:p w14:paraId="250C362A" w14:textId="42636AA0" w:rsidR="005407B3" w:rsidRPr="005407B3" w:rsidRDefault="007D61B3" w:rsidP="00D25C9B">
      <w:pPr>
        <w:pStyle w:val="JBAParaText"/>
      </w:pPr>
      <w:r>
        <w:t xml:space="preserve">This report </w:t>
      </w:r>
      <w:r w:rsidR="00D25C9B">
        <w:t xml:space="preserve">follows guidance on </w:t>
      </w:r>
      <w:r w:rsidR="00FC3649">
        <w:t xml:space="preserve">how to carry out a WFD assessment </w:t>
      </w:r>
      <w:r w:rsidR="00DF041E">
        <w:t xml:space="preserve">for estuarine and coastal waters </w:t>
      </w:r>
      <w:r w:rsidR="00D25C9B">
        <w:t xml:space="preserve">from the </w:t>
      </w:r>
      <w:r w:rsidR="00FC3649">
        <w:t>GOV.UK website</w:t>
      </w:r>
      <w:r w:rsidR="00DF041E">
        <w:rPr>
          <w:rStyle w:val="FootnoteReference"/>
        </w:rPr>
        <w:footnoteReference w:id="3"/>
      </w:r>
      <w:r w:rsidR="00A564FD">
        <w:t>.</w:t>
      </w:r>
    </w:p>
    <w:p w14:paraId="432BD912" w14:textId="77777777" w:rsidR="00742C1F" w:rsidRDefault="00F35AEF" w:rsidP="00F35AEF">
      <w:pPr>
        <w:pStyle w:val="Heading2"/>
      </w:pPr>
      <w:bookmarkStart w:id="18" w:name="_Toc81412532"/>
      <w:r>
        <w:t>Screening Assessment</w:t>
      </w:r>
      <w:bookmarkEnd w:id="18"/>
    </w:p>
    <w:p w14:paraId="04334EA6" w14:textId="77777777" w:rsidR="00F35AEF" w:rsidRPr="00F35AEF" w:rsidRDefault="00F35AEF" w:rsidP="00F35AEF">
      <w:pPr>
        <w:pStyle w:val="JBAParaText"/>
      </w:pPr>
      <w:r w:rsidRPr="00F35AEF">
        <w:t>The Screening Assessment aims to exclude any activities that do not need to go through the scoping or impact assessment stages.</w:t>
      </w:r>
    </w:p>
    <w:p w14:paraId="3F5CF83E" w14:textId="2C271F07" w:rsidR="00F35AEF" w:rsidRPr="00F35AEF" w:rsidRDefault="00F35AEF" w:rsidP="00F35AEF">
      <w:pPr>
        <w:pStyle w:val="JBAParaText"/>
      </w:pPr>
      <w:r w:rsidRPr="00F35AEF">
        <w:t xml:space="preserve">The </w:t>
      </w:r>
      <w:r w:rsidR="00E7047F">
        <w:t xml:space="preserve">Severn </w:t>
      </w:r>
      <w:r w:rsidRPr="00F35AEF">
        <w:t>RBMP</w:t>
      </w:r>
      <w:r w:rsidR="005A7B4C">
        <w:t xml:space="preserve">, </w:t>
      </w:r>
      <w:r w:rsidR="005A7B4C" w:rsidRPr="005A7B4C">
        <w:t>the Environment Agency’s Catchment Data Explorer</w:t>
      </w:r>
      <w:r w:rsidRPr="00F35AEF">
        <w:t xml:space="preserve"> and the </w:t>
      </w:r>
      <w:r w:rsidR="005407B3" w:rsidRPr="00E7047F">
        <w:t xml:space="preserve">Natural Resources </w:t>
      </w:r>
      <w:proofErr w:type="spellStart"/>
      <w:r w:rsidR="005407B3" w:rsidRPr="00E7047F">
        <w:t>Wales’</w:t>
      </w:r>
      <w:proofErr w:type="spellEnd"/>
      <w:r w:rsidR="005407B3" w:rsidRPr="00E7047F">
        <w:t xml:space="preserve"> Water Watch Wales website</w:t>
      </w:r>
      <w:r w:rsidRPr="00F35AEF">
        <w:t xml:space="preserve"> were used to determine which water bodies could be potentially affected by the proposed works. The names, ID numbers, designation, status classification and objectives for all relevant water bodies were obtained and downloaded from the </w:t>
      </w:r>
      <w:r w:rsidR="00A42816" w:rsidRPr="00E7047F">
        <w:t xml:space="preserve">Natural Resources </w:t>
      </w:r>
      <w:proofErr w:type="spellStart"/>
      <w:r w:rsidR="00A42816" w:rsidRPr="00E7047F">
        <w:t>Wales’</w:t>
      </w:r>
      <w:proofErr w:type="spellEnd"/>
      <w:r w:rsidR="00A42816" w:rsidRPr="00E7047F">
        <w:t xml:space="preserve"> Water Watch Wales </w:t>
      </w:r>
      <w:r w:rsidR="00320A8B">
        <w:t xml:space="preserve">and </w:t>
      </w:r>
      <w:r w:rsidR="00320A8B" w:rsidRPr="005A7B4C">
        <w:t>the Environment Agency’s Catchment Data Explorer</w:t>
      </w:r>
      <w:r w:rsidR="00320A8B" w:rsidRPr="00E7047F">
        <w:t xml:space="preserve"> </w:t>
      </w:r>
      <w:r w:rsidR="00A42816" w:rsidRPr="00E7047F">
        <w:t>website</w:t>
      </w:r>
      <w:r w:rsidRPr="00E7047F">
        <w:t>.</w:t>
      </w:r>
      <w:r w:rsidRPr="00F35AEF">
        <w:t xml:space="preserve">   </w:t>
      </w:r>
    </w:p>
    <w:p w14:paraId="6CAC365E" w14:textId="19B0FBC8" w:rsidR="00F35AEF" w:rsidRDefault="00F35AEF" w:rsidP="00F35AEF">
      <w:pPr>
        <w:pStyle w:val="JBAParaText"/>
      </w:pPr>
      <w:r w:rsidRPr="00F35AEF">
        <w:t xml:space="preserve">The initial stage of the assessment screens the proposed works against the Ecological and Chemical Status objectives for the water bodies potentially affected by the works, together with their Quality Elements. The aim of this process is to determine whether the works could have an impact upon any of these criteria. Those criteria for which no potential adverse </w:t>
      </w:r>
      <w:r w:rsidRPr="00F35AEF">
        <w:lastRenderedPageBreak/>
        <w:t>effects are identified are not considered further in the assessment. Any potential adverse effects are screened into the assessment and are carried forward to a detailed assessment.</w:t>
      </w:r>
    </w:p>
    <w:p w14:paraId="35B7DA15" w14:textId="77777777" w:rsidR="00E7047F" w:rsidRDefault="00E7047F" w:rsidP="00F35AEF">
      <w:pPr>
        <w:pStyle w:val="JBAParaText"/>
      </w:pPr>
    </w:p>
    <w:p w14:paraId="25AE97CE" w14:textId="77777777" w:rsidR="00F35AEF" w:rsidRDefault="00F35AEF" w:rsidP="00F35AEF">
      <w:pPr>
        <w:pStyle w:val="Heading2"/>
      </w:pPr>
      <w:bookmarkStart w:id="19" w:name="_Toc81412533"/>
      <w:r>
        <w:t>Scoping Assessment</w:t>
      </w:r>
      <w:bookmarkEnd w:id="19"/>
    </w:p>
    <w:p w14:paraId="360283CB" w14:textId="5A8468D5" w:rsidR="00F35AEF" w:rsidRPr="00F35AEF" w:rsidRDefault="00F35AEF" w:rsidP="00F35AEF">
      <w:pPr>
        <w:pStyle w:val="JBAParaText"/>
      </w:pPr>
      <w:r w:rsidRPr="00F35AEF">
        <w:t>A detailed assessment is then undertaken to determine the effects that the proposed works could have upon those Quality Elements screened into the assessment.  Any impacts identified are then considered in relation to the Ecological Status of the water body</w:t>
      </w:r>
      <w:r w:rsidR="000027E4">
        <w:t xml:space="preserve">, which </w:t>
      </w:r>
      <w:r w:rsidR="00E43E4F">
        <w:t>comprises</w:t>
      </w:r>
      <w:r w:rsidR="000027E4">
        <w:t xml:space="preserve"> </w:t>
      </w:r>
      <w:r w:rsidR="00E43E4F">
        <w:t>biology</w:t>
      </w:r>
      <w:r w:rsidR="000027E4">
        <w:t xml:space="preserve">, </w:t>
      </w:r>
      <w:r w:rsidR="00E43E4F">
        <w:t>h</w:t>
      </w:r>
      <w:r w:rsidR="000027E4">
        <w:t>ydrolog</w:t>
      </w:r>
      <w:r w:rsidR="00E43E4F">
        <w:t>y, hydromorphology and water chemistry,</w:t>
      </w:r>
      <w:r w:rsidR="000027E4">
        <w:t xml:space="preserve"> </w:t>
      </w:r>
      <w:r w:rsidRPr="00F35AEF">
        <w:t xml:space="preserve">and the </w:t>
      </w:r>
      <w:r w:rsidR="008746A8">
        <w:t>water body</w:t>
      </w:r>
      <w:r w:rsidR="008746A8" w:rsidRPr="00F35AEF">
        <w:t xml:space="preserve"> </w:t>
      </w:r>
      <w:r w:rsidRPr="00F35AEF">
        <w:t xml:space="preserve">objectives. </w:t>
      </w:r>
    </w:p>
    <w:p w14:paraId="1986C0F0" w14:textId="77777777" w:rsidR="00F35AEF" w:rsidRDefault="00F35AEF" w:rsidP="00F35AEF">
      <w:pPr>
        <w:pStyle w:val="JBAParaText"/>
      </w:pPr>
      <w:r w:rsidRPr="00F35AEF">
        <w:t>The following assessment objectives are then used to determine whether the proposed works comply with the overarching objectives of the WFD.  These objectives were therefore derived from the Environmental Objectives of the Directive (as listed in section 1.2).</w:t>
      </w:r>
    </w:p>
    <w:p w14:paraId="61A487E2" w14:textId="0F9B8C67" w:rsidR="00F35AEF" w:rsidRPr="00F35AEF" w:rsidRDefault="00F35AEF" w:rsidP="00F35AEF">
      <w:pPr>
        <w:pStyle w:val="JBABullets"/>
      </w:pPr>
      <w:r w:rsidRPr="00F35AEF">
        <w:t xml:space="preserve">Objective 1: The proposed scheme does not cause deterioration in the Status of the </w:t>
      </w:r>
      <w:r w:rsidR="0023621C">
        <w:t>Ecological</w:t>
      </w:r>
      <w:r w:rsidR="0023621C" w:rsidRPr="00F35AEF">
        <w:t xml:space="preserve"> </w:t>
      </w:r>
      <w:r w:rsidRPr="00F35AEF">
        <w:t>Elements of the water body.</w:t>
      </w:r>
    </w:p>
    <w:p w14:paraId="7FFDDAFD" w14:textId="77777777" w:rsidR="00F35AEF" w:rsidRPr="00F35AEF" w:rsidRDefault="00F35AEF" w:rsidP="00F35AEF">
      <w:pPr>
        <w:pStyle w:val="JBABullets"/>
      </w:pPr>
      <w:r w:rsidRPr="00F35AEF">
        <w:t>Objective 2: The proposed scheme does not compromise the ability of the water body to achieve its WFD status objectives.</w:t>
      </w:r>
    </w:p>
    <w:p w14:paraId="48C71FB5" w14:textId="77777777" w:rsidR="00F35AEF" w:rsidRPr="00F35AEF" w:rsidRDefault="00F35AEF" w:rsidP="00F35AEF">
      <w:pPr>
        <w:pStyle w:val="JBABullets"/>
      </w:pPr>
      <w:r w:rsidRPr="00F35AEF">
        <w:t>Objective 3: The proposed scheme does not cause a permanent exclusion or compromised achievement of the WFD objectives in other bodies of water within the same RBD.</w:t>
      </w:r>
    </w:p>
    <w:p w14:paraId="1A185014" w14:textId="77777777" w:rsidR="00F35AEF" w:rsidRDefault="00F35AEF" w:rsidP="00F35AEF">
      <w:pPr>
        <w:pStyle w:val="JBABullets"/>
      </w:pPr>
      <w:r w:rsidRPr="00F35AEF">
        <w:t>Objective 4: The proposed scheme contributes to the delivery of the WFD objectives.</w:t>
      </w:r>
    </w:p>
    <w:p w14:paraId="31C4C344" w14:textId="77777777" w:rsidR="00F35AEF" w:rsidRDefault="00F35AEF" w:rsidP="00F35AEF">
      <w:pPr>
        <w:pStyle w:val="JBAParaText"/>
      </w:pPr>
      <w:r>
        <w:t xml:space="preserve">In order </w:t>
      </w:r>
      <w:r w:rsidRPr="00F35AEF">
        <w:t>to establish whether the strategy complies with the WFD it is necessary to ascertain whether the preferred options have the potential to result in:</w:t>
      </w:r>
    </w:p>
    <w:p w14:paraId="6483E3CA" w14:textId="77777777" w:rsidR="00F35AEF" w:rsidRPr="00F35AEF" w:rsidRDefault="00F35AEF" w:rsidP="00F35AEF">
      <w:pPr>
        <w:pStyle w:val="JBABullets"/>
      </w:pPr>
      <w:r w:rsidRPr="00F35AEF">
        <w:t>Failure of a water body to achieve Good Ecological Status or Potential; or</w:t>
      </w:r>
    </w:p>
    <w:p w14:paraId="32C69F4A" w14:textId="77777777" w:rsidR="00F35AEF" w:rsidRPr="00F35AEF" w:rsidRDefault="00F35AEF" w:rsidP="00F35AEF">
      <w:pPr>
        <w:pStyle w:val="JBABullets"/>
      </w:pPr>
      <w:r w:rsidRPr="00F35AEF">
        <w:t>Failure to prevent a deterioration in the Ecological Status or Potential of a water body</w:t>
      </w:r>
    </w:p>
    <w:p w14:paraId="08D9AABC" w14:textId="77777777" w:rsidR="00F35AEF" w:rsidRDefault="00F35AEF" w:rsidP="00F35AEF">
      <w:pPr>
        <w:pStyle w:val="JBAParaText"/>
      </w:pPr>
      <w:r w:rsidRPr="00F35AEF">
        <w:t>If the answer to these questions is ‘no’ the strategy can be considered WFD compliant.  If either of these failures is identified and if any receptors are identified as ‘at risk’, further assessment may be required to identify if the strategy meets all of the conditions set out by the WFD Legislation.</w:t>
      </w:r>
    </w:p>
    <w:p w14:paraId="2177A166" w14:textId="77777777" w:rsidR="00F35AEF" w:rsidRDefault="00F35AEF" w:rsidP="00F35AEF">
      <w:pPr>
        <w:pStyle w:val="Heading2"/>
      </w:pPr>
      <w:bookmarkStart w:id="20" w:name="_Toc81412534"/>
      <w:r>
        <w:t>Impact Assessment</w:t>
      </w:r>
      <w:bookmarkEnd w:id="20"/>
    </w:p>
    <w:p w14:paraId="05779B41" w14:textId="77777777" w:rsidR="00F35AEF" w:rsidRPr="00F35AEF" w:rsidRDefault="00F35AEF" w:rsidP="00F35AEF">
      <w:pPr>
        <w:pStyle w:val="JBAParaText"/>
      </w:pPr>
      <w:r w:rsidRPr="00F35AEF">
        <w:t>The third stage of the WFD Assessment, if determined as necessary from the Screening and Scoping Assessments, is to undertake an Impact Assessment to consider the impacts of the proposed scheme in more detail and recommend necessary mitigation measures.  An impact assessment must be carried out for each receptor identified during scoping as being at risk from your activity.</w:t>
      </w:r>
    </w:p>
    <w:p w14:paraId="588BADE1" w14:textId="3C32A567" w:rsidR="00F35AEF" w:rsidRPr="00F35AEF" w:rsidRDefault="00F35AEF" w:rsidP="00F35AEF">
      <w:pPr>
        <w:pStyle w:val="JBAParaText"/>
      </w:pPr>
      <w:r w:rsidRPr="00F35AEF">
        <w:t>The Impact Assessment describes how any identified impacts from the proposed scheme will be mitigated, to either avoid or minimise the impacts. The assessment shows how any impact on WFD receptor caused by the proposed activity fits with the objectives of any affected WFD water bodies. After the works have been amended to try and avoid, minimise, mitigate or compensate for the risks to WFD receptors the following questions will need to be answered:</w:t>
      </w:r>
    </w:p>
    <w:p w14:paraId="019A8375" w14:textId="77777777" w:rsidR="00F35AEF" w:rsidRPr="00F35AEF" w:rsidRDefault="00F35AEF" w:rsidP="00F35AEF">
      <w:pPr>
        <w:pStyle w:val="JBABullets"/>
      </w:pPr>
      <w:r w:rsidRPr="00F35AEF">
        <w:t>Could the activity still cause a water body to deteriorate from one WFD status class to another or cause significant localised impacts that could contribute to this happening?</w:t>
      </w:r>
    </w:p>
    <w:p w14:paraId="1FB1D681" w14:textId="77777777" w:rsidR="00F35AEF" w:rsidRDefault="00F35AEF" w:rsidP="00F35AEF">
      <w:pPr>
        <w:pStyle w:val="JBABullets"/>
      </w:pPr>
      <w:r w:rsidRPr="00F35AEF">
        <w:t>Could the activity prevent or undermine action to get water bodies to good status?</w:t>
      </w:r>
    </w:p>
    <w:p w14:paraId="047ED2C8" w14:textId="77777777" w:rsidR="00F35AEF" w:rsidRDefault="00F35AEF" w:rsidP="00F35AEF">
      <w:pPr>
        <w:pStyle w:val="JBAParaText"/>
      </w:pPr>
      <w:r>
        <w:t>When these questions are answered, the following should be borne in mind:</w:t>
      </w:r>
    </w:p>
    <w:p w14:paraId="1068FF50" w14:textId="77777777" w:rsidR="00F35AEF" w:rsidRPr="00F35AEF" w:rsidRDefault="00F35AEF" w:rsidP="00F35AEF">
      <w:pPr>
        <w:pStyle w:val="JBABullets"/>
      </w:pPr>
      <w:r w:rsidRPr="00F35AEF">
        <w:lastRenderedPageBreak/>
        <w:t>A water body deteriorates in status when one WFD receptor (an "element") is affected such that it drops from one WFD status class to another.</w:t>
      </w:r>
    </w:p>
    <w:p w14:paraId="0C1D7E13" w14:textId="77777777" w:rsidR="00C83F6D" w:rsidRDefault="00F35AEF" w:rsidP="00C136CA">
      <w:pPr>
        <w:pStyle w:val="JBABullets"/>
      </w:pPr>
      <w:r w:rsidRPr="00F35AEF">
        <w:t>A significant localised impact on an element is one that is either long-lasting; causes severe harm; or affects a wide area within a water body. These are likely to contribute to a water body dropping from one status to another and highly likely to prevent action to get water bodies to good status.</w:t>
      </w:r>
    </w:p>
    <w:p w14:paraId="1A8D9033" w14:textId="7906920A" w:rsidR="00C136CA" w:rsidRDefault="00C136CA" w:rsidP="00C136CA">
      <w:pPr>
        <w:pStyle w:val="JBABullets"/>
      </w:pPr>
      <w:r>
        <w:t>The compliance assessment should consider the potential for deterioration in status of parameters at all classifications.</w:t>
      </w:r>
    </w:p>
    <w:p w14:paraId="7243FD31" w14:textId="6342F3BD" w:rsidR="00F35AEF" w:rsidRDefault="00F35AEF" w:rsidP="00C136CA">
      <w:pPr>
        <w:pStyle w:val="JBABullets"/>
      </w:pPr>
      <w:r w:rsidRPr="00F35AEF">
        <w:t>If it cannot be demonstrated with a high level of confidence that the activity supports RBMP objectives, then in order for the Environment Agency to permit the activity it must be shown that the activity meets the criteria set out in Article 4(7) of the WFD. Article 4(7) sets out stringent environmental and socio-economic tests to assess if a scheme meets struct environmental and sustainability criteria.</w:t>
      </w:r>
    </w:p>
    <w:p w14:paraId="35553E9B" w14:textId="77777777" w:rsidR="00F35AEF" w:rsidRDefault="00F35AEF" w:rsidP="00F35AEF">
      <w:pPr>
        <w:pStyle w:val="JBAParaText"/>
      </w:pPr>
    </w:p>
    <w:p w14:paraId="62B6F707" w14:textId="5DD4DE04" w:rsidR="00F35AEF" w:rsidRDefault="00F35AEF" w:rsidP="005407B3">
      <w:pPr>
        <w:pStyle w:val="JBAParaText"/>
        <w:ind w:left="0"/>
      </w:pPr>
    </w:p>
    <w:p w14:paraId="70D0F420" w14:textId="77777777" w:rsidR="00F00C85" w:rsidRDefault="00F00C85" w:rsidP="00F35AEF">
      <w:pPr>
        <w:pStyle w:val="JBAParaText"/>
      </w:pPr>
    </w:p>
    <w:p w14:paraId="202FAC06" w14:textId="77777777" w:rsidR="00F35AEF" w:rsidRDefault="00F35AEF" w:rsidP="00F35AEF">
      <w:pPr>
        <w:pStyle w:val="JBAParaText"/>
      </w:pPr>
    </w:p>
    <w:p w14:paraId="5FE72BE8" w14:textId="77777777" w:rsidR="00F35AEF" w:rsidRDefault="00F35AEF">
      <w:pPr>
        <w:ind w:left="0" w:right="0"/>
      </w:pPr>
      <w:r>
        <w:br w:type="page"/>
      </w:r>
    </w:p>
    <w:p w14:paraId="428C594B" w14:textId="614EFC57" w:rsidR="00F35AEF" w:rsidRDefault="00F35AEF" w:rsidP="00F00C85">
      <w:pPr>
        <w:pStyle w:val="Heading1"/>
      </w:pPr>
      <w:bookmarkStart w:id="21" w:name="_Toc81412535"/>
      <w:r>
        <w:lastRenderedPageBreak/>
        <w:t>Project Description</w:t>
      </w:r>
      <w:bookmarkEnd w:id="21"/>
    </w:p>
    <w:p w14:paraId="1D4A6F4F" w14:textId="77777777" w:rsidR="00F35AEF" w:rsidRDefault="00F35AEF" w:rsidP="00F35AEF">
      <w:pPr>
        <w:pStyle w:val="Heading2"/>
      </w:pPr>
      <w:bookmarkStart w:id="22" w:name="_Toc81412536"/>
      <w:r>
        <w:t>Project Overview</w:t>
      </w:r>
      <w:bookmarkEnd w:id="22"/>
    </w:p>
    <w:p w14:paraId="4B9CF41A" w14:textId="32DCCEC2" w:rsidR="00F35AEF" w:rsidRDefault="00F13EBB" w:rsidP="00F35AEF">
      <w:pPr>
        <w:pStyle w:val="JBAParaText"/>
      </w:pPr>
      <w:r>
        <w:t xml:space="preserve">Cardiff Coastal Defence scheme is located on the eastern side of Cardiff City around the confluence of the River Rhymney with the Severn Estuary. The project area extends from Lamby Way bridge to the confluence, and then east and west along the coast from </w:t>
      </w:r>
      <w:proofErr w:type="spellStart"/>
      <w:r>
        <w:t>Dwr</w:t>
      </w:r>
      <w:proofErr w:type="spellEnd"/>
      <w:r>
        <w:t xml:space="preserve"> Cymru Welsh Water to the eastern extend of the Lamby Way landfill, see </w:t>
      </w:r>
      <w:r>
        <w:fldChar w:fldCharType="begin"/>
      </w:r>
      <w:r>
        <w:instrText xml:space="preserve"> REF _Ref73091209 \h </w:instrText>
      </w:r>
      <w:r>
        <w:fldChar w:fldCharType="separate"/>
      </w:r>
      <w:r w:rsidR="006C0BC4">
        <w:t xml:space="preserve">Figure </w:t>
      </w:r>
      <w:r w:rsidR="006C0BC4">
        <w:rPr>
          <w:noProof/>
        </w:rPr>
        <w:t>3</w:t>
      </w:r>
      <w:r w:rsidR="006C0BC4">
        <w:noBreakHyphen/>
      </w:r>
      <w:r w:rsidR="006C0BC4">
        <w:rPr>
          <w:noProof/>
        </w:rPr>
        <w:t>1</w:t>
      </w:r>
      <w:r>
        <w:fldChar w:fldCharType="end"/>
      </w:r>
      <w:r>
        <w:t xml:space="preserve">. </w:t>
      </w:r>
    </w:p>
    <w:p w14:paraId="536FFEDB" w14:textId="77777777" w:rsidR="00F13EBB" w:rsidRDefault="000921EE" w:rsidP="00F13EBB">
      <w:pPr>
        <w:pStyle w:val="JBAParaText"/>
        <w:keepNext/>
      </w:pPr>
      <w:r>
        <w:rPr>
          <w:noProof/>
        </w:rPr>
        <w:drawing>
          <wp:inline distT="0" distB="0" distL="0" distR="0" wp14:anchorId="1829D9B7" wp14:editId="18920D16">
            <wp:extent cx="6057900" cy="42957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057900" cy="4295775"/>
                    </a:xfrm>
                    <a:prstGeom prst="rect">
                      <a:avLst/>
                    </a:prstGeom>
                  </pic:spPr>
                </pic:pic>
              </a:graphicData>
            </a:graphic>
          </wp:inline>
        </w:drawing>
      </w:r>
    </w:p>
    <w:p w14:paraId="36579387" w14:textId="3F31B5C7" w:rsidR="00F35AEF" w:rsidRDefault="00F13EBB" w:rsidP="00F13EBB">
      <w:pPr>
        <w:pStyle w:val="Caption"/>
      </w:pPr>
      <w:bookmarkStart w:id="23" w:name="_Ref73091209"/>
      <w:bookmarkStart w:id="24" w:name="_Toc81412584"/>
      <w:r>
        <w:t xml:space="preserve">Figure </w:t>
      </w:r>
      <w:fldSimple w:instr=" STYLEREF 1 \s ">
        <w:r w:rsidR="006C0BC4">
          <w:rPr>
            <w:noProof/>
          </w:rPr>
          <w:t>3</w:t>
        </w:r>
      </w:fldSimple>
      <w:r w:rsidR="009636E7">
        <w:noBreakHyphen/>
      </w:r>
      <w:fldSimple w:instr=" SEQ Figure \* ARABIC \s 1 ">
        <w:r w:rsidR="006C0BC4">
          <w:rPr>
            <w:noProof/>
          </w:rPr>
          <w:t>1</w:t>
        </w:r>
      </w:fldSimple>
      <w:bookmarkEnd w:id="23"/>
      <w:r>
        <w:t>: Site Location</w:t>
      </w:r>
      <w:bookmarkEnd w:id="24"/>
    </w:p>
    <w:p w14:paraId="09963FDB" w14:textId="4537F486" w:rsidR="00720C0A" w:rsidRDefault="00F35AEF" w:rsidP="00720C0A">
      <w:pPr>
        <w:pStyle w:val="Heading2"/>
      </w:pPr>
      <w:bookmarkStart w:id="25" w:name="_Toc81412537"/>
      <w:r>
        <w:t>Proposed Works</w:t>
      </w:r>
      <w:bookmarkEnd w:id="25"/>
    </w:p>
    <w:p w14:paraId="5F90B999" w14:textId="3980F73F" w:rsidR="004F1F91" w:rsidRDefault="00720C0A" w:rsidP="004F1F91">
      <w:pPr>
        <w:pStyle w:val="JBABullets"/>
        <w:numPr>
          <w:ilvl w:val="0"/>
          <w:numId w:val="0"/>
        </w:numPr>
        <w:ind w:left="1560"/>
      </w:pPr>
      <w:r>
        <w:t xml:space="preserve">A detailed description of the design proposals for each section is provided below. </w:t>
      </w:r>
      <w:r w:rsidR="00763780">
        <w:t>Due to</w:t>
      </w:r>
      <w:r w:rsidR="00FB245B">
        <w:t xml:space="preserve"> its large size, t</w:t>
      </w:r>
      <w:r w:rsidR="00AA13B4">
        <w:t>he scheme has been divided into sections</w:t>
      </w:r>
      <w:r w:rsidR="007949ED">
        <w:t xml:space="preserve"> (</w:t>
      </w:r>
      <w:r w:rsidR="007949ED">
        <w:fldChar w:fldCharType="begin"/>
      </w:r>
      <w:r w:rsidR="007949ED">
        <w:instrText xml:space="preserve"> REF _Ref77334739 \h </w:instrText>
      </w:r>
      <w:r w:rsidR="007949ED">
        <w:fldChar w:fldCharType="separate"/>
      </w:r>
      <w:r w:rsidR="006C0BC4">
        <w:t xml:space="preserve">Figure </w:t>
      </w:r>
      <w:r w:rsidR="006C0BC4">
        <w:rPr>
          <w:noProof/>
        </w:rPr>
        <w:t>3</w:t>
      </w:r>
      <w:r w:rsidR="006C0BC4">
        <w:noBreakHyphen/>
      </w:r>
      <w:r w:rsidR="006C0BC4">
        <w:rPr>
          <w:noProof/>
        </w:rPr>
        <w:t>2</w:t>
      </w:r>
      <w:r w:rsidR="007949ED">
        <w:fldChar w:fldCharType="end"/>
      </w:r>
      <w:r w:rsidR="007949ED">
        <w:t>)</w:t>
      </w:r>
      <w:r w:rsidR="00FB245B">
        <w:t>.</w:t>
      </w:r>
      <w:r w:rsidR="004F1F91">
        <w:t xml:space="preserve"> A </w:t>
      </w:r>
      <w:r w:rsidR="00241298">
        <w:t>high-level</w:t>
      </w:r>
      <w:r w:rsidR="004F1F91">
        <w:t xml:space="preserve"> overview of the construction metho</w:t>
      </w:r>
      <w:r w:rsidR="00EB2435">
        <w:t>do</w:t>
      </w:r>
      <w:r w:rsidR="004F1F91">
        <w:t xml:space="preserve">logies is included in Appendix </w:t>
      </w:r>
      <w:r w:rsidR="004F1F91">
        <w:fldChar w:fldCharType="begin"/>
      </w:r>
      <w:r w:rsidR="004F1F91">
        <w:instrText xml:space="preserve"> REF _Ref77334835 \r \h </w:instrText>
      </w:r>
      <w:r w:rsidR="004F1F91">
        <w:fldChar w:fldCharType="separate"/>
      </w:r>
      <w:r w:rsidR="006C0BC4">
        <w:t>A.1</w:t>
      </w:r>
      <w:r w:rsidR="004F1F91">
        <w:fldChar w:fldCharType="end"/>
      </w:r>
      <w:r w:rsidR="00392F56">
        <w:t>.</w:t>
      </w:r>
      <w:r w:rsidR="00154F70">
        <w:t xml:space="preserve"> For </w:t>
      </w:r>
      <w:r w:rsidR="00227382">
        <w:t xml:space="preserve">more detail, </w:t>
      </w:r>
      <w:r w:rsidR="00357888">
        <w:t xml:space="preserve">please refer to </w:t>
      </w:r>
      <w:r w:rsidR="00C845C7">
        <w:t xml:space="preserve">Section 2.5 of </w:t>
      </w:r>
      <w:r w:rsidR="00FA0B11">
        <w:t xml:space="preserve">the Environmental Statement (JBA Consulting 2021). </w:t>
      </w:r>
    </w:p>
    <w:p w14:paraId="45FE83F0" w14:textId="4E2D0244" w:rsidR="00720C0A" w:rsidRDefault="00720C0A" w:rsidP="009636E7">
      <w:pPr>
        <w:pStyle w:val="JBABullets"/>
        <w:numPr>
          <w:ilvl w:val="0"/>
          <w:numId w:val="0"/>
        </w:numPr>
        <w:ind w:left="1560"/>
      </w:pPr>
    </w:p>
    <w:p w14:paraId="4BDAE5C8" w14:textId="77777777" w:rsidR="009636E7" w:rsidRDefault="009636E7" w:rsidP="009636E7">
      <w:pPr>
        <w:pStyle w:val="JBABullets"/>
        <w:keepNext/>
        <w:numPr>
          <w:ilvl w:val="0"/>
          <w:numId w:val="0"/>
        </w:numPr>
        <w:ind w:left="1203"/>
      </w:pPr>
      <w:r>
        <w:rPr>
          <w:noProof/>
        </w:rPr>
        <w:lastRenderedPageBreak/>
        <w:drawing>
          <wp:inline distT="0" distB="0" distL="0" distR="0" wp14:anchorId="32EF59A5" wp14:editId="354A9C98">
            <wp:extent cx="6121400" cy="61214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21400" cy="6121400"/>
                    </a:xfrm>
                    <a:prstGeom prst="rect">
                      <a:avLst/>
                    </a:prstGeom>
                    <a:noFill/>
                    <a:ln>
                      <a:noFill/>
                    </a:ln>
                  </pic:spPr>
                </pic:pic>
              </a:graphicData>
            </a:graphic>
          </wp:inline>
        </w:drawing>
      </w:r>
    </w:p>
    <w:p w14:paraId="22702BBD" w14:textId="7572599B" w:rsidR="00FB245B" w:rsidRDefault="009636E7" w:rsidP="009636E7">
      <w:pPr>
        <w:pStyle w:val="Caption"/>
      </w:pPr>
      <w:bookmarkStart w:id="26" w:name="_Ref77334739"/>
      <w:bookmarkStart w:id="27" w:name="_Toc81412585"/>
      <w:r>
        <w:t xml:space="preserve">Figure </w:t>
      </w:r>
      <w:fldSimple w:instr=" STYLEREF 1 \s ">
        <w:r w:rsidR="006C0BC4">
          <w:rPr>
            <w:noProof/>
          </w:rPr>
          <w:t>3</w:t>
        </w:r>
      </w:fldSimple>
      <w:r>
        <w:noBreakHyphen/>
      </w:r>
      <w:fldSimple w:instr=" SEQ Figure \* ARABIC \s 1 ">
        <w:r w:rsidR="006C0BC4">
          <w:rPr>
            <w:noProof/>
          </w:rPr>
          <w:t>2</w:t>
        </w:r>
      </w:fldSimple>
      <w:bookmarkEnd w:id="26"/>
      <w:r>
        <w:t>: Overview of the proposed development sections</w:t>
      </w:r>
      <w:bookmarkEnd w:id="27"/>
    </w:p>
    <w:p w14:paraId="22E408B8" w14:textId="1A46FD1B" w:rsidR="00720C0A" w:rsidRDefault="00720C0A" w:rsidP="007949ED">
      <w:pPr>
        <w:pStyle w:val="JBAParaText"/>
      </w:pPr>
    </w:p>
    <w:p w14:paraId="1ED0EC1D" w14:textId="77777777" w:rsidR="00534078" w:rsidRPr="00534078" w:rsidRDefault="00534078" w:rsidP="00534078">
      <w:pPr>
        <w:pStyle w:val="JBAParaText"/>
        <w:rPr>
          <w:b/>
          <w:bCs/>
        </w:rPr>
      </w:pPr>
      <w:r w:rsidRPr="00534078">
        <w:rPr>
          <w:b/>
          <w:bCs/>
        </w:rPr>
        <w:t xml:space="preserve">Description of the proposed development </w:t>
      </w:r>
    </w:p>
    <w:p w14:paraId="4FFECB75" w14:textId="77777777" w:rsidR="00534078" w:rsidRPr="00534078" w:rsidRDefault="00534078" w:rsidP="00534078">
      <w:pPr>
        <w:pStyle w:val="JBAParaText"/>
        <w:rPr>
          <w:b/>
          <w:bCs/>
        </w:rPr>
      </w:pPr>
    </w:p>
    <w:p w14:paraId="7CD026CF" w14:textId="54BDB939" w:rsidR="00534078" w:rsidRPr="00534078" w:rsidRDefault="00534078" w:rsidP="00534078">
      <w:pPr>
        <w:pStyle w:val="JBAParaText"/>
      </w:pPr>
      <w:r w:rsidRPr="00534078">
        <w:t xml:space="preserve">A detailed description of the design proposals for each section is provided below. </w:t>
      </w:r>
      <w:r>
        <w:t xml:space="preserve">This is based upon the description provided in the environmental statement and further details can be found there.  </w:t>
      </w:r>
    </w:p>
    <w:p w14:paraId="586DD533" w14:textId="77777777" w:rsidR="00534078" w:rsidRPr="00534078" w:rsidRDefault="00534078" w:rsidP="00534078">
      <w:pPr>
        <w:pStyle w:val="JBAParaText"/>
        <w:rPr>
          <w:b/>
          <w:bCs/>
        </w:rPr>
      </w:pPr>
    </w:p>
    <w:p w14:paraId="0898E511" w14:textId="77777777" w:rsidR="00534078" w:rsidRPr="00534078" w:rsidRDefault="00534078" w:rsidP="00534078">
      <w:pPr>
        <w:pStyle w:val="JBAParaText"/>
        <w:rPr>
          <w:b/>
          <w:bCs/>
        </w:rPr>
      </w:pPr>
      <w:r w:rsidRPr="00534078">
        <w:rPr>
          <w:b/>
          <w:bCs/>
        </w:rPr>
        <w:t xml:space="preserve">Section 1a/Locations 11 &amp; 12: Severn Estuary coastline east and west of the confluence with the Rhymney River </w:t>
      </w:r>
    </w:p>
    <w:p w14:paraId="2CCDC35F" w14:textId="77777777" w:rsidR="00534078" w:rsidRPr="00534078" w:rsidRDefault="00534078" w:rsidP="00534078">
      <w:pPr>
        <w:pStyle w:val="JBAParaText"/>
      </w:pPr>
      <w:r w:rsidRPr="00534078">
        <w:t xml:space="preserve">This section extends along much of the coastal reach of the Severn Estuary within the scheme area.  The frontage includes the entire eastern coastal reach and approximately half the western reach.  These areas are generally natural coastline, although there is a short length of existing defence. It includes the coastal frontage of the Lamby Way Landfill, which </w:t>
      </w:r>
      <w:r w:rsidRPr="00534078">
        <w:lastRenderedPageBreak/>
        <w:t xml:space="preserve">is at risk of erosion in the near future. Along both sections of estuary frontage are the remnants of historic flood defence structures, including sections of severely damaged gabion baskets adjacent to the Frag Tip and the remains of a rock armour revetment along much of the frontage next to the Lamby Way Landfill. The Wales Coast Path extends along this coastal section and is immediately adjacent to the foreshore for much of the extent. Land use in this area includes a Traveller’s static residential site. </w:t>
      </w:r>
    </w:p>
    <w:p w14:paraId="09844C5C" w14:textId="77777777" w:rsidR="00534078" w:rsidRPr="00534078" w:rsidRDefault="00534078" w:rsidP="00534078">
      <w:pPr>
        <w:pStyle w:val="JBAParaText"/>
      </w:pPr>
      <w:r w:rsidRPr="00534078">
        <w:t xml:space="preserve">The design cross-section includes a rock armour revetment on the foreshore area with an (imported) clay bund behind.  To the east of the Rhymney, the bund is at approximately the same level of the existing ground, with rising levels behind.  To the west of the Rhymney, the bund is at a higher level than existing, approximately 500mm above the rock crest.  The bund will be covered in seeded topsoil and will double as pedestrian access. </w:t>
      </w:r>
    </w:p>
    <w:p w14:paraId="3988945E" w14:textId="77777777" w:rsidR="00534078" w:rsidRPr="00534078" w:rsidRDefault="00534078" w:rsidP="00534078">
      <w:pPr>
        <w:pStyle w:val="JBAParaText"/>
      </w:pPr>
      <w:r w:rsidRPr="00534078">
        <w:t xml:space="preserve">To construct the rock revetment, earthworks will be required to shape formation level.  As part of this, some granular fill material import will be required.  Additionally, various geotextiles and a turf reinforcement mat are included in the structure build-up. </w:t>
      </w:r>
    </w:p>
    <w:p w14:paraId="3F7B3BC8" w14:textId="77777777" w:rsidR="00534078" w:rsidRPr="00534078" w:rsidRDefault="00534078" w:rsidP="00534078">
      <w:pPr>
        <w:pStyle w:val="JBAParaText"/>
        <w:rPr>
          <w:b/>
          <w:bCs/>
        </w:rPr>
      </w:pPr>
      <w:r w:rsidRPr="00534078">
        <w:rPr>
          <w:b/>
          <w:bCs/>
        </w:rPr>
        <w:t xml:space="preserve">Section 1b/Location 12: Severn Estuary coastline west of the confluence with the Rhymney River </w:t>
      </w:r>
    </w:p>
    <w:p w14:paraId="2BEB39A8" w14:textId="77777777" w:rsidR="00534078" w:rsidRPr="00534078" w:rsidRDefault="00534078" w:rsidP="00534078">
      <w:pPr>
        <w:pStyle w:val="JBAParaText"/>
      </w:pPr>
      <w:r w:rsidRPr="00534078">
        <w:t xml:space="preserve">This section extends along the coastal reach of the Severn Estuary within the scheme area.  The frontage is in front of the old frag tip on the western coastal reach.  This area is generally a natural coastline, although there is exposed manmade materials on the shallow cliff behind the beach. This ground is being steadily eroded into the Severn estuary. Land use in this area includes a derelict area used as a dirt bike track but with planning approval for a biomass energy plant, and a main electricity sub-station. The DCWW Cardiff East Waste Water Treatment Works and </w:t>
      </w:r>
      <w:proofErr w:type="spellStart"/>
      <w:r w:rsidRPr="00534078">
        <w:t>Tremorfa</w:t>
      </w:r>
      <w:proofErr w:type="spellEnd"/>
      <w:r w:rsidRPr="00534078">
        <w:t xml:space="preserve"> Industrial Estate are located immediately west of this section. </w:t>
      </w:r>
    </w:p>
    <w:p w14:paraId="44ECD69F" w14:textId="77777777" w:rsidR="00534078" w:rsidRPr="00534078" w:rsidRDefault="00534078" w:rsidP="00534078">
      <w:pPr>
        <w:pStyle w:val="JBAParaText"/>
      </w:pPr>
      <w:r w:rsidRPr="00534078">
        <w:t xml:space="preserve">The design cross-section includes a rock armour revetment set forward on the foreshore area with an (imported) fill material slope behind.  The slope behind the new rock revetment slackens the existing slope and ties into existing ground levels with a termination detail.  Earthworks will be required to construct both the rock armour and slope behind, requiring granular fill material import.  Additionally, various geotextiles and a turf reinforcement mat are included in the structure build-up. </w:t>
      </w:r>
    </w:p>
    <w:p w14:paraId="5E7081EB" w14:textId="77777777" w:rsidR="00534078" w:rsidRPr="00534078" w:rsidRDefault="00534078" w:rsidP="00534078">
      <w:pPr>
        <w:pStyle w:val="JBAParaText"/>
        <w:rPr>
          <w:b/>
          <w:bCs/>
        </w:rPr>
      </w:pPr>
      <w:r w:rsidRPr="00534078">
        <w:rPr>
          <w:b/>
          <w:bCs/>
        </w:rPr>
        <w:t xml:space="preserve">Section 2a/Location 22: Segment of the west bank of the Rhymney River from its confluence with the Severn Estuary northwards to the southern approach to the Rover Way/A4232/Lamby Way roundabout </w:t>
      </w:r>
    </w:p>
    <w:p w14:paraId="172CAB0B" w14:textId="77777777" w:rsidR="00534078" w:rsidRPr="00534078" w:rsidRDefault="00534078" w:rsidP="00534078">
      <w:pPr>
        <w:pStyle w:val="JBAParaText"/>
      </w:pPr>
      <w:r w:rsidRPr="00534078">
        <w:t xml:space="preserve">This section generally comprises an existing earth bund that is located between Rover Way and the Rhymney River channel and extends northward to the Rover Way/A4232/Lamby Way roundabout.  It includes a length of existing steel sheet piles and erosion protection measures in the riverbank on the riverside of the earth embankment, adjacent to the large meander. The embankment and sheet piles provide flood and erosion protection for Rover Way, which is immediately landward, as well as utilities (electricity and water) services, and serves as the primary flood defence for nearby residential areas in </w:t>
      </w:r>
      <w:proofErr w:type="spellStart"/>
      <w:r w:rsidRPr="00534078">
        <w:t>Pengam</w:t>
      </w:r>
      <w:proofErr w:type="spellEnd"/>
      <w:r w:rsidRPr="00534078">
        <w:t xml:space="preserve"> Green and </w:t>
      </w:r>
      <w:proofErr w:type="spellStart"/>
      <w:r w:rsidRPr="00534078">
        <w:t>Tremorfa</w:t>
      </w:r>
      <w:proofErr w:type="spellEnd"/>
      <w:r w:rsidRPr="00534078">
        <w:t xml:space="preserve">. The Wales Coast Path is located on the crest of the existing embankment. The river channel in this area contains extensive areas of inter-tidal mudflat and saltmarsh habitat, which provide very important feeding and high-tide roosting habitat for SPA/Ramsar bird species. The large areas of saltmarsh adjacent to the large river meander in this area are particularly important as high-tide roosts for significant numbers of birds.  </w:t>
      </w:r>
    </w:p>
    <w:p w14:paraId="5540A492" w14:textId="77777777" w:rsidR="00534078" w:rsidRPr="00534078" w:rsidRDefault="00534078" w:rsidP="00534078">
      <w:pPr>
        <w:pStyle w:val="JBAParaText"/>
      </w:pPr>
      <w:r w:rsidRPr="00534078">
        <w:t xml:space="preserve">The proposed defence raises the existing bund (where present) to the required level, continuing the existing bund slope face adjacent to Rover Way up to the new crest level.  The flood defence will be achieved using imported clay fill with a seeded topsoil finish.  The crest of the embankment will provide pedestrian access alongside the Rhymney. </w:t>
      </w:r>
    </w:p>
    <w:p w14:paraId="2661BB33" w14:textId="77777777" w:rsidR="00534078" w:rsidRPr="00534078" w:rsidRDefault="00534078" w:rsidP="00534078">
      <w:pPr>
        <w:pStyle w:val="JBAParaText"/>
      </w:pPr>
      <w:r w:rsidRPr="00534078">
        <w:t xml:space="preserve">The frontage includes a double flood gate installed within a concrete housing structure to provide access to the Rhymney River Motor Boat Sail &amp; Angling Club. </w:t>
      </w:r>
    </w:p>
    <w:p w14:paraId="6017651B" w14:textId="77777777" w:rsidR="00534078" w:rsidRPr="00534078" w:rsidRDefault="00534078" w:rsidP="00534078">
      <w:pPr>
        <w:pStyle w:val="JBAParaText"/>
        <w:rPr>
          <w:b/>
          <w:bCs/>
        </w:rPr>
      </w:pPr>
      <w:r w:rsidRPr="00534078">
        <w:rPr>
          <w:b/>
          <w:bCs/>
        </w:rPr>
        <w:t xml:space="preserve">Section 2b/Locations 42 &amp; 52: West bank of the Rhymney River from the Lamby Way road bridge, northwards to Page Drive </w:t>
      </w:r>
    </w:p>
    <w:p w14:paraId="0A213756" w14:textId="77777777" w:rsidR="00534078" w:rsidRPr="00534078" w:rsidRDefault="00534078" w:rsidP="00534078">
      <w:pPr>
        <w:pStyle w:val="JBAParaText"/>
      </w:pPr>
      <w:r w:rsidRPr="00534078">
        <w:lastRenderedPageBreak/>
        <w:t xml:space="preserve">Section 2b extends along the west bank of the Rhymney River between Lamby Way road bridge and the southern boundary of Page Drive. The defence currently consists of two sections of earth embankment set back from the river bank, and in places, the embankment is lower than the 2117 200-year still water level. </w:t>
      </w:r>
    </w:p>
    <w:p w14:paraId="420B15A7" w14:textId="77777777" w:rsidR="00534078" w:rsidRPr="00534078" w:rsidRDefault="00534078" w:rsidP="00534078">
      <w:pPr>
        <w:pStyle w:val="JBAParaText"/>
      </w:pPr>
      <w:r w:rsidRPr="00534078">
        <w:t xml:space="preserve">The proposed defence raises the existing bund (where present) to the required level, generally following the centreline of the existing defence.  The flood defence will be achieved using imported clay fill with a seeded topsoil finish. </w:t>
      </w:r>
    </w:p>
    <w:p w14:paraId="67F19F57" w14:textId="77777777" w:rsidR="00534078" w:rsidRPr="00534078" w:rsidRDefault="00534078" w:rsidP="00534078">
      <w:pPr>
        <w:pStyle w:val="JBAParaText"/>
        <w:rPr>
          <w:b/>
          <w:bCs/>
        </w:rPr>
      </w:pPr>
      <w:r w:rsidRPr="00534078">
        <w:rPr>
          <w:b/>
          <w:bCs/>
        </w:rPr>
        <w:t xml:space="preserve">Section 3a/Location 32: West bank of the Rhymney River, from the southern approach of Rover Way up to Rover Way/A4232/Lamby Way roundabout. </w:t>
      </w:r>
    </w:p>
    <w:p w14:paraId="6EE24BF5" w14:textId="77777777" w:rsidR="00534078" w:rsidRPr="00534078" w:rsidRDefault="00534078" w:rsidP="00534078">
      <w:pPr>
        <w:pStyle w:val="JBAParaText"/>
      </w:pPr>
      <w:r w:rsidRPr="00534078">
        <w:t xml:space="preserve">This section is generally a natural riverbank alongside the Rover Way and Lamby Way although there are some old sheet piles present.  There are signs of active erosion, and the sheet piles are at the end of their service life. This erosion is threatening roundabout and adjacent sections of Rover Way and Lamby Way, which are critical transport routes connecting Cardiff city centre and eastern areas of the city. </w:t>
      </w:r>
    </w:p>
    <w:p w14:paraId="725D2C61" w14:textId="77777777" w:rsidR="00534078" w:rsidRPr="00534078" w:rsidRDefault="00534078" w:rsidP="00534078">
      <w:pPr>
        <w:pStyle w:val="JBAParaText"/>
      </w:pPr>
      <w:r w:rsidRPr="00534078">
        <w:t xml:space="preserve">The design proposes that concrete erosion protection mats are installed on the riverbank.  The toe of these mats will be buried into the riverbed below the low water line and secured by backfilling with rock armour units.  On the lower portion of the bank, the mats will be exposed on the surface of the bank as required to manage scour action.  The design proposes that at a suitable level, the erosion mats cut back into the bank and continue up under a depth of natural mud material.  The risk of erosion of this mud layer is reduced, but over the service life there is the possibility that the erosion protection beneath may become exposed.  At the transition point between buried and exposed erosion mats, wooden stakes and brushwood is proposed to help retain mud and facilitate establishment of the mud layer. </w:t>
      </w:r>
    </w:p>
    <w:p w14:paraId="70F02AA0" w14:textId="77777777" w:rsidR="00534078" w:rsidRPr="00534078" w:rsidRDefault="00534078" w:rsidP="00534078">
      <w:pPr>
        <w:pStyle w:val="JBAParaText"/>
      </w:pPr>
      <w:r w:rsidRPr="00534078">
        <w:t xml:space="preserve">At the top of the bank, a sheet piled flood defence is proposed completed with concrete capping beam.  This will be provided to the flood defence level. </w:t>
      </w:r>
    </w:p>
    <w:p w14:paraId="30F1DE0C" w14:textId="77777777" w:rsidR="00534078" w:rsidRPr="00534078" w:rsidRDefault="00534078" w:rsidP="00534078">
      <w:pPr>
        <w:pStyle w:val="JBAParaText"/>
        <w:rPr>
          <w:b/>
          <w:bCs/>
        </w:rPr>
      </w:pPr>
      <w:r w:rsidRPr="00534078">
        <w:rPr>
          <w:b/>
          <w:bCs/>
        </w:rPr>
        <w:t xml:space="preserve">Section 3b/Location 32: West bank of the Rhymney River, from the Rover Way/A4232/Lamby Way roundabout, northwards to the Lamby Way road bridge </w:t>
      </w:r>
    </w:p>
    <w:p w14:paraId="382F3EE0" w14:textId="77777777" w:rsidR="00534078" w:rsidRPr="00534078" w:rsidRDefault="00534078" w:rsidP="00534078">
      <w:pPr>
        <w:pStyle w:val="JBAParaText"/>
      </w:pPr>
      <w:r w:rsidRPr="00534078">
        <w:t xml:space="preserve">This section is generally a natural riverbank alongside Lamby Way and the Lamby Way road bridge. There are signs that this area is currently accreting and so no erosion protection is proposed.  At the top of the bank, a sheet piled flood defence is proposed completed with concrete capping beam.   </w:t>
      </w:r>
    </w:p>
    <w:p w14:paraId="4CBDC454" w14:textId="77777777" w:rsidR="00534078" w:rsidRPr="00534078" w:rsidRDefault="00534078" w:rsidP="00534078">
      <w:pPr>
        <w:pStyle w:val="JBAParaText"/>
        <w:rPr>
          <w:b/>
          <w:bCs/>
        </w:rPr>
      </w:pPr>
      <w:r w:rsidRPr="00534078">
        <w:rPr>
          <w:b/>
          <w:bCs/>
        </w:rPr>
        <w:t xml:space="preserve">Section 4/Locations 21 &amp; 31:  Segments of the East bank of the River Rhymney at the Lamby Way road bridge and the large meander opposite the Rhymney River boat club </w:t>
      </w:r>
    </w:p>
    <w:p w14:paraId="50D346EB" w14:textId="77777777" w:rsidR="00534078" w:rsidRPr="00534078" w:rsidRDefault="00534078" w:rsidP="00534078">
      <w:pPr>
        <w:pStyle w:val="JBAParaText"/>
      </w:pPr>
      <w:r w:rsidRPr="00534078">
        <w:t xml:space="preserve">This section is generally a natural riverbank adjacent to the historic Lamby Way landfill.  There are signs of active erosion, with a significant bank slip occurring directly opposite the roundabout. This slip was repaired by Cardiff Council in 2018 but was subject to further failure in February 2020. </w:t>
      </w:r>
    </w:p>
    <w:p w14:paraId="4B69EC37" w14:textId="77777777" w:rsidR="00534078" w:rsidRPr="00534078" w:rsidRDefault="00534078" w:rsidP="00534078">
      <w:pPr>
        <w:pStyle w:val="JBAParaText"/>
      </w:pPr>
      <w:r w:rsidRPr="00534078">
        <w:t xml:space="preserve">The design proposes that concrete erosion protection mats are installed on the riverbank.  The toe of these mats will be buried into the riverbed below the low water line and secured by backfilling with rock armour units.  On the lower portion of the bank, the mats will be exposed on the surface of the bank as required to manage scour action.  The design proposes that at a suitable level, the erosion mats cut back into the bank and continue up under a depth of natural mud material.  The risk of erosion of this mud layer is reduced, but over the service life there is the possibility that the erosion protection beneath may become exposed.  At the transition point between buried and exposed erosion mats, wooden stakes and brushwood is proposed to facilitate establishment of the mud layer. </w:t>
      </w:r>
    </w:p>
    <w:p w14:paraId="4CC632CB" w14:textId="77777777" w:rsidR="00534078" w:rsidRPr="00534078" w:rsidRDefault="00534078" w:rsidP="00534078">
      <w:pPr>
        <w:pStyle w:val="JBAParaText"/>
        <w:rPr>
          <w:b/>
          <w:bCs/>
        </w:rPr>
      </w:pPr>
      <w:r w:rsidRPr="00534078">
        <w:rPr>
          <w:b/>
          <w:bCs/>
        </w:rPr>
        <w:t xml:space="preserve">Section 5/Location 22: Segment of the west bank of the Rhymney River at the meander adjacent to Rover Way. </w:t>
      </w:r>
    </w:p>
    <w:p w14:paraId="0905F203" w14:textId="50558B81" w:rsidR="005B3A1A" w:rsidRPr="00534078" w:rsidRDefault="00534078" w:rsidP="00534078">
      <w:pPr>
        <w:pStyle w:val="JBAParaText"/>
      </w:pPr>
      <w:r w:rsidRPr="00534078">
        <w:t xml:space="preserve">This section comprises an existing earth bund that is located between Rover Way and the Rhymney River channel.  The proposed defence is a steel sheet pile wall complete with concrete capping beam.  The sheet pile provides more resilience to erosion than a flood </w:t>
      </w:r>
      <w:r w:rsidRPr="00534078">
        <w:lastRenderedPageBreak/>
        <w:t>embankment in this location due to the restricted space between the highway and river channel.</w:t>
      </w:r>
    </w:p>
    <w:p w14:paraId="694CE312" w14:textId="34BD555C" w:rsidR="005B3A1A" w:rsidRDefault="00EB125B" w:rsidP="003B133B">
      <w:pPr>
        <w:pStyle w:val="Heading3"/>
      </w:pPr>
      <w:bookmarkStart w:id="28" w:name="_Toc81412538"/>
      <w:r w:rsidRPr="00375D33">
        <w:t>General construction points</w:t>
      </w:r>
      <w:bookmarkEnd w:id="28"/>
    </w:p>
    <w:p w14:paraId="5E808CE0" w14:textId="3EC56835" w:rsidR="006F641F" w:rsidRDefault="0014151E" w:rsidP="007B43E8">
      <w:pPr>
        <w:pStyle w:val="JBABullets"/>
        <w:rPr>
          <w:rStyle w:val="normaltextrun"/>
          <w:color w:val="000000"/>
          <w:bdr w:val="none" w:sz="0" w:space="0" w:color="auto" w:frame="1"/>
        </w:rPr>
      </w:pPr>
      <w:r>
        <w:rPr>
          <w:rStyle w:val="normaltextrun"/>
          <w:color w:val="000000"/>
          <w:bdr w:val="none" w:sz="0" w:space="0" w:color="auto" w:frame="1"/>
        </w:rPr>
        <w:t>During construction, the materials will be delivered to the intertidal area via an access route on the embankment. No materials, including excavated sediment, will be stored on the foreshore.</w:t>
      </w:r>
    </w:p>
    <w:p w14:paraId="5B71BF2E" w14:textId="65D5FA7C" w:rsidR="00375D33" w:rsidRPr="007B43E8" w:rsidRDefault="004C3E0E" w:rsidP="007B43E8">
      <w:pPr>
        <w:pStyle w:val="JBABullets"/>
      </w:pPr>
      <w:r w:rsidRPr="007B43E8">
        <w:rPr>
          <w:shd w:val="clear" w:color="auto" w:fill="FFFFFF"/>
        </w:rPr>
        <w:t xml:space="preserve">The rock revetment </w:t>
      </w:r>
      <w:r w:rsidR="00B73BE8" w:rsidRPr="007B43E8">
        <w:rPr>
          <w:shd w:val="clear" w:color="auto" w:fill="FFFFFF"/>
        </w:rPr>
        <w:t xml:space="preserve">in Sections 1 and scour protection in sections 3 and 4 </w:t>
      </w:r>
      <w:r w:rsidRPr="007B43E8">
        <w:rPr>
          <w:shd w:val="clear" w:color="auto" w:fill="FFFFFF"/>
        </w:rPr>
        <w:t>will be constructed from toe to crest in sections that can be completed during a single tidal period.</w:t>
      </w:r>
      <w:r w:rsidR="00C709BA" w:rsidRPr="007B43E8">
        <w:rPr>
          <w:shd w:val="clear" w:color="auto" w:fill="FFFFFF"/>
        </w:rPr>
        <w:t xml:space="preserve"> </w:t>
      </w:r>
      <w:r w:rsidR="00C709BA" w:rsidRPr="007B43E8">
        <w:rPr>
          <w:rStyle w:val="normaltextrun"/>
          <w:shd w:val="clear" w:color="auto" w:fill="FFFFFF"/>
        </w:rPr>
        <w:t>Sediment within these short sub-sections is to be excavated, tested for contaminants and temporarily stored outside of the intertidal area before being reinstated on the defence.</w:t>
      </w:r>
    </w:p>
    <w:p w14:paraId="01DB7B3C" w14:textId="206BD7AF" w:rsidR="00496DB1" w:rsidRPr="007B43E8" w:rsidRDefault="00496DB1" w:rsidP="007B43E8">
      <w:pPr>
        <w:pStyle w:val="JBABullets"/>
        <w:rPr>
          <w:rStyle w:val="normaltextrun"/>
          <w:bdr w:val="none" w:sz="0" w:space="0" w:color="auto" w:frame="1"/>
        </w:rPr>
      </w:pPr>
      <w:r w:rsidRPr="007B43E8">
        <w:rPr>
          <w:rStyle w:val="normaltextrun"/>
          <w:bdr w:val="none" w:sz="0" w:space="0" w:color="auto" w:frame="1"/>
        </w:rPr>
        <w:t>A geotextile membrane will underlie the rock armour</w:t>
      </w:r>
      <w:r w:rsidR="00891BF5" w:rsidRPr="007B43E8">
        <w:rPr>
          <w:rStyle w:val="normaltextrun"/>
          <w:bdr w:val="none" w:sz="0" w:space="0" w:color="auto" w:frame="1"/>
        </w:rPr>
        <w:t xml:space="preserve"> and </w:t>
      </w:r>
      <w:proofErr w:type="spellStart"/>
      <w:r w:rsidR="00891BF5" w:rsidRPr="007B43E8">
        <w:rPr>
          <w:rStyle w:val="normaltextrun"/>
          <w:bdr w:val="none" w:sz="0" w:space="0" w:color="auto" w:frame="1"/>
        </w:rPr>
        <w:t>Dycel</w:t>
      </w:r>
      <w:proofErr w:type="spellEnd"/>
      <w:r w:rsidR="00891BF5" w:rsidRPr="007B43E8">
        <w:rPr>
          <w:rStyle w:val="normaltextrun"/>
          <w:bdr w:val="none" w:sz="0" w:space="0" w:color="auto" w:frame="1"/>
        </w:rPr>
        <w:t xml:space="preserve"> Blocks</w:t>
      </w:r>
      <w:r w:rsidRPr="007B43E8">
        <w:rPr>
          <w:rStyle w:val="normaltextrun"/>
          <w:bdr w:val="none" w:sz="0" w:space="0" w:color="auto" w:frame="1"/>
        </w:rPr>
        <w:t>, which will reduce erosion at the toe and base of the revetment and prevent leaching of underlying substrate.</w:t>
      </w:r>
    </w:p>
    <w:p w14:paraId="22265085" w14:textId="61D0A1EB" w:rsidR="002C627C" w:rsidRPr="007B43E8" w:rsidRDefault="00534078" w:rsidP="007B43E8">
      <w:pPr>
        <w:pStyle w:val="JBABullets"/>
        <w:rPr>
          <w:rStyle w:val="normaltextrun"/>
          <w:shd w:val="clear" w:color="auto" w:fill="FFFFFF"/>
        </w:rPr>
      </w:pPr>
      <w:r>
        <w:rPr>
          <w:rStyle w:val="normaltextrun"/>
          <w:shd w:val="clear" w:color="auto" w:fill="FFFFFF"/>
        </w:rPr>
        <w:t xml:space="preserve">All </w:t>
      </w:r>
      <w:r w:rsidR="002C627C" w:rsidRPr="007B43E8">
        <w:rPr>
          <w:rStyle w:val="normaltextrun"/>
          <w:shd w:val="clear" w:color="auto" w:fill="FFFFFF"/>
        </w:rPr>
        <w:t>of</w:t>
      </w:r>
      <w:r w:rsidR="006879A3">
        <w:rPr>
          <w:rStyle w:val="normaltextrun"/>
          <w:shd w:val="clear" w:color="auto" w:fill="FFFFFF"/>
        </w:rPr>
        <w:t xml:space="preserve"> the </w:t>
      </w:r>
      <w:r w:rsidR="002C627C" w:rsidRPr="007B43E8">
        <w:rPr>
          <w:rStyle w:val="normaltextrun"/>
          <w:shd w:val="clear" w:color="auto" w:fill="FFFFFF"/>
        </w:rPr>
        <w:t>works will be conducted under dry conditions (i.e.</w:t>
      </w:r>
      <w:r w:rsidR="006879A3" w:rsidRPr="007B43E8">
        <w:rPr>
          <w:rStyle w:val="normaltextrun"/>
          <w:shd w:val="clear" w:color="auto" w:fill="FFFFFF"/>
        </w:rPr>
        <w:t xml:space="preserve"> </w:t>
      </w:r>
      <w:r w:rsidR="002C627C" w:rsidRPr="007B43E8">
        <w:rPr>
          <w:rStyle w:val="normaltextrun"/>
          <w:shd w:val="clear" w:color="auto" w:fill="FFFFFF"/>
        </w:rPr>
        <w:t>when tide levels expose the work areas).</w:t>
      </w:r>
    </w:p>
    <w:p w14:paraId="3CDECDDA" w14:textId="77777777" w:rsidR="00720C0A" w:rsidRDefault="00720C0A" w:rsidP="00B26669">
      <w:pPr>
        <w:pStyle w:val="JBABullets"/>
        <w:numPr>
          <w:ilvl w:val="0"/>
          <w:numId w:val="0"/>
        </w:numPr>
        <w:ind w:left="1945" w:hanging="357"/>
      </w:pPr>
    </w:p>
    <w:p w14:paraId="4CFF83DC" w14:textId="4A8BF14C" w:rsidR="00F35AEF" w:rsidRDefault="00720C0A" w:rsidP="00720C0A">
      <w:pPr>
        <w:pStyle w:val="JBABullets"/>
        <w:numPr>
          <w:ilvl w:val="0"/>
          <w:numId w:val="0"/>
        </w:numPr>
        <w:ind w:left="1560"/>
      </w:pPr>
      <w:r>
        <w:t xml:space="preserve"> </w:t>
      </w:r>
      <w:r w:rsidR="00F35AEF">
        <w:br w:type="page"/>
      </w:r>
    </w:p>
    <w:p w14:paraId="01727534" w14:textId="77777777" w:rsidR="00F35AEF" w:rsidRDefault="00F35AEF">
      <w:pPr>
        <w:pStyle w:val="Heading1"/>
      </w:pPr>
      <w:bookmarkStart w:id="29" w:name="_Toc81412539"/>
      <w:r>
        <w:lastRenderedPageBreak/>
        <w:t>WFD Screening Assessment</w:t>
      </w:r>
      <w:bookmarkEnd w:id="29"/>
    </w:p>
    <w:p w14:paraId="1F06FD0C" w14:textId="77777777" w:rsidR="00F35AEF" w:rsidRDefault="00F35AEF" w:rsidP="00F35AEF">
      <w:pPr>
        <w:pStyle w:val="Heading2"/>
      </w:pPr>
      <w:bookmarkStart w:id="30" w:name="_Toc81412540"/>
      <w:r>
        <w:t>Overview</w:t>
      </w:r>
      <w:bookmarkEnd w:id="30"/>
    </w:p>
    <w:p w14:paraId="6A266ED4" w14:textId="77777777" w:rsidR="00F35AEF" w:rsidRPr="00F35AEF" w:rsidRDefault="00F35AEF" w:rsidP="00F35AEF">
      <w:pPr>
        <w:pStyle w:val="JBAParaText"/>
      </w:pPr>
      <w:r w:rsidRPr="00F35AEF">
        <w:t>This screening assessment aims to screen in any works that require WFD Assessment and to identify which WFD water bodies are within and near to the proposed works.</w:t>
      </w:r>
    </w:p>
    <w:p w14:paraId="30750025" w14:textId="281911E7" w:rsidR="00467472" w:rsidRDefault="00F35AEF" w:rsidP="002B79FA">
      <w:pPr>
        <w:pStyle w:val="JBAParaText"/>
      </w:pPr>
      <w:r w:rsidRPr="00F35AEF">
        <w:t xml:space="preserve">The results of the </w:t>
      </w:r>
      <w:r w:rsidR="00AA4BF6">
        <w:t xml:space="preserve">screening </w:t>
      </w:r>
      <w:r w:rsidRPr="00F35AEF">
        <w:t xml:space="preserve">assessment are presented below. </w:t>
      </w:r>
      <w:r w:rsidR="00677312" w:rsidRPr="00F35AEF">
        <w:t xml:space="preserve">The baseline status of </w:t>
      </w:r>
      <w:r w:rsidR="00677312">
        <w:t>the Quality E</w:t>
      </w:r>
      <w:r w:rsidR="00677312" w:rsidRPr="00F35AEF">
        <w:t xml:space="preserve">lements within </w:t>
      </w:r>
      <w:r w:rsidR="00677312">
        <w:t xml:space="preserve">the </w:t>
      </w:r>
      <w:r w:rsidR="00677312" w:rsidRPr="00F35AEF">
        <w:t>water bodies screened into the assessment are discussed in this chapter.</w:t>
      </w:r>
      <w:r w:rsidR="0038748E">
        <w:t xml:space="preserve"> As discussed in the Introduction and Methodology, i</w:t>
      </w:r>
      <w:r w:rsidR="00175136">
        <w:t>f</w:t>
      </w:r>
      <w:r w:rsidR="00A17AF9">
        <w:t xml:space="preserve"> this section finds there is potential for </w:t>
      </w:r>
      <w:r w:rsidRPr="00F35AEF">
        <w:t xml:space="preserve">the </w:t>
      </w:r>
      <w:r w:rsidR="00A702CD">
        <w:t>proposed works</w:t>
      </w:r>
      <w:r w:rsidRPr="00F35AEF">
        <w:t xml:space="preserve"> </w:t>
      </w:r>
      <w:r w:rsidR="00A17AF9">
        <w:t>to</w:t>
      </w:r>
      <w:r w:rsidR="00A17AF9" w:rsidRPr="00F35AEF">
        <w:t xml:space="preserve"> </w:t>
      </w:r>
      <w:r w:rsidRPr="00F35AEF">
        <w:t xml:space="preserve">cause deterioration in the status of </w:t>
      </w:r>
      <w:r w:rsidR="00803252">
        <w:t>a</w:t>
      </w:r>
      <w:r w:rsidR="00803252" w:rsidRPr="00F35AEF">
        <w:t xml:space="preserve"> </w:t>
      </w:r>
      <w:r w:rsidRPr="00F35AEF">
        <w:t>water body</w:t>
      </w:r>
      <w:r w:rsidR="00212455">
        <w:t>,</w:t>
      </w:r>
      <w:r w:rsidR="00677312">
        <w:t xml:space="preserve"> </w:t>
      </w:r>
      <w:r w:rsidRPr="00F35AEF">
        <w:t>or prevent it from achieving its status objectives</w:t>
      </w:r>
      <w:r w:rsidR="00212455">
        <w:t>, the relevant water body and its Quality Elements should be taken forward</w:t>
      </w:r>
      <w:r w:rsidR="0038748E">
        <w:t xml:space="preserve"> and consider further in</w:t>
      </w:r>
      <w:r w:rsidR="00212455">
        <w:t xml:space="preserve"> the Scoping Assessment chapter.</w:t>
      </w:r>
    </w:p>
    <w:p w14:paraId="66C72E42" w14:textId="77777777" w:rsidR="00F35AEF" w:rsidRDefault="00F35AEF" w:rsidP="00F35AEF">
      <w:pPr>
        <w:pStyle w:val="Heading2"/>
      </w:pPr>
      <w:bookmarkStart w:id="31" w:name="_Toc81412541"/>
      <w:r>
        <w:t>WFD water bodies</w:t>
      </w:r>
      <w:bookmarkEnd w:id="31"/>
    </w:p>
    <w:p w14:paraId="1C74FB5E" w14:textId="77777777" w:rsidR="005E6F75" w:rsidRDefault="005E6F75" w:rsidP="005E6F75">
      <w:pPr>
        <w:pStyle w:val="JBAParaText"/>
      </w:pPr>
      <w:r w:rsidRPr="008F55A3">
        <w:t>The following water bodies have been assessed against the proposed works to identify potential conflicts with the WFD, and to identify whether they should be screened in or out of this WFD compliance assessment.</w:t>
      </w:r>
    </w:p>
    <w:p w14:paraId="771C05FA" w14:textId="4D7FF444" w:rsidR="005E6F75" w:rsidRDefault="005E6F75" w:rsidP="005E6F75">
      <w:pPr>
        <w:pStyle w:val="JBAParaText"/>
      </w:pPr>
      <w:r>
        <w:t>The proposed works are</w:t>
      </w:r>
      <w:r w:rsidR="00162986">
        <w:t xml:space="preserve"> along the shoreline of the Severn Estuary at the River Rhymney confluence and along the banks of the River Rhymney. Both of these are part of the Severn Lower transitional water body. </w:t>
      </w:r>
    </w:p>
    <w:p w14:paraId="091E2E8D" w14:textId="34DB001B" w:rsidR="005E6F75" w:rsidRDefault="005E6F75" w:rsidP="005E6F75">
      <w:pPr>
        <w:pStyle w:val="JBAParaText"/>
      </w:pPr>
      <w:r>
        <w:t xml:space="preserve">The proposed works location lies directly above the </w:t>
      </w:r>
      <w:r w:rsidRPr="009B7787">
        <w:t>SE Valleys Southern Devonian Old Red Sandstone &amp; Triassic Mercia Mudstone</w:t>
      </w:r>
      <w:r>
        <w:t xml:space="preserve"> ground water body.</w:t>
      </w:r>
    </w:p>
    <w:p w14:paraId="509FD936" w14:textId="59ED4F9D" w:rsidR="00FD02C0" w:rsidRDefault="00FD02C0" w:rsidP="005E6F75">
      <w:pPr>
        <w:pStyle w:val="JBAParaText"/>
      </w:pPr>
      <w:r>
        <w:t>The proposed works location lies</w:t>
      </w:r>
      <w:r w:rsidR="003E0CD5">
        <w:t xml:space="preserve"> </w:t>
      </w:r>
      <w:r w:rsidR="006E0AC6">
        <w:t>0.5</w:t>
      </w:r>
      <w:r w:rsidR="00F81681">
        <w:t>km</w:t>
      </w:r>
      <w:r w:rsidR="003E0CD5">
        <w:t xml:space="preserve"> downstream of the confluence with Roath Brook</w:t>
      </w:r>
      <w:r w:rsidR="00F81681">
        <w:t xml:space="preserve"> and 2.5km downstream of </w:t>
      </w:r>
      <w:r w:rsidR="00F81681" w:rsidRPr="007127B2">
        <w:t xml:space="preserve">Rhymney R - conf Nant </w:t>
      </w:r>
      <w:proofErr w:type="spellStart"/>
      <w:r w:rsidR="00F81681" w:rsidRPr="007127B2">
        <w:t>Cylla</w:t>
      </w:r>
      <w:proofErr w:type="spellEnd"/>
      <w:r w:rsidR="00F81681" w:rsidRPr="007127B2">
        <w:t xml:space="preserve"> to Chapel Wood</w:t>
      </w:r>
      <w:r w:rsidR="000E55D0">
        <w:t xml:space="preserve"> and 3.5km downstream of </w:t>
      </w:r>
      <w:r w:rsidR="000E55D0" w:rsidRPr="00C81E06">
        <w:t xml:space="preserve">Nant </w:t>
      </w:r>
      <w:proofErr w:type="spellStart"/>
      <w:r w:rsidR="000E55D0" w:rsidRPr="00C81E06">
        <w:t>Glandulas</w:t>
      </w:r>
      <w:proofErr w:type="spellEnd"/>
      <w:r w:rsidR="000E55D0" w:rsidRPr="00C81E06">
        <w:t xml:space="preserve"> - source to conf Rhymney R</w:t>
      </w:r>
      <w:r w:rsidR="000E55D0">
        <w:t>iver</w:t>
      </w:r>
      <w:r w:rsidR="00B20B36">
        <w:t>.</w:t>
      </w:r>
    </w:p>
    <w:p w14:paraId="5D1EF8C9" w14:textId="26BA2CEC" w:rsidR="005407B3" w:rsidRDefault="005E6F75" w:rsidP="005E6F75">
      <w:pPr>
        <w:pStyle w:val="JBAParaText"/>
      </w:pPr>
      <w:r w:rsidRPr="00EA074B">
        <w:t xml:space="preserve">Details of the classification, status and objectives for the water bodies identified above (as described by </w:t>
      </w:r>
      <w:r>
        <w:t>Water Watch Wales</w:t>
      </w:r>
      <w:r w:rsidRPr="00EA074B">
        <w:t xml:space="preserve"> </w:t>
      </w:r>
      <w:r w:rsidR="005A7B4C">
        <w:t xml:space="preserve">and </w:t>
      </w:r>
      <w:r w:rsidR="005A7B4C" w:rsidRPr="005A7B4C">
        <w:t>the Environment Agency’s Catchment Data Explorer</w:t>
      </w:r>
      <w:r w:rsidRPr="00EA074B">
        <w:t xml:space="preserve">), are summarised in </w:t>
      </w:r>
      <w:r w:rsidR="005B71A5">
        <w:fldChar w:fldCharType="begin"/>
      </w:r>
      <w:r w:rsidR="005B71A5">
        <w:instrText xml:space="preserve"> REF _Ref2862058 \h </w:instrText>
      </w:r>
      <w:r w:rsidR="005B71A5">
        <w:fldChar w:fldCharType="separate"/>
      </w:r>
      <w:r w:rsidR="006C0BC4">
        <w:t xml:space="preserve">Table </w:t>
      </w:r>
      <w:r w:rsidR="006C0BC4">
        <w:rPr>
          <w:noProof/>
        </w:rPr>
        <w:t>4</w:t>
      </w:r>
      <w:r w:rsidR="006C0BC4">
        <w:noBreakHyphen/>
      </w:r>
      <w:r w:rsidR="006C0BC4">
        <w:rPr>
          <w:noProof/>
        </w:rPr>
        <w:t>1</w:t>
      </w:r>
      <w:r w:rsidR="005B71A5">
        <w:fldChar w:fldCharType="end"/>
      </w:r>
      <w:r w:rsidR="005B71A5">
        <w:t xml:space="preserve"> </w:t>
      </w:r>
      <w:r w:rsidRPr="00EA074B">
        <w:t xml:space="preserve">below.  </w:t>
      </w:r>
    </w:p>
    <w:p w14:paraId="78309CF4" w14:textId="5A92F3F4" w:rsidR="009D51C7" w:rsidRDefault="009D51C7" w:rsidP="009D51C7">
      <w:pPr>
        <w:pStyle w:val="Caption"/>
        <w:keepNext/>
      </w:pPr>
      <w:bookmarkStart w:id="32" w:name="_Ref2862058"/>
      <w:bookmarkStart w:id="33" w:name="_Toc81412586"/>
      <w:r>
        <w:t xml:space="preserve">Table </w:t>
      </w:r>
      <w:fldSimple w:instr=" STYLEREF 1 \s ">
        <w:r w:rsidR="006C0BC4">
          <w:rPr>
            <w:noProof/>
          </w:rPr>
          <w:t>4</w:t>
        </w:r>
      </w:fldSimple>
      <w:r w:rsidR="00077A6B">
        <w:noBreakHyphen/>
      </w:r>
      <w:fldSimple w:instr=" SEQ Table \* ARABIC \s 1 ">
        <w:r w:rsidR="006C0BC4">
          <w:rPr>
            <w:noProof/>
          </w:rPr>
          <w:t>1</w:t>
        </w:r>
      </w:fldSimple>
      <w:bookmarkEnd w:id="32"/>
      <w:r>
        <w:t>: Current WFD status</w:t>
      </w:r>
      <w:bookmarkEnd w:id="33"/>
    </w:p>
    <w:tbl>
      <w:tblPr>
        <w:tblStyle w:val="JBATable1"/>
        <w:tblW w:w="0" w:type="auto"/>
        <w:tblLook w:val="04A0" w:firstRow="1" w:lastRow="0" w:firstColumn="1" w:lastColumn="0" w:noHBand="0" w:noVBand="1"/>
      </w:tblPr>
      <w:tblGrid>
        <w:gridCol w:w="1935"/>
        <w:gridCol w:w="1202"/>
        <w:gridCol w:w="2335"/>
        <w:gridCol w:w="1158"/>
        <w:gridCol w:w="1265"/>
        <w:gridCol w:w="1166"/>
        <w:gridCol w:w="1207"/>
      </w:tblGrid>
      <w:tr w:rsidR="00C81E06" w14:paraId="5E73D824" w14:textId="77777777" w:rsidTr="008D35D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10" w:type="dxa"/>
          </w:tcPr>
          <w:p w14:paraId="7C022B75" w14:textId="77777777" w:rsidR="008E241F" w:rsidRDefault="008E241F" w:rsidP="009D51C7">
            <w:pPr>
              <w:pStyle w:val="JBAParaText"/>
              <w:ind w:left="0"/>
            </w:pPr>
            <w:r>
              <w:t>Water body ID</w:t>
            </w:r>
          </w:p>
        </w:tc>
        <w:tc>
          <w:tcPr>
            <w:tcW w:w="1027" w:type="dxa"/>
          </w:tcPr>
          <w:p w14:paraId="7A4A1A37" w14:textId="77777777" w:rsidR="008E241F" w:rsidRDefault="008E241F" w:rsidP="009D51C7">
            <w:pPr>
              <w:pStyle w:val="JBAParaText"/>
              <w:ind w:left="0"/>
              <w:cnfStyle w:val="100000000000" w:firstRow="1" w:lastRow="0" w:firstColumn="0" w:lastColumn="0" w:oddVBand="0" w:evenVBand="0" w:oddHBand="0" w:evenHBand="0" w:firstRowFirstColumn="0" w:firstRowLastColumn="0" w:lastRowFirstColumn="0" w:lastRowLastColumn="0"/>
            </w:pPr>
            <w:r>
              <w:t>Name of water body</w:t>
            </w:r>
          </w:p>
        </w:tc>
        <w:tc>
          <w:tcPr>
            <w:tcW w:w="2335" w:type="dxa"/>
          </w:tcPr>
          <w:p w14:paraId="07DCB3C8" w14:textId="77777777" w:rsidR="008E241F" w:rsidRDefault="008E241F" w:rsidP="009D51C7">
            <w:pPr>
              <w:pStyle w:val="JBAParaText"/>
              <w:ind w:left="0"/>
              <w:cnfStyle w:val="100000000000" w:firstRow="1" w:lastRow="0" w:firstColumn="0" w:lastColumn="0" w:oddVBand="0" w:evenVBand="0" w:oddHBand="0" w:evenHBand="0" w:firstRowFirstColumn="0" w:firstRowLastColumn="0" w:lastRowFirstColumn="0" w:lastRowLastColumn="0"/>
            </w:pPr>
            <w:r>
              <w:t>Hydromorphological designation</w:t>
            </w:r>
          </w:p>
        </w:tc>
        <w:tc>
          <w:tcPr>
            <w:tcW w:w="1158" w:type="dxa"/>
          </w:tcPr>
          <w:p w14:paraId="38E9C69D" w14:textId="77777777" w:rsidR="008E241F" w:rsidRDefault="008E241F" w:rsidP="009D51C7">
            <w:pPr>
              <w:pStyle w:val="JBAParaText"/>
              <w:ind w:left="0"/>
              <w:cnfStyle w:val="100000000000" w:firstRow="1" w:lastRow="0" w:firstColumn="0" w:lastColumn="0" w:oddVBand="0" w:evenVBand="0" w:oddHBand="0" w:evenHBand="0" w:firstRowFirstColumn="0" w:firstRowLastColumn="0" w:lastRowFirstColumn="0" w:lastRowLastColumn="0"/>
            </w:pPr>
            <w:r>
              <w:t>Current Overall Status/ Potential</w:t>
            </w:r>
          </w:p>
        </w:tc>
        <w:tc>
          <w:tcPr>
            <w:tcW w:w="1265" w:type="dxa"/>
          </w:tcPr>
          <w:p w14:paraId="4307200B" w14:textId="13942D01" w:rsidR="008E241F" w:rsidRDefault="008E241F" w:rsidP="009D51C7">
            <w:pPr>
              <w:pStyle w:val="JBAParaText"/>
              <w:ind w:left="0"/>
              <w:cnfStyle w:val="100000000000" w:firstRow="1" w:lastRow="0" w:firstColumn="0" w:lastColumn="0" w:oddVBand="0" w:evenVBand="0" w:oddHBand="0" w:evenHBand="0" w:firstRowFirstColumn="0" w:firstRowLastColumn="0" w:lastRowFirstColumn="0" w:lastRowLastColumn="0"/>
            </w:pPr>
            <w:r>
              <w:t>Current Ecological Status/ Potential</w:t>
            </w:r>
          </w:p>
        </w:tc>
        <w:tc>
          <w:tcPr>
            <w:tcW w:w="1166" w:type="dxa"/>
          </w:tcPr>
          <w:p w14:paraId="58EA2BC3" w14:textId="020B9081" w:rsidR="008E241F" w:rsidRDefault="008E241F" w:rsidP="009D51C7">
            <w:pPr>
              <w:pStyle w:val="JBAParaText"/>
              <w:ind w:left="0"/>
              <w:cnfStyle w:val="100000000000" w:firstRow="1" w:lastRow="0" w:firstColumn="0" w:lastColumn="0" w:oddVBand="0" w:evenVBand="0" w:oddHBand="0" w:evenHBand="0" w:firstRowFirstColumn="0" w:firstRowLastColumn="0" w:lastRowFirstColumn="0" w:lastRowLastColumn="0"/>
            </w:pPr>
            <w:r>
              <w:t>Current Chemical Status</w:t>
            </w:r>
          </w:p>
        </w:tc>
        <w:tc>
          <w:tcPr>
            <w:tcW w:w="1207" w:type="dxa"/>
          </w:tcPr>
          <w:p w14:paraId="7B754F65" w14:textId="2CA88B06" w:rsidR="008E241F" w:rsidRDefault="008E241F" w:rsidP="009D51C7">
            <w:pPr>
              <w:pStyle w:val="JBAParaText"/>
              <w:ind w:left="0"/>
              <w:cnfStyle w:val="100000000000" w:firstRow="1" w:lastRow="0" w:firstColumn="0" w:lastColumn="0" w:oddVBand="0" w:evenVBand="0" w:oddHBand="0" w:evenHBand="0" w:firstRowFirstColumn="0" w:firstRowLastColumn="0" w:lastRowFirstColumn="0" w:lastRowLastColumn="0"/>
            </w:pPr>
            <w:r>
              <w:t>Overall Status Objective</w:t>
            </w:r>
          </w:p>
        </w:tc>
      </w:tr>
      <w:tr w:rsidR="00C81E06" w14:paraId="42012D0A" w14:textId="77777777" w:rsidTr="008D35DD">
        <w:tc>
          <w:tcPr>
            <w:cnfStyle w:val="001000000000" w:firstRow="0" w:lastRow="0" w:firstColumn="1" w:lastColumn="0" w:oddVBand="0" w:evenVBand="0" w:oddHBand="0" w:evenHBand="0" w:firstRowFirstColumn="0" w:firstRowLastColumn="0" w:lastRowFirstColumn="0" w:lastRowLastColumn="0"/>
            <w:tcW w:w="2110" w:type="dxa"/>
          </w:tcPr>
          <w:p w14:paraId="1D37C010" w14:textId="16038C8F" w:rsidR="008E241F" w:rsidRDefault="008E241F" w:rsidP="005E6F75">
            <w:pPr>
              <w:ind w:left="0" w:right="0"/>
            </w:pPr>
            <w:r>
              <w:rPr>
                <w:rFonts w:ascii="Avenir Light" w:hAnsi="Avenir Light"/>
                <w:color w:val="333333"/>
                <w:sz w:val="18"/>
                <w:szCs w:val="18"/>
              </w:rPr>
              <w:br/>
            </w:r>
            <w:r w:rsidRPr="005E6F75">
              <w:t>GB530905415401</w:t>
            </w:r>
          </w:p>
        </w:tc>
        <w:tc>
          <w:tcPr>
            <w:tcW w:w="1027" w:type="dxa"/>
          </w:tcPr>
          <w:p w14:paraId="7ECFD743" w14:textId="4969675B" w:rsidR="008E241F" w:rsidRDefault="008E241F" w:rsidP="009D51C7">
            <w:pPr>
              <w:pStyle w:val="JBAParaText"/>
              <w:ind w:left="0"/>
              <w:cnfStyle w:val="000000000000" w:firstRow="0" w:lastRow="0" w:firstColumn="0" w:lastColumn="0" w:oddVBand="0" w:evenVBand="0" w:oddHBand="0" w:evenHBand="0" w:firstRowFirstColumn="0" w:firstRowLastColumn="0" w:lastRowFirstColumn="0" w:lastRowLastColumn="0"/>
            </w:pPr>
            <w:r>
              <w:t>Severn Lower</w:t>
            </w:r>
          </w:p>
        </w:tc>
        <w:tc>
          <w:tcPr>
            <w:tcW w:w="2335" w:type="dxa"/>
          </w:tcPr>
          <w:p w14:paraId="0682210D" w14:textId="67EDA539" w:rsidR="008E241F" w:rsidRDefault="008E241F" w:rsidP="009D51C7">
            <w:pPr>
              <w:pStyle w:val="JBAParaText"/>
              <w:ind w:left="0"/>
              <w:cnfStyle w:val="000000000000" w:firstRow="0" w:lastRow="0" w:firstColumn="0" w:lastColumn="0" w:oddVBand="0" w:evenVBand="0" w:oddHBand="0" w:evenHBand="0" w:firstRowFirstColumn="0" w:firstRowLastColumn="0" w:lastRowFirstColumn="0" w:lastRowLastColumn="0"/>
            </w:pPr>
            <w:r>
              <w:t>Heavily Modified Water Body</w:t>
            </w:r>
          </w:p>
        </w:tc>
        <w:tc>
          <w:tcPr>
            <w:tcW w:w="1158" w:type="dxa"/>
          </w:tcPr>
          <w:p w14:paraId="493A9F01" w14:textId="46AA6FFC" w:rsidR="008E241F" w:rsidRDefault="008E241F" w:rsidP="009D51C7">
            <w:pPr>
              <w:pStyle w:val="JBAParaText"/>
              <w:ind w:left="0"/>
              <w:cnfStyle w:val="000000000000" w:firstRow="0" w:lastRow="0" w:firstColumn="0" w:lastColumn="0" w:oddVBand="0" w:evenVBand="0" w:oddHBand="0" w:evenHBand="0" w:firstRowFirstColumn="0" w:firstRowLastColumn="0" w:lastRowFirstColumn="0" w:lastRowLastColumn="0"/>
            </w:pPr>
            <w:r>
              <w:t>Moderate</w:t>
            </w:r>
          </w:p>
        </w:tc>
        <w:tc>
          <w:tcPr>
            <w:tcW w:w="1265" w:type="dxa"/>
          </w:tcPr>
          <w:p w14:paraId="0920988E" w14:textId="47C1D811" w:rsidR="008E241F" w:rsidRDefault="008E241F" w:rsidP="009D51C7">
            <w:pPr>
              <w:pStyle w:val="JBAParaText"/>
              <w:ind w:left="0"/>
              <w:cnfStyle w:val="000000000000" w:firstRow="0" w:lastRow="0" w:firstColumn="0" w:lastColumn="0" w:oddVBand="0" w:evenVBand="0" w:oddHBand="0" w:evenHBand="0" w:firstRowFirstColumn="0" w:firstRowLastColumn="0" w:lastRowFirstColumn="0" w:lastRowLastColumn="0"/>
            </w:pPr>
            <w:r>
              <w:t>Moderate</w:t>
            </w:r>
          </w:p>
        </w:tc>
        <w:tc>
          <w:tcPr>
            <w:tcW w:w="1166" w:type="dxa"/>
          </w:tcPr>
          <w:p w14:paraId="2A948F06" w14:textId="62B658CF" w:rsidR="008E241F" w:rsidRDefault="004034D9" w:rsidP="009D51C7">
            <w:pPr>
              <w:pStyle w:val="JBAParaText"/>
              <w:ind w:left="0"/>
              <w:cnfStyle w:val="000000000000" w:firstRow="0" w:lastRow="0" w:firstColumn="0" w:lastColumn="0" w:oddVBand="0" w:evenVBand="0" w:oddHBand="0" w:evenHBand="0" w:firstRowFirstColumn="0" w:firstRowLastColumn="0" w:lastRowFirstColumn="0" w:lastRowLastColumn="0"/>
            </w:pPr>
            <w:r>
              <w:t>Fail</w:t>
            </w:r>
          </w:p>
        </w:tc>
        <w:tc>
          <w:tcPr>
            <w:tcW w:w="1207" w:type="dxa"/>
          </w:tcPr>
          <w:p w14:paraId="68F2B470" w14:textId="152ED364" w:rsidR="008E241F" w:rsidRDefault="008E241F" w:rsidP="009D51C7">
            <w:pPr>
              <w:pStyle w:val="JBAParaText"/>
              <w:ind w:left="0"/>
              <w:cnfStyle w:val="000000000000" w:firstRow="0" w:lastRow="0" w:firstColumn="0" w:lastColumn="0" w:oddVBand="0" w:evenVBand="0" w:oddHBand="0" w:evenHBand="0" w:firstRowFirstColumn="0" w:firstRowLastColumn="0" w:lastRowFirstColumn="0" w:lastRowLastColumn="0"/>
            </w:pPr>
            <w:r>
              <w:t>Good by 202</w:t>
            </w:r>
            <w:r w:rsidR="00C43007">
              <w:t>1</w:t>
            </w:r>
          </w:p>
        </w:tc>
      </w:tr>
      <w:tr w:rsidR="00C81E06" w14:paraId="0B072AD3" w14:textId="77777777" w:rsidTr="008D35DD">
        <w:tc>
          <w:tcPr>
            <w:cnfStyle w:val="001000000000" w:firstRow="0" w:lastRow="0" w:firstColumn="1" w:lastColumn="0" w:oddVBand="0" w:evenVBand="0" w:oddHBand="0" w:evenHBand="0" w:firstRowFirstColumn="0" w:firstRowLastColumn="0" w:lastRowFirstColumn="0" w:lastRowLastColumn="0"/>
            <w:tcW w:w="2110" w:type="dxa"/>
          </w:tcPr>
          <w:p w14:paraId="4229B83E" w14:textId="6B867132" w:rsidR="008E241F" w:rsidRDefault="008E241F" w:rsidP="009D51C7">
            <w:pPr>
              <w:pStyle w:val="JBAParaText"/>
              <w:ind w:left="0"/>
            </w:pPr>
            <w:r w:rsidRPr="009B7787">
              <w:t>GB40902G201500</w:t>
            </w:r>
          </w:p>
        </w:tc>
        <w:tc>
          <w:tcPr>
            <w:tcW w:w="1027" w:type="dxa"/>
          </w:tcPr>
          <w:p w14:paraId="558DF3AB" w14:textId="582591AA" w:rsidR="008E241F" w:rsidRDefault="008E241F" w:rsidP="009D51C7">
            <w:pPr>
              <w:pStyle w:val="JBAParaText"/>
              <w:ind w:left="0"/>
              <w:cnfStyle w:val="000000000000" w:firstRow="0" w:lastRow="0" w:firstColumn="0" w:lastColumn="0" w:oddVBand="0" w:evenVBand="0" w:oddHBand="0" w:evenHBand="0" w:firstRowFirstColumn="0" w:firstRowLastColumn="0" w:lastRowFirstColumn="0" w:lastRowLastColumn="0"/>
            </w:pPr>
            <w:r w:rsidRPr="009B7787">
              <w:t>SE Valleys Southern Devonian Old Red Sandstone &amp; Triassic Mercia Mudstone</w:t>
            </w:r>
          </w:p>
        </w:tc>
        <w:tc>
          <w:tcPr>
            <w:tcW w:w="2335" w:type="dxa"/>
          </w:tcPr>
          <w:p w14:paraId="41C9DC76" w14:textId="4E09618D" w:rsidR="008E241F" w:rsidRDefault="008E241F" w:rsidP="009D51C7">
            <w:pPr>
              <w:pStyle w:val="JBAParaText"/>
              <w:ind w:left="0"/>
              <w:cnfStyle w:val="000000000000" w:firstRow="0" w:lastRow="0" w:firstColumn="0" w:lastColumn="0" w:oddVBand="0" w:evenVBand="0" w:oddHBand="0" w:evenHBand="0" w:firstRowFirstColumn="0" w:firstRowLastColumn="0" w:lastRowFirstColumn="0" w:lastRowLastColumn="0"/>
            </w:pPr>
            <w:r>
              <w:t>N/A</w:t>
            </w:r>
          </w:p>
        </w:tc>
        <w:tc>
          <w:tcPr>
            <w:tcW w:w="1158" w:type="dxa"/>
          </w:tcPr>
          <w:p w14:paraId="781B5F93" w14:textId="41105172" w:rsidR="008E241F" w:rsidRDefault="008E241F" w:rsidP="009D51C7">
            <w:pPr>
              <w:pStyle w:val="JBAParaText"/>
              <w:ind w:left="0"/>
              <w:cnfStyle w:val="000000000000" w:firstRow="0" w:lastRow="0" w:firstColumn="0" w:lastColumn="0" w:oddVBand="0" w:evenVBand="0" w:oddHBand="0" w:evenHBand="0" w:firstRowFirstColumn="0" w:firstRowLastColumn="0" w:lastRowFirstColumn="0" w:lastRowLastColumn="0"/>
            </w:pPr>
            <w:r>
              <w:t xml:space="preserve">Good </w:t>
            </w:r>
          </w:p>
        </w:tc>
        <w:tc>
          <w:tcPr>
            <w:tcW w:w="1265" w:type="dxa"/>
          </w:tcPr>
          <w:p w14:paraId="4D6265CE" w14:textId="6EACB2EA" w:rsidR="008E241F" w:rsidRDefault="008E241F" w:rsidP="009D51C7">
            <w:pPr>
              <w:pStyle w:val="JBAParaText"/>
              <w:ind w:left="0"/>
              <w:cnfStyle w:val="000000000000" w:firstRow="0" w:lastRow="0" w:firstColumn="0" w:lastColumn="0" w:oddVBand="0" w:evenVBand="0" w:oddHBand="0" w:evenHBand="0" w:firstRowFirstColumn="0" w:firstRowLastColumn="0" w:lastRowFirstColumn="0" w:lastRowLastColumn="0"/>
            </w:pPr>
            <w:r>
              <w:t>N/A</w:t>
            </w:r>
          </w:p>
        </w:tc>
        <w:tc>
          <w:tcPr>
            <w:tcW w:w="1166" w:type="dxa"/>
          </w:tcPr>
          <w:p w14:paraId="16F0141A" w14:textId="5248C1EA" w:rsidR="008E241F" w:rsidRDefault="00A87FF3" w:rsidP="009D51C7">
            <w:pPr>
              <w:pStyle w:val="JBAParaText"/>
              <w:ind w:left="0"/>
              <w:cnfStyle w:val="000000000000" w:firstRow="0" w:lastRow="0" w:firstColumn="0" w:lastColumn="0" w:oddVBand="0" w:evenVBand="0" w:oddHBand="0" w:evenHBand="0" w:firstRowFirstColumn="0" w:firstRowLastColumn="0" w:lastRowFirstColumn="0" w:lastRowLastColumn="0"/>
            </w:pPr>
            <w:r>
              <w:t>Good</w:t>
            </w:r>
          </w:p>
        </w:tc>
        <w:tc>
          <w:tcPr>
            <w:tcW w:w="1207" w:type="dxa"/>
          </w:tcPr>
          <w:p w14:paraId="4D2E79E5" w14:textId="54F004AC" w:rsidR="008E241F" w:rsidRDefault="008E241F" w:rsidP="009D51C7">
            <w:pPr>
              <w:pStyle w:val="JBAParaText"/>
              <w:ind w:left="0"/>
              <w:cnfStyle w:val="000000000000" w:firstRow="0" w:lastRow="0" w:firstColumn="0" w:lastColumn="0" w:oddVBand="0" w:evenVBand="0" w:oddHBand="0" w:evenHBand="0" w:firstRowFirstColumn="0" w:firstRowLastColumn="0" w:lastRowFirstColumn="0" w:lastRowLastColumn="0"/>
            </w:pPr>
            <w:r>
              <w:t>Good by 2015</w:t>
            </w:r>
          </w:p>
        </w:tc>
      </w:tr>
      <w:tr w:rsidR="00C81E06" w14:paraId="0FFF3931" w14:textId="77777777" w:rsidTr="008D35DD">
        <w:tc>
          <w:tcPr>
            <w:cnfStyle w:val="001000000000" w:firstRow="0" w:lastRow="0" w:firstColumn="1" w:lastColumn="0" w:oddVBand="0" w:evenVBand="0" w:oddHBand="0" w:evenHBand="0" w:firstRowFirstColumn="0" w:firstRowLastColumn="0" w:lastRowFirstColumn="0" w:lastRowLastColumn="0"/>
            <w:tcW w:w="2110" w:type="dxa"/>
          </w:tcPr>
          <w:p w14:paraId="016BE1BC" w14:textId="10AB043C" w:rsidR="0036197B" w:rsidRPr="005D19DB" w:rsidRDefault="0036197B" w:rsidP="005D19DB">
            <w:pPr>
              <w:pStyle w:val="JBAParaText"/>
              <w:ind w:left="0"/>
            </w:pPr>
            <w:r w:rsidRPr="005D19DB">
              <w:t>GB109057027150</w:t>
            </w:r>
          </w:p>
        </w:tc>
        <w:tc>
          <w:tcPr>
            <w:tcW w:w="1027" w:type="dxa"/>
          </w:tcPr>
          <w:p w14:paraId="22BF9282" w14:textId="65109E54" w:rsidR="0036197B" w:rsidRPr="009B7787" w:rsidRDefault="0036197B" w:rsidP="0036197B">
            <w:pPr>
              <w:pStyle w:val="JBAParaText"/>
              <w:ind w:left="0"/>
              <w:cnfStyle w:val="000000000000" w:firstRow="0" w:lastRow="0" w:firstColumn="0" w:lastColumn="0" w:oddVBand="0" w:evenVBand="0" w:oddHBand="0" w:evenHBand="0" w:firstRowFirstColumn="0" w:firstRowLastColumn="0" w:lastRowFirstColumn="0" w:lastRowLastColumn="0"/>
            </w:pPr>
            <w:r>
              <w:t>Roath Brook</w:t>
            </w:r>
          </w:p>
        </w:tc>
        <w:tc>
          <w:tcPr>
            <w:tcW w:w="2335" w:type="dxa"/>
          </w:tcPr>
          <w:p w14:paraId="2A645B52" w14:textId="2A0DAE88" w:rsidR="0036197B" w:rsidRDefault="0036197B" w:rsidP="0036197B">
            <w:pPr>
              <w:pStyle w:val="JBAParaText"/>
              <w:ind w:left="0"/>
              <w:cnfStyle w:val="000000000000" w:firstRow="0" w:lastRow="0" w:firstColumn="0" w:lastColumn="0" w:oddVBand="0" w:evenVBand="0" w:oddHBand="0" w:evenHBand="0" w:firstRowFirstColumn="0" w:firstRowLastColumn="0" w:lastRowFirstColumn="0" w:lastRowLastColumn="0"/>
            </w:pPr>
            <w:r>
              <w:t>Heavily Modified Water Body</w:t>
            </w:r>
          </w:p>
        </w:tc>
        <w:tc>
          <w:tcPr>
            <w:tcW w:w="1158" w:type="dxa"/>
          </w:tcPr>
          <w:p w14:paraId="671032D0" w14:textId="5C3C7BA4" w:rsidR="0036197B" w:rsidRDefault="0036197B" w:rsidP="0036197B">
            <w:pPr>
              <w:pStyle w:val="JBAParaText"/>
              <w:ind w:left="0"/>
              <w:cnfStyle w:val="000000000000" w:firstRow="0" w:lastRow="0" w:firstColumn="0" w:lastColumn="0" w:oddVBand="0" w:evenVBand="0" w:oddHBand="0" w:evenHBand="0" w:firstRowFirstColumn="0" w:firstRowLastColumn="0" w:lastRowFirstColumn="0" w:lastRowLastColumn="0"/>
            </w:pPr>
            <w:r>
              <w:t>Moderate</w:t>
            </w:r>
          </w:p>
        </w:tc>
        <w:tc>
          <w:tcPr>
            <w:tcW w:w="1265" w:type="dxa"/>
          </w:tcPr>
          <w:p w14:paraId="737A4BD6" w14:textId="6E1079C4" w:rsidR="0036197B" w:rsidRDefault="0036197B" w:rsidP="0036197B">
            <w:pPr>
              <w:pStyle w:val="JBAParaText"/>
              <w:ind w:left="0"/>
              <w:cnfStyle w:val="000000000000" w:firstRow="0" w:lastRow="0" w:firstColumn="0" w:lastColumn="0" w:oddVBand="0" w:evenVBand="0" w:oddHBand="0" w:evenHBand="0" w:firstRowFirstColumn="0" w:firstRowLastColumn="0" w:lastRowFirstColumn="0" w:lastRowLastColumn="0"/>
            </w:pPr>
            <w:r>
              <w:t>Moderate</w:t>
            </w:r>
          </w:p>
        </w:tc>
        <w:tc>
          <w:tcPr>
            <w:tcW w:w="1166" w:type="dxa"/>
          </w:tcPr>
          <w:p w14:paraId="5A7FC55A" w14:textId="1EC77D10" w:rsidR="0036197B" w:rsidRDefault="0036197B" w:rsidP="0036197B">
            <w:pPr>
              <w:pStyle w:val="JBAParaText"/>
              <w:ind w:left="0"/>
              <w:cnfStyle w:val="000000000000" w:firstRow="0" w:lastRow="0" w:firstColumn="0" w:lastColumn="0" w:oddVBand="0" w:evenVBand="0" w:oddHBand="0" w:evenHBand="0" w:firstRowFirstColumn="0" w:firstRowLastColumn="0" w:lastRowFirstColumn="0" w:lastRowLastColumn="0"/>
            </w:pPr>
            <w:r>
              <w:t>Good</w:t>
            </w:r>
          </w:p>
        </w:tc>
        <w:tc>
          <w:tcPr>
            <w:tcW w:w="1207" w:type="dxa"/>
          </w:tcPr>
          <w:p w14:paraId="35BC330D" w14:textId="78743428" w:rsidR="0036197B" w:rsidRDefault="0036197B" w:rsidP="0036197B">
            <w:pPr>
              <w:pStyle w:val="JBAParaText"/>
              <w:ind w:left="0"/>
              <w:cnfStyle w:val="000000000000" w:firstRow="0" w:lastRow="0" w:firstColumn="0" w:lastColumn="0" w:oddVBand="0" w:evenVBand="0" w:oddHBand="0" w:evenHBand="0" w:firstRowFirstColumn="0" w:firstRowLastColumn="0" w:lastRowFirstColumn="0" w:lastRowLastColumn="0"/>
            </w:pPr>
            <w:r>
              <w:t>Good by 2027</w:t>
            </w:r>
          </w:p>
        </w:tc>
      </w:tr>
      <w:tr w:rsidR="00C81E06" w14:paraId="187F2579" w14:textId="77777777" w:rsidTr="008D35DD">
        <w:tc>
          <w:tcPr>
            <w:cnfStyle w:val="001000000000" w:firstRow="0" w:lastRow="0" w:firstColumn="1" w:lastColumn="0" w:oddVBand="0" w:evenVBand="0" w:oddHBand="0" w:evenHBand="0" w:firstRowFirstColumn="0" w:firstRowLastColumn="0" w:lastRowFirstColumn="0" w:lastRowLastColumn="0"/>
            <w:tcW w:w="2110" w:type="dxa"/>
          </w:tcPr>
          <w:p w14:paraId="171DB35D" w14:textId="28D91B5D" w:rsidR="0036197B" w:rsidRPr="005D19DB" w:rsidRDefault="00254ADE" w:rsidP="005D19DB">
            <w:pPr>
              <w:pStyle w:val="JBAParaText"/>
              <w:ind w:left="0"/>
            </w:pPr>
            <w:r w:rsidRPr="005D19DB">
              <w:t>GB109057027280</w:t>
            </w:r>
          </w:p>
        </w:tc>
        <w:tc>
          <w:tcPr>
            <w:tcW w:w="1027" w:type="dxa"/>
          </w:tcPr>
          <w:p w14:paraId="6976B905" w14:textId="52547BD8" w:rsidR="0036197B" w:rsidRPr="009B7787" w:rsidRDefault="007127B2" w:rsidP="0036197B">
            <w:pPr>
              <w:pStyle w:val="JBAParaText"/>
              <w:ind w:left="0"/>
              <w:cnfStyle w:val="000000000000" w:firstRow="0" w:lastRow="0" w:firstColumn="0" w:lastColumn="0" w:oddVBand="0" w:evenVBand="0" w:oddHBand="0" w:evenHBand="0" w:firstRowFirstColumn="0" w:firstRowLastColumn="0" w:lastRowFirstColumn="0" w:lastRowLastColumn="0"/>
            </w:pPr>
            <w:r w:rsidRPr="007127B2">
              <w:t>Rhymney R</w:t>
            </w:r>
            <w:r w:rsidR="00C81E06">
              <w:t xml:space="preserve">iver </w:t>
            </w:r>
            <w:r w:rsidRPr="007127B2">
              <w:t xml:space="preserve">- conf Nant </w:t>
            </w:r>
            <w:proofErr w:type="spellStart"/>
            <w:r w:rsidRPr="007127B2">
              <w:t>Cylla</w:t>
            </w:r>
            <w:proofErr w:type="spellEnd"/>
            <w:r w:rsidRPr="007127B2">
              <w:t xml:space="preserve"> to </w:t>
            </w:r>
            <w:r w:rsidRPr="007127B2">
              <w:lastRenderedPageBreak/>
              <w:t>Chapel Wood</w:t>
            </w:r>
          </w:p>
        </w:tc>
        <w:tc>
          <w:tcPr>
            <w:tcW w:w="2335" w:type="dxa"/>
          </w:tcPr>
          <w:p w14:paraId="0AA4E48A" w14:textId="78A51DD6" w:rsidR="0036197B" w:rsidRDefault="00C31E77" w:rsidP="0036197B">
            <w:pPr>
              <w:pStyle w:val="JBAParaText"/>
              <w:ind w:left="0"/>
              <w:cnfStyle w:val="000000000000" w:firstRow="0" w:lastRow="0" w:firstColumn="0" w:lastColumn="0" w:oddVBand="0" w:evenVBand="0" w:oddHBand="0" w:evenHBand="0" w:firstRowFirstColumn="0" w:firstRowLastColumn="0" w:lastRowFirstColumn="0" w:lastRowLastColumn="0"/>
            </w:pPr>
            <w:r>
              <w:lastRenderedPageBreak/>
              <w:t>Not designated a Heavily Modified Water Body</w:t>
            </w:r>
          </w:p>
        </w:tc>
        <w:tc>
          <w:tcPr>
            <w:tcW w:w="1158" w:type="dxa"/>
          </w:tcPr>
          <w:p w14:paraId="72E02EF0" w14:textId="3330472E" w:rsidR="0036197B" w:rsidRDefault="00593D04" w:rsidP="0036197B">
            <w:pPr>
              <w:pStyle w:val="JBAParaText"/>
              <w:ind w:left="0"/>
              <w:cnfStyle w:val="000000000000" w:firstRow="0" w:lastRow="0" w:firstColumn="0" w:lastColumn="0" w:oddVBand="0" w:evenVBand="0" w:oddHBand="0" w:evenHBand="0" w:firstRowFirstColumn="0" w:firstRowLastColumn="0" w:lastRowFirstColumn="0" w:lastRowLastColumn="0"/>
            </w:pPr>
            <w:r>
              <w:t>Good</w:t>
            </w:r>
          </w:p>
        </w:tc>
        <w:tc>
          <w:tcPr>
            <w:tcW w:w="1265" w:type="dxa"/>
          </w:tcPr>
          <w:p w14:paraId="1D759EDB" w14:textId="356AEED7" w:rsidR="0036197B" w:rsidRDefault="00593D04" w:rsidP="0036197B">
            <w:pPr>
              <w:pStyle w:val="JBAParaText"/>
              <w:ind w:left="0"/>
              <w:cnfStyle w:val="000000000000" w:firstRow="0" w:lastRow="0" w:firstColumn="0" w:lastColumn="0" w:oddVBand="0" w:evenVBand="0" w:oddHBand="0" w:evenHBand="0" w:firstRowFirstColumn="0" w:firstRowLastColumn="0" w:lastRowFirstColumn="0" w:lastRowLastColumn="0"/>
            </w:pPr>
            <w:r>
              <w:t>Good</w:t>
            </w:r>
          </w:p>
        </w:tc>
        <w:tc>
          <w:tcPr>
            <w:tcW w:w="1166" w:type="dxa"/>
          </w:tcPr>
          <w:p w14:paraId="40F7A2F9" w14:textId="314505E4" w:rsidR="0036197B" w:rsidRDefault="00593D04" w:rsidP="0036197B">
            <w:pPr>
              <w:pStyle w:val="JBAParaText"/>
              <w:ind w:left="0"/>
              <w:cnfStyle w:val="000000000000" w:firstRow="0" w:lastRow="0" w:firstColumn="0" w:lastColumn="0" w:oddVBand="0" w:evenVBand="0" w:oddHBand="0" w:evenHBand="0" w:firstRowFirstColumn="0" w:firstRowLastColumn="0" w:lastRowFirstColumn="0" w:lastRowLastColumn="0"/>
            </w:pPr>
            <w:r>
              <w:t>Good</w:t>
            </w:r>
          </w:p>
        </w:tc>
        <w:tc>
          <w:tcPr>
            <w:tcW w:w="1207" w:type="dxa"/>
          </w:tcPr>
          <w:p w14:paraId="445C002A" w14:textId="4C38617B" w:rsidR="0036197B" w:rsidRDefault="00593D04" w:rsidP="0036197B">
            <w:pPr>
              <w:pStyle w:val="JBAParaText"/>
              <w:ind w:left="0"/>
              <w:cnfStyle w:val="000000000000" w:firstRow="0" w:lastRow="0" w:firstColumn="0" w:lastColumn="0" w:oddVBand="0" w:evenVBand="0" w:oddHBand="0" w:evenHBand="0" w:firstRowFirstColumn="0" w:firstRowLastColumn="0" w:lastRowFirstColumn="0" w:lastRowLastColumn="0"/>
            </w:pPr>
            <w:r>
              <w:t>Good by 2015</w:t>
            </w:r>
          </w:p>
        </w:tc>
      </w:tr>
      <w:tr w:rsidR="00593D04" w14:paraId="4BB93226" w14:textId="77777777" w:rsidTr="008D35DD">
        <w:tc>
          <w:tcPr>
            <w:cnfStyle w:val="001000000000" w:firstRow="0" w:lastRow="0" w:firstColumn="1" w:lastColumn="0" w:oddVBand="0" w:evenVBand="0" w:oddHBand="0" w:evenHBand="0" w:firstRowFirstColumn="0" w:firstRowLastColumn="0" w:lastRowFirstColumn="0" w:lastRowLastColumn="0"/>
            <w:tcW w:w="2110" w:type="dxa"/>
          </w:tcPr>
          <w:p w14:paraId="21CB5401" w14:textId="486A08D0" w:rsidR="00593D04" w:rsidRPr="005D19DB" w:rsidRDefault="000037D7" w:rsidP="005D19DB">
            <w:pPr>
              <w:pStyle w:val="JBAParaText"/>
              <w:ind w:left="0"/>
            </w:pPr>
            <w:r w:rsidRPr="005D19DB">
              <w:t>GB109057027160</w:t>
            </w:r>
          </w:p>
        </w:tc>
        <w:tc>
          <w:tcPr>
            <w:tcW w:w="1027" w:type="dxa"/>
          </w:tcPr>
          <w:p w14:paraId="1062658F" w14:textId="2B453AEC" w:rsidR="00593D04" w:rsidRPr="007127B2" w:rsidRDefault="00C81E06" w:rsidP="0036197B">
            <w:pPr>
              <w:pStyle w:val="JBAParaText"/>
              <w:ind w:left="0"/>
              <w:cnfStyle w:val="000000000000" w:firstRow="0" w:lastRow="0" w:firstColumn="0" w:lastColumn="0" w:oddVBand="0" w:evenVBand="0" w:oddHBand="0" w:evenHBand="0" w:firstRowFirstColumn="0" w:firstRowLastColumn="0" w:lastRowFirstColumn="0" w:lastRowLastColumn="0"/>
            </w:pPr>
            <w:r w:rsidRPr="00C81E06">
              <w:t xml:space="preserve">Nant </w:t>
            </w:r>
            <w:proofErr w:type="spellStart"/>
            <w:r w:rsidRPr="00C81E06">
              <w:t>Glandulas</w:t>
            </w:r>
            <w:proofErr w:type="spellEnd"/>
            <w:r w:rsidRPr="00C81E06">
              <w:t xml:space="preserve"> - source to conf Rhymney R</w:t>
            </w:r>
            <w:r>
              <w:t>iver</w:t>
            </w:r>
          </w:p>
        </w:tc>
        <w:tc>
          <w:tcPr>
            <w:tcW w:w="2335" w:type="dxa"/>
          </w:tcPr>
          <w:p w14:paraId="29DEE575" w14:textId="0C4CEE89" w:rsidR="00593D04" w:rsidRDefault="00190F18" w:rsidP="0036197B">
            <w:pPr>
              <w:pStyle w:val="JBAParaText"/>
              <w:ind w:left="0"/>
              <w:cnfStyle w:val="000000000000" w:firstRow="0" w:lastRow="0" w:firstColumn="0" w:lastColumn="0" w:oddVBand="0" w:evenVBand="0" w:oddHBand="0" w:evenHBand="0" w:firstRowFirstColumn="0" w:firstRowLastColumn="0" w:lastRowFirstColumn="0" w:lastRowLastColumn="0"/>
            </w:pPr>
            <w:r>
              <w:t>Not designated a Heavily Modified Water Body</w:t>
            </w:r>
          </w:p>
        </w:tc>
        <w:tc>
          <w:tcPr>
            <w:tcW w:w="1158" w:type="dxa"/>
          </w:tcPr>
          <w:p w14:paraId="6715906B" w14:textId="5E132B4F" w:rsidR="00593D04" w:rsidRDefault="007A6A95" w:rsidP="0036197B">
            <w:pPr>
              <w:pStyle w:val="JBAParaText"/>
              <w:ind w:left="0"/>
              <w:cnfStyle w:val="000000000000" w:firstRow="0" w:lastRow="0" w:firstColumn="0" w:lastColumn="0" w:oddVBand="0" w:evenVBand="0" w:oddHBand="0" w:evenHBand="0" w:firstRowFirstColumn="0" w:firstRowLastColumn="0" w:lastRowFirstColumn="0" w:lastRowLastColumn="0"/>
            </w:pPr>
            <w:r>
              <w:t>Moderate</w:t>
            </w:r>
          </w:p>
        </w:tc>
        <w:tc>
          <w:tcPr>
            <w:tcW w:w="1265" w:type="dxa"/>
          </w:tcPr>
          <w:p w14:paraId="41524DAF" w14:textId="45351D6C" w:rsidR="00593D04" w:rsidRDefault="007A6A95" w:rsidP="0036197B">
            <w:pPr>
              <w:pStyle w:val="JBAParaText"/>
              <w:ind w:left="0"/>
              <w:cnfStyle w:val="000000000000" w:firstRow="0" w:lastRow="0" w:firstColumn="0" w:lastColumn="0" w:oddVBand="0" w:evenVBand="0" w:oddHBand="0" w:evenHBand="0" w:firstRowFirstColumn="0" w:firstRowLastColumn="0" w:lastRowFirstColumn="0" w:lastRowLastColumn="0"/>
            </w:pPr>
            <w:r>
              <w:t>Moderate</w:t>
            </w:r>
          </w:p>
        </w:tc>
        <w:tc>
          <w:tcPr>
            <w:tcW w:w="1166" w:type="dxa"/>
          </w:tcPr>
          <w:p w14:paraId="0D7B133C" w14:textId="1E35BA24" w:rsidR="00593D04" w:rsidRDefault="007A6A95" w:rsidP="0036197B">
            <w:pPr>
              <w:pStyle w:val="JBAParaText"/>
              <w:ind w:left="0"/>
              <w:cnfStyle w:val="000000000000" w:firstRow="0" w:lastRow="0" w:firstColumn="0" w:lastColumn="0" w:oddVBand="0" w:evenVBand="0" w:oddHBand="0" w:evenHBand="0" w:firstRowFirstColumn="0" w:firstRowLastColumn="0" w:lastRowFirstColumn="0" w:lastRowLastColumn="0"/>
            </w:pPr>
            <w:r>
              <w:t>Good</w:t>
            </w:r>
          </w:p>
        </w:tc>
        <w:tc>
          <w:tcPr>
            <w:tcW w:w="1207" w:type="dxa"/>
          </w:tcPr>
          <w:p w14:paraId="459DA469" w14:textId="1CE23A69" w:rsidR="00593D04" w:rsidRDefault="007A6A95" w:rsidP="0036197B">
            <w:pPr>
              <w:pStyle w:val="JBAParaText"/>
              <w:ind w:left="0"/>
              <w:cnfStyle w:val="000000000000" w:firstRow="0" w:lastRow="0" w:firstColumn="0" w:lastColumn="0" w:oddVBand="0" w:evenVBand="0" w:oddHBand="0" w:evenHBand="0" w:firstRowFirstColumn="0" w:firstRowLastColumn="0" w:lastRowFirstColumn="0" w:lastRowLastColumn="0"/>
            </w:pPr>
            <w:r>
              <w:t>Good by 2027</w:t>
            </w:r>
          </w:p>
        </w:tc>
      </w:tr>
    </w:tbl>
    <w:p w14:paraId="56A62B69" w14:textId="686310B4" w:rsidR="009D51C7" w:rsidRDefault="009D51C7" w:rsidP="009D51C7">
      <w:pPr>
        <w:pStyle w:val="Heading2"/>
      </w:pPr>
      <w:bookmarkStart w:id="34" w:name="_Toc81412542"/>
      <w:r>
        <w:t>Screening Outcome</w:t>
      </w:r>
      <w:r w:rsidR="00467472">
        <w:t>: water bodies</w:t>
      </w:r>
      <w:bookmarkEnd w:id="34"/>
    </w:p>
    <w:p w14:paraId="3FDC38F5" w14:textId="77777777" w:rsidR="009D51C7" w:rsidRDefault="009D51C7" w:rsidP="009D51C7">
      <w:pPr>
        <w:pStyle w:val="JBAParaText"/>
      </w:pPr>
      <w:r>
        <w:t xml:space="preserve">The following table indicates which water bodies have been screened in or out of the assessment and the reasons for this decision. </w:t>
      </w:r>
    </w:p>
    <w:tbl>
      <w:tblPr>
        <w:tblStyle w:val="JBATable1"/>
        <w:tblW w:w="10190" w:type="dxa"/>
        <w:tblLook w:val="04A0" w:firstRow="1" w:lastRow="0" w:firstColumn="1" w:lastColumn="0" w:noHBand="0" w:noVBand="1"/>
      </w:tblPr>
      <w:tblGrid>
        <w:gridCol w:w="1941"/>
        <w:gridCol w:w="6195"/>
        <w:gridCol w:w="2054"/>
      </w:tblGrid>
      <w:tr w:rsidR="005A7B4C" w14:paraId="793F4ABA" w14:textId="77777777" w:rsidTr="007628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41" w:type="dxa"/>
          </w:tcPr>
          <w:p w14:paraId="7E81D25C" w14:textId="77777777" w:rsidR="009D51C7" w:rsidRPr="009D51C7" w:rsidRDefault="009D51C7" w:rsidP="009D51C7">
            <w:pPr>
              <w:ind w:left="0"/>
            </w:pPr>
            <w:r>
              <w:t>Water body</w:t>
            </w:r>
            <w:r w:rsidRPr="009D51C7">
              <w:t>/</w:t>
            </w:r>
            <w:proofErr w:type="spellStart"/>
            <w:r w:rsidRPr="009D51C7">
              <w:t>ies</w:t>
            </w:r>
            <w:proofErr w:type="spellEnd"/>
          </w:p>
        </w:tc>
        <w:tc>
          <w:tcPr>
            <w:tcW w:w="6195" w:type="dxa"/>
          </w:tcPr>
          <w:p w14:paraId="55701EF0" w14:textId="77777777" w:rsidR="009D51C7" w:rsidRPr="009D51C7" w:rsidRDefault="009D51C7" w:rsidP="009D51C7">
            <w:pPr>
              <w:ind w:left="0"/>
              <w:cnfStyle w:val="100000000000" w:firstRow="1" w:lastRow="0" w:firstColumn="0" w:lastColumn="0" w:oddVBand="0" w:evenVBand="0" w:oddHBand="0" w:evenHBand="0" w:firstRowFirstColumn="0" w:firstRowLastColumn="0" w:lastRowFirstColumn="0" w:lastRowLastColumn="0"/>
            </w:pPr>
            <w:r>
              <w:t>Reason</w:t>
            </w:r>
          </w:p>
        </w:tc>
        <w:tc>
          <w:tcPr>
            <w:tcW w:w="2054" w:type="dxa"/>
          </w:tcPr>
          <w:p w14:paraId="495FBF6B" w14:textId="77777777" w:rsidR="009D51C7" w:rsidRPr="009D51C7" w:rsidRDefault="009D51C7" w:rsidP="009D51C7">
            <w:pPr>
              <w:ind w:left="0"/>
              <w:cnfStyle w:val="100000000000" w:firstRow="1" w:lastRow="0" w:firstColumn="0" w:lastColumn="0" w:oddVBand="0" w:evenVBand="0" w:oddHBand="0" w:evenHBand="0" w:firstRowFirstColumn="0" w:firstRowLastColumn="0" w:lastRowFirstColumn="0" w:lastRowLastColumn="0"/>
            </w:pPr>
            <w:r>
              <w:t>Screening outcome</w:t>
            </w:r>
          </w:p>
        </w:tc>
      </w:tr>
      <w:tr w:rsidR="005A7B4C" w14:paraId="5E2739E5" w14:textId="77777777" w:rsidTr="00762852">
        <w:tc>
          <w:tcPr>
            <w:cnfStyle w:val="001000000000" w:firstRow="0" w:lastRow="0" w:firstColumn="1" w:lastColumn="0" w:oddVBand="0" w:evenVBand="0" w:oddHBand="0" w:evenHBand="0" w:firstRowFirstColumn="0" w:firstRowLastColumn="0" w:lastRowFirstColumn="0" w:lastRowLastColumn="0"/>
            <w:tcW w:w="1941" w:type="dxa"/>
          </w:tcPr>
          <w:p w14:paraId="0C22C021" w14:textId="38461D9E" w:rsidR="009D51C7" w:rsidRDefault="005A7B4C" w:rsidP="005A7B4C">
            <w:pPr>
              <w:tabs>
                <w:tab w:val="left" w:pos="153"/>
              </w:tabs>
              <w:ind w:left="11" w:right="-129"/>
            </w:pPr>
            <w:r>
              <w:t>Severn Lower</w:t>
            </w:r>
            <w:r w:rsidR="0089361F">
              <w:t xml:space="preserve"> </w:t>
            </w:r>
          </w:p>
        </w:tc>
        <w:tc>
          <w:tcPr>
            <w:tcW w:w="6195" w:type="dxa"/>
          </w:tcPr>
          <w:p w14:paraId="2C315D86" w14:textId="7C9D2892" w:rsidR="009D51C7" w:rsidRDefault="005A7B4C" w:rsidP="005A7B4C">
            <w:pPr>
              <w:ind w:left="99" w:right="140"/>
              <w:cnfStyle w:val="000000000000" w:firstRow="0" w:lastRow="0" w:firstColumn="0" w:lastColumn="0" w:oddVBand="0" w:evenVBand="0" w:oddHBand="0" w:evenHBand="0" w:firstRowFirstColumn="0" w:firstRowLastColumn="0" w:lastRowFirstColumn="0" w:lastRowLastColumn="0"/>
            </w:pPr>
            <w:r>
              <w:t xml:space="preserve">Works will be occurring immediately adjacent and within </w:t>
            </w:r>
            <w:r w:rsidR="00E646F5">
              <w:t>this water body</w:t>
            </w:r>
            <w:r>
              <w:t>. There is the possibility that the status of the Severn Estuary could be affected by the works or that the works could prevent it from achieving its status objectives.</w:t>
            </w:r>
          </w:p>
        </w:tc>
        <w:tc>
          <w:tcPr>
            <w:tcW w:w="2054" w:type="dxa"/>
          </w:tcPr>
          <w:p w14:paraId="7CDDA59C" w14:textId="58FBBA10" w:rsidR="009D51C7" w:rsidRDefault="007E44AF" w:rsidP="008D35DD">
            <w:pPr>
              <w:tabs>
                <w:tab w:val="left" w:pos="2061"/>
              </w:tabs>
              <w:ind w:left="218" w:right="281" w:hanging="218"/>
              <w:cnfStyle w:val="000000000000" w:firstRow="0" w:lastRow="0" w:firstColumn="0" w:lastColumn="0" w:oddVBand="0" w:evenVBand="0" w:oddHBand="0" w:evenHBand="0" w:firstRowFirstColumn="0" w:firstRowLastColumn="0" w:lastRowFirstColumn="0" w:lastRowLastColumn="0"/>
            </w:pPr>
            <w:r>
              <w:t xml:space="preserve">Screened </w:t>
            </w:r>
            <w:r w:rsidR="005A7B4C">
              <w:t>In</w:t>
            </w:r>
          </w:p>
        </w:tc>
      </w:tr>
      <w:tr w:rsidR="005A7B4C" w14:paraId="369E60B3" w14:textId="77777777" w:rsidTr="00762852">
        <w:tc>
          <w:tcPr>
            <w:cnfStyle w:val="001000000000" w:firstRow="0" w:lastRow="0" w:firstColumn="1" w:lastColumn="0" w:oddVBand="0" w:evenVBand="0" w:oddHBand="0" w:evenHBand="0" w:firstRowFirstColumn="0" w:firstRowLastColumn="0" w:lastRowFirstColumn="0" w:lastRowLastColumn="0"/>
            <w:tcW w:w="1941" w:type="dxa"/>
          </w:tcPr>
          <w:p w14:paraId="21E4F982" w14:textId="20F2B3F9" w:rsidR="009D51C7" w:rsidRDefault="005A7B4C" w:rsidP="009D51C7">
            <w:pPr>
              <w:ind w:left="11" w:right="0"/>
            </w:pPr>
            <w:r w:rsidRPr="009B7787">
              <w:t>SE Valleys Southern Devonian Old Red Sandstone &amp; Triassic Mercia Mudstone</w:t>
            </w:r>
          </w:p>
        </w:tc>
        <w:tc>
          <w:tcPr>
            <w:tcW w:w="6195" w:type="dxa"/>
          </w:tcPr>
          <w:p w14:paraId="6844B89B" w14:textId="5F61509C" w:rsidR="009D51C7" w:rsidRDefault="004F22B1" w:rsidP="005A7B4C">
            <w:pPr>
              <w:ind w:left="61" w:right="0"/>
              <w:cnfStyle w:val="000000000000" w:firstRow="0" w:lastRow="0" w:firstColumn="0" w:lastColumn="0" w:oddVBand="0" w:evenVBand="0" w:oddHBand="0" w:evenHBand="0" w:firstRowFirstColumn="0" w:firstRowLastColumn="0" w:lastRowFirstColumn="0" w:lastRowLastColumn="0"/>
            </w:pPr>
            <w:r w:rsidRPr="004F22B1">
              <w:t>Works are above this groundwater body and works involve penetrating the ground</w:t>
            </w:r>
            <w:r w:rsidR="004C47E7">
              <w:t xml:space="preserve"> and inserting a</w:t>
            </w:r>
            <w:r w:rsidR="00EC0917">
              <w:t xml:space="preserve"> less </w:t>
            </w:r>
            <w:r w:rsidR="004C47E7">
              <w:t xml:space="preserve">permeable layer between </w:t>
            </w:r>
            <w:r w:rsidR="00D9507E">
              <w:t xml:space="preserve">the groundwater body and </w:t>
            </w:r>
            <w:r w:rsidR="001A2205">
              <w:t>transitional water body.</w:t>
            </w:r>
          </w:p>
        </w:tc>
        <w:tc>
          <w:tcPr>
            <w:tcW w:w="2054" w:type="dxa"/>
          </w:tcPr>
          <w:p w14:paraId="2F6AFDFB" w14:textId="01314315" w:rsidR="009D51C7" w:rsidRPr="001A2205" w:rsidRDefault="007E44AF" w:rsidP="007E44AF">
            <w:pPr>
              <w:ind w:left="0" w:right="28"/>
              <w:cnfStyle w:val="000000000000" w:firstRow="0" w:lastRow="0" w:firstColumn="0" w:lastColumn="0" w:oddVBand="0" w:evenVBand="0" w:oddHBand="0" w:evenHBand="0" w:firstRowFirstColumn="0" w:firstRowLastColumn="0" w:lastRowFirstColumn="0" w:lastRowLastColumn="0"/>
            </w:pPr>
            <w:r w:rsidRPr="001A2205">
              <w:t xml:space="preserve">Screened </w:t>
            </w:r>
            <w:r w:rsidR="001A2205" w:rsidRPr="001A2205">
              <w:t>In</w:t>
            </w:r>
          </w:p>
        </w:tc>
      </w:tr>
      <w:tr w:rsidR="00762852" w14:paraId="1A39BA29" w14:textId="77777777" w:rsidTr="00762852">
        <w:tc>
          <w:tcPr>
            <w:cnfStyle w:val="001000000000" w:firstRow="0" w:lastRow="0" w:firstColumn="1" w:lastColumn="0" w:oddVBand="0" w:evenVBand="0" w:oddHBand="0" w:evenHBand="0" w:firstRowFirstColumn="0" w:firstRowLastColumn="0" w:lastRowFirstColumn="0" w:lastRowLastColumn="0"/>
            <w:tcW w:w="1941" w:type="dxa"/>
          </w:tcPr>
          <w:p w14:paraId="507A606C" w14:textId="17F01AF8" w:rsidR="00762852" w:rsidRPr="009B7787" w:rsidRDefault="00762852" w:rsidP="00762852">
            <w:pPr>
              <w:ind w:left="11" w:right="0"/>
            </w:pPr>
            <w:r>
              <w:t>Roath Brook</w:t>
            </w:r>
          </w:p>
        </w:tc>
        <w:tc>
          <w:tcPr>
            <w:tcW w:w="6195" w:type="dxa"/>
          </w:tcPr>
          <w:p w14:paraId="01D1F3CB" w14:textId="28221B7B" w:rsidR="00762852" w:rsidRPr="004F22B1" w:rsidRDefault="00762852" w:rsidP="00762852">
            <w:pPr>
              <w:ind w:left="61" w:right="0"/>
              <w:cnfStyle w:val="000000000000" w:firstRow="0" w:lastRow="0" w:firstColumn="0" w:lastColumn="0" w:oddVBand="0" w:evenVBand="0" w:oddHBand="0" w:evenHBand="0" w:firstRowFirstColumn="0" w:firstRowLastColumn="0" w:lastRowFirstColumn="0" w:lastRowLastColumn="0"/>
            </w:pPr>
            <w:r>
              <w:t xml:space="preserve">Works </w:t>
            </w:r>
            <w:r w:rsidR="00B673E1">
              <w:t xml:space="preserve">will be occurring </w:t>
            </w:r>
            <w:r w:rsidR="00250216">
              <w:t>0.5km downstream of this water body</w:t>
            </w:r>
            <w:r w:rsidR="00026F44">
              <w:t>. There is the possibility that migratory fish could be affected by the works.</w:t>
            </w:r>
          </w:p>
        </w:tc>
        <w:tc>
          <w:tcPr>
            <w:tcW w:w="2054" w:type="dxa"/>
          </w:tcPr>
          <w:p w14:paraId="6E825D14" w14:textId="41131460" w:rsidR="00762852" w:rsidRPr="001A2205" w:rsidRDefault="00762852" w:rsidP="00762852">
            <w:pPr>
              <w:ind w:left="0" w:right="28"/>
              <w:cnfStyle w:val="000000000000" w:firstRow="0" w:lastRow="0" w:firstColumn="0" w:lastColumn="0" w:oddVBand="0" w:evenVBand="0" w:oddHBand="0" w:evenHBand="0" w:firstRowFirstColumn="0" w:firstRowLastColumn="0" w:lastRowFirstColumn="0" w:lastRowLastColumn="0"/>
            </w:pPr>
            <w:r w:rsidRPr="001A2205">
              <w:t>Screened In</w:t>
            </w:r>
          </w:p>
        </w:tc>
      </w:tr>
      <w:tr w:rsidR="00026F44" w14:paraId="55E80141" w14:textId="77777777" w:rsidTr="00762852">
        <w:tc>
          <w:tcPr>
            <w:cnfStyle w:val="001000000000" w:firstRow="0" w:lastRow="0" w:firstColumn="1" w:lastColumn="0" w:oddVBand="0" w:evenVBand="0" w:oddHBand="0" w:evenHBand="0" w:firstRowFirstColumn="0" w:firstRowLastColumn="0" w:lastRowFirstColumn="0" w:lastRowLastColumn="0"/>
            <w:tcW w:w="1941" w:type="dxa"/>
          </w:tcPr>
          <w:p w14:paraId="7C864E81" w14:textId="017231DB" w:rsidR="00026F44" w:rsidRDefault="00026F44" w:rsidP="00762852">
            <w:pPr>
              <w:ind w:left="11" w:right="0"/>
            </w:pPr>
            <w:r w:rsidRPr="007127B2">
              <w:t>Rhymney R</w:t>
            </w:r>
            <w:r>
              <w:t xml:space="preserve">iver </w:t>
            </w:r>
            <w:r w:rsidRPr="007127B2">
              <w:t xml:space="preserve">- conf Nant </w:t>
            </w:r>
            <w:proofErr w:type="spellStart"/>
            <w:r w:rsidRPr="007127B2">
              <w:t>Cylla</w:t>
            </w:r>
            <w:proofErr w:type="spellEnd"/>
            <w:r w:rsidRPr="007127B2">
              <w:t xml:space="preserve"> to Chapel Wood</w:t>
            </w:r>
          </w:p>
        </w:tc>
        <w:tc>
          <w:tcPr>
            <w:tcW w:w="6195" w:type="dxa"/>
          </w:tcPr>
          <w:p w14:paraId="477EA4B2" w14:textId="07591873" w:rsidR="00026F44" w:rsidRDefault="00026F44" w:rsidP="00762852">
            <w:pPr>
              <w:ind w:left="61" w:right="0"/>
              <w:cnfStyle w:val="000000000000" w:firstRow="0" w:lastRow="0" w:firstColumn="0" w:lastColumn="0" w:oddVBand="0" w:evenVBand="0" w:oddHBand="0" w:evenHBand="0" w:firstRowFirstColumn="0" w:firstRowLastColumn="0" w:lastRowFirstColumn="0" w:lastRowLastColumn="0"/>
            </w:pPr>
            <w:r>
              <w:t>Works will be occurring 2.5km downstream of this water body. There is the possibility that migratory fish could be affected by the works.</w:t>
            </w:r>
          </w:p>
        </w:tc>
        <w:tc>
          <w:tcPr>
            <w:tcW w:w="2054" w:type="dxa"/>
          </w:tcPr>
          <w:p w14:paraId="608127FD" w14:textId="0CAAF08C" w:rsidR="00026F44" w:rsidRPr="001A2205" w:rsidRDefault="00026F44" w:rsidP="00762852">
            <w:pPr>
              <w:ind w:left="0" w:right="28"/>
              <w:cnfStyle w:val="000000000000" w:firstRow="0" w:lastRow="0" w:firstColumn="0" w:lastColumn="0" w:oddVBand="0" w:evenVBand="0" w:oddHBand="0" w:evenHBand="0" w:firstRowFirstColumn="0" w:firstRowLastColumn="0" w:lastRowFirstColumn="0" w:lastRowLastColumn="0"/>
            </w:pPr>
            <w:r w:rsidRPr="001A2205">
              <w:t>Screened In</w:t>
            </w:r>
          </w:p>
        </w:tc>
      </w:tr>
      <w:tr w:rsidR="00026F44" w14:paraId="04C3DB2B" w14:textId="77777777" w:rsidTr="00762852">
        <w:tc>
          <w:tcPr>
            <w:cnfStyle w:val="001000000000" w:firstRow="0" w:lastRow="0" w:firstColumn="1" w:lastColumn="0" w:oddVBand="0" w:evenVBand="0" w:oddHBand="0" w:evenHBand="0" w:firstRowFirstColumn="0" w:firstRowLastColumn="0" w:lastRowFirstColumn="0" w:lastRowLastColumn="0"/>
            <w:tcW w:w="1941" w:type="dxa"/>
          </w:tcPr>
          <w:p w14:paraId="30ED4597" w14:textId="3B4B2796" w:rsidR="00026F44" w:rsidRDefault="00026F44" w:rsidP="00762852">
            <w:pPr>
              <w:ind w:left="11" w:right="0"/>
            </w:pPr>
            <w:r w:rsidRPr="00C81E06">
              <w:t xml:space="preserve">Nant </w:t>
            </w:r>
            <w:proofErr w:type="spellStart"/>
            <w:r w:rsidRPr="00C81E06">
              <w:t>Glandulas</w:t>
            </w:r>
            <w:proofErr w:type="spellEnd"/>
            <w:r w:rsidRPr="00C81E06">
              <w:t xml:space="preserve"> - source to conf Rhymney R</w:t>
            </w:r>
            <w:r>
              <w:t>iver</w:t>
            </w:r>
          </w:p>
        </w:tc>
        <w:tc>
          <w:tcPr>
            <w:tcW w:w="6195" w:type="dxa"/>
          </w:tcPr>
          <w:p w14:paraId="19938AA6" w14:textId="62B9E8BC" w:rsidR="00026F44" w:rsidRDefault="00026F44" w:rsidP="00762852">
            <w:pPr>
              <w:ind w:left="61" w:right="0"/>
              <w:cnfStyle w:val="000000000000" w:firstRow="0" w:lastRow="0" w:firstColumn="0" w:lastColumn="0" w:oddVBand="0" w:evenVBand="0" w:oddHBand="0" w:evenHBand="0" w:firstRowFirstColumn="0" w:firstRowLastColumn="0" w:lastRowFirstColumn="0" w:lastRowLastColumn="0"/>
            </w:pPr>
            <w:r>
              <w:t>Works will be occurring 3.5km downstream of this water body. There is the possibility that migratory fish could be affected by the works.</w:t>
            </w:r>
          </w:p>
        </w:tc>
        <w:tc>
          <w:tcPr>
            <w:tcW w:w="2054" w:type="dxa"/>
          </w:tcPr>
          <w:p w14:paraId="4C3ABF25" w14:textId="14DAE349" w:rsidR="00026F44" w:rsidRPr="001A2205" w:rsidRDefault="00026F44" w:rsidP="00762852">
            <w:pPr>
              <w:ind w:left="0" w:right="28"/>
              <w:cnfStyle w:val="000000000000" w:firstRow="0" w:lastRow="0" w:firstColumn="0" w:lastColumn="0" w:oddVBand="0" w:evenVBand="0" w:oddHBand="0" w:evenHBand="0" w:firstRowFirstColumn="0" w:firstRowLastColumn="0" w:lastRowFirstColumn="0" w:lastRowLastColumn="0"/>
            </w:pPr>
            <w:r w:rsidRPr="001A2205">
              <w:t>Screened In</w:t>
            </w:r>
          </w:p>
        </w:tc>
      </w:tr>
    </w:tbl>
    <w:p w14:paraId="4806189A" w14:textId="77777777" w:rsidR="009D51C7" w:rsidRDefault="009D51C7" w:rsidP="009D51C7">
      <w:pPr>
        <w:pStyle w:val="Heading2"/>
      </w:pPr>
      <w:bookmarkStart w:id="35" w:name="_Toc81412543"/>
      <w:r>
        <w:t>Baseline Status of screened-in water bodies</w:t>
      </w:r>
      <w:bookmarkEnd w:id="35"/>
    </w:p>
    <w:p w14:paraId="2CEA9DB2" w14:textId="5FFFD039" w:rsidR="009D51C7" w:rsidRDefault="009D51C7" w:rsidP="009D51C7">
      <w:pPr>
        <w:pStyle w:val="JBAParaText"/>
      </w:pPr>
      <w:r w:rsidRPr="009D51C7">
        <w:t xml:space="preserve">For each water body screened into the assessment, details on the status of each element, as described by </w:t>
      </w:r>
      <w:r w:rsidRPr="00320A8B">
        <w:t>the E</w:t>
      </w:r>
      <w:r w:rsidR="00BC563C" w:rsidRPr="00320A8B">
        <w:t xml:space="preserve">nvironment Agency’s </w:t>
      </w:r>
      <w:r w:rsidRPr="00320A8B">
        <w:t>Catchment Data Explorer</w:t>
      </w:r>
      <w:r w:rsidR="00320A8B" w:rsidRPr="00320A8B">
        <w:t xml:space="preserve"> and</w:t>
      </w:r>
      <w:r w:rsidRPr="00320A8B">
        <w:t xml:space="preserve"> </w:t>
      </w:r>
      <w:r w:rsidR="00BC563C" w:rsidRPr="00320A8B">
        <w:t xml:space="preserve">NRW’s </w:t>
      </w:r>
      <w:r w:rsidRPr="00320A8B">
        <w:t>Water Watch Wales,</w:t>
      </w:r>
      <w:r w:rsidRPr="009D51C7">
        <w:t xml:space="preserve"> are given below.</w:t>
      </w:r>
    </w:p>
    <w:p w14:paraId="3FB06FA9" w14:textId="63BA19C9" w:rsidR="009D51C7" w:rsidRPr="009D51C7" w:rsidRDefault="00320A8B" w:rsidP="009D51C7">
      <w:pPr>
        <w:pStyle w:val="Heading3"/>
      </w:pPr>
      <w:bookmarkStart w:id="36" w:name="_Toc81412544"/>
      <w:r>
        <w:t>Severn Lower</w:t>
      </w:r>
      <w:r w:rsidR="0089361F">
        <w:t xml:space="preserve"> Transitional Waterbody</w:t>
      </w:r>
      <w:bookmarkEnd w:id="36"/>
    </w:p>
    <w:p w14:paraId="6EB8707F" w14:textId="48ED0651" w:rsidR="009D51C7" w:rsidRPr="009D51C7" w:rsidRDefault="0087345C" w:rsidP="0087345C">
      <w:pPr>
        <w:pStyle w:val="JBAParaText"/>
      </w:pPr>
      <w:r>
        <w:t xml:space="preserve">The three tables below describe the current status of the </w:t>
      </w:r>
      <w:r w:rsidR="00467472">
        <w:t>Ecological</w:t>
      </w:r>
      <w:r>
        <w:t xml:space="preserve"> </w:t>
      </w:r>
      <w:r w:rsidR="005754A4">
        <w:t xml:space="preserve">and Chemical </w:t>
      </w:r>
      <w:r>
        <w:t xml:space="preserve">Elements according to the most recent WFD cycle. </w:t>
      </w:r>
    </w:p>
    <w:tbl>
      <w:tblPr>
        <w:tblStyle w:val="JBATable1"/>
        <w:tblW w:w="0" w:type="auto"/>
        <w:tblLook w:val="04A0" w:firstRow="1" w:lastRow="0" w:firstColumn="1" w:lastColumn="0" w:noHBand="0" w:noVBand="1"/>
      </w:tblPr>
      <w:tblGrid>
        <w:gridCol w:w="4237"/>
        <w:gridCol w:w="3118"/>
        <w:gridCol w:w="2800"/>
      </w:tblGrid>
      <w:tr w:rsidR="009D51C7" w14:paraId="161C7832" w14:textId="77777777" w:rsidTr="00404DA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37" w:type="dxa"/>
          </w:tcPr>
          <w:p w14:paraId="34C0AAA1" w14:textId="77777777" w:rsidR="009D51C7" w:rsidRPr="009D51C7" w:rsidRDefault="009D51C7" w:rsidP="009D51C7">
            <w:pPr>
              <w:ind w:left="0"/>
            </w:pPr>
            <w:r>
              <w:t>Biological Quality Element</w:t>
            </w:r>
          </w:p>
        </w:tc>
        <w:tc>
          <w:tcPr>
            <w:tcW w:w="3118" w:type="dxa"/>
          </w:tcPr>
          <w:p w14:paraId="5E5EAAF1" w14:textId="5AB75EA3" w:rsidR="009D51C7" w:rsidRPr="009D51C7" w:rsidRDefault="009D51C7" w:rsidP="009D51C7">
            <w:pPr>
              <w:ind w:left="0"/>
              <w:cnfStyle w:val="100000000000" w:firstRow="1" w:lastRow="0" w:firstColumn="0" w:lastColumn="0" w:oddVBand="0" w:evenVBand="0" w:oddHBand="0" w:evenHBand="0" w:firstRowFirstColumn="0" w:firstRowLastColumn="0" w:lastRowFirstColumn="0" w:lastRowLastColumn="0"/>
            </w:pPr>
            <w:r>
              <w:t>Current Status (</w:t>
            </w:r>
            <w:r w:rsidR="00834D7F">
              <w:t>20</w:t>
            </w:r>
            <w:r w:rsidR="00320A8B">
              <w:t>18</w:t>
            </w:r>
            <w:r>
              <w:t>)</w:t>
            </w:r>
          </w:p>
        </w:tc>
        <w:tc>
          <w:tcPr>
            <w:tcW w:w="2800" w:type="dxa"/>
          </w:tcPr>
          <w:p w14:paraId="70D0D230" w14:textId="77777777" w:rsidR="009D51C7" w:rsidRPr="009D51C7" w:rsidRDefault="009D51C7" w:rsidP="009D51C7">
            <w:pPr>
              <w:ind w:left="0"/>
              <w:cnfStyle w:val="100000000000" w:firstRow="1" w:lastRow="0" w:firstColumn="0" w:lastColumn="0" w:oddVBand="0" w:evenVBand="0" w:oddHBand="0" w:evenHBand="0" w:firstRowFirstColumn="0" w:firstRowLastColumn="0" w:lastRowFirstColumn="0" w:lastRowLastColumn="0"/>
            </w:pPr>
            <w:r>
              <w:t>Objective</w:t>
            </w:r>
          </w:p>
        </w:tc>
      </w:tr>
      <w:tr w:rsidR="00320A8B" w14:paraId="1BB186DD" w14:textId="77777777" w:rsidTr="00404DA3">
        <w:tc>
          <w:tcPr>
            <w:cnfStyle w:val="001000000000" w:firstRow="0" w:lastRow="0" w:firstColumn="1" w:lastColumn="0" w:oddVBand="0" w:evenVBand="0" w:oddHBand="0" w:evenHBand="0" w:firstRowFirstColumn="0" w:firstRowLastColumn="0" w:lastRowFirstColumn="0" w:lastRowLastColumn="0"/>
            <w:tcW w:w="4237" w:type="dxa"/>
          </w:tcPr>
          <w:p w14:paraId="5E6D4FC9" w14:textId="7C065404" w:rsidR="00320A8B" w:rsidRDefault="00320A8B" w:rsidP="009D51C7">
            <w:pPr>
              <w:ind w:left="0"/>
            </w:pPr>
            <w:r>
              <w:t>Angiosperm</w:t>
            </w:r>
          </w:p>
        </w:tc>
        <w:tc>
          <w:tcPr>
            <w:tcW w:w="3118" w:type="dxa"/>
          </w:tcPr>
          <w:p w14:paraId="229AAD0F" w14:textId="3368F8B6" w:rsidR="00320A8B" w:rsidRDefault="00320A8B" w:rsidP="009D51C7">
            <w:pPr>
              <w:cnfStyle w:val="000000000000" w:firstRow="0" w:lastRow="0" w:firstColumn="0" w:lastColumn="0" w:oddVBand="0" w:evenVBand="0" w:oddHBand="0" w:evenHBand="0" w:firstRowFirstColumn="0" w:firstRowLastColumn="0" w:lastRowFirstColumn="0" w:lastRowLastColumn="0"/>
            </w:pPr>
            <w:r>
              <w:t>Moderate</w:t>
            </w:r>
          </w:p>
        </w:tc>
        <w:tc>
          <w:tcPr>
            <w:tcW w:w="2800" w:type="dxa"/>
          </w:tcPr>
          <w:p w14:paraId="22EDE687" w14:textId="3CC02720" w:rsidR="00320A8B" w:rsidRDefault="00404DA3" w:rsidP="009D51C7">
            <w:pPr>
              <w:cnfStyle w:val="000000000000" w:firstRow="0" w:lastRow="0" w:firstColumn="0" w:lastColumn="0" w:oddVBand="0" w:evenVBand="0" w:oddHBand="0" w:evenHBand="0" w:firstRowFirstColumn="0" w:firstRowLastColumn="0" w:lastRowFirstColumn="0" w:lastRowLastColumn="0"/>
            </w:pPr>
            <w:r>
              <w:t>Good</w:t>
            </w:r>
          </w:p>
        </w:tc>
      </w:tr>
      <w:tr w:rsidR="009D51C7" w14:paraId="1C39D8D2" w14:textId="77777777" w:rsidTr="00404DA3">
        <w:tc>
          <w:tcPr>
            <w:cnfStyle w:val="001000000000" w:firstRow="0" w:lastRow="0" w:firstColumn="1" w:lastColumn="0" w:oddVBand="0" w:evenVBand="0" w:oddHBand="0" w:evenHBand="0" w:firstRowFirstColumn="0" w:firstRowLastColumn="0" w:lastRowFirstColumn="0" w:lastRowLastColumn="0"/>
            <w:tcW w:w="4237" w:type="dxa"/>
          </w:tcPr>
          <w:p w14:paraId="5D3BDA46" w14:textId="4ADE6B3A" w:rsidR="009D51C7" w:rsidRPr="009D51C7" w:rsidRDefault="00320A8B" w:rsidP="009D51C7">
            <w:pPr>
              <w:ind w:left="0"/>
            </w:pPr>
            <w:r>
              <w:t xml:space="preserve">Seagrass </w:t>
            </w:r>
          </w:p>
        </w:tc>
        <w:tc>
          <w:tcPr>
            <w:tcW w:w="3118" w:type="dxa"/>
          </w:tcPr>
          <w:p w14:paraId="5C318D8A" w14:textId="751AFB9D" w:rsidR="009D51C7" w:rsidRDefault="00320A8B" w:rsidP="009D51C7">
            <w:pPr>
              <w:cnfStyle w:val="000000000000" w:firstRow="0" w:lastRow="0" w:firstColumn="0" w:lastColumn="0" w:oddVBand="0" w:evenVBand="0" w:oddHBand="0" w:evenHBand="0" w:firstRowFirstColumn="0" w:firstRowLastColumn="0" w:lastRowFirstColumn="0" w:lastRowLastColumn="0"/>
            </w:pPr>
            <w:r>
              <w:t>Good</w:t>
            </w:r>
          </w:p>
        </w:tc>
        <w:tc>
          <w:tcPr>
            <w:tcW w:w="2800" w:type="dxa"/>
          </w:tcPr>
          <w:p w14:paraId="740FC65D" w14:textId="11A1E35E" w:rsidR="009D51C7" w:rsidRDefault="00320A8B" w:rsidP="009D51C7">
            <w:pPr>
              <w:cnfStyle w:val="000000000000" w:firstRow="0" w:lastRow="0" w:firstColumn="0" w:lastColumn="0" w:oddVBand="0" w:evenVBand="0" w:oddHBand="0" w:evenHBand="0" w:firstRowFirstColumn="0" w:firstRowLastColumn="0" w:lastRowFirstColumn="0" w:lastRowLastColumn="0"/>
            </w:pPr>
            <w:r>
              <w:t>Good</w:t>
            </w:r>
          </w:p>
        </w:tc>
      </w:tr>
      <w:tr w:rsidR="009D51C7" w14:paraId="2747A8F0" w14:textId="77777777" w:rsidTr="00404DA3">
        <w:tc>
          <w:tcPr>
            <w:cnfStyle w:val="001000000000" w:firstRow="0" w:lastRow="0" w:firstColumn="1" w:lastColumn="0" w:oddVBand="0" w:evenVBand="0" w:oddHBand="0" w:evenHBand="0" w:firstRowFirstColumn="0" w:firstRowLastColumn="0" w:lastRowFirstColumn="0" w:lastRowLastColumn="0"/>
            <w:tcW w:w="4237" w:type="dxa"/>
          </w:tcPr>
          <w:p w14:paraId="723FADA7" w14:textId="1C9D8D2C" w:rsidR="009D51C7" w:rsidRDefault="00320A8B" w:rsidP="009D51C7">
            <w:pPr>
              <w:ind w:left="0"/>
            </w:pPr>
            <w:r>
              <w:t xml:space="preserve">Saltmarsh </w:t>
            </w:r>
          </w:p>
        </w:tc>
        <w:tc>
          <w:tcPr>
            <w:tcW w:w="3118" w:type="dxa"/>
          </w:tcPr>
          <w:p w14:paraId="0FF5D6CF" w14:textId="3CE6435D" w:rsidR="009D51C7" w:rsidRDefault="00320A8B" w:rsidP="009D51C7">
            <w:pPr>
              <w:cnfStyle w:val="000000000000" w:firstRow="0" w:lastRow="0" w:firstColumn="0" w:lastColumn="0" w:oddVBand="0" w:evenVBand="0" w:oddHBand="0" w:evenHBand="0" w:firstRowFirstColumn="0" w:firstRowLastColumn="0" w:lastRowFirstColumn="0" w:lastRowLastColumn="0"/>
            </w:pPr>
            <w:r>
              <w:t>Moderate</w:t>
            </w:r>
          </w:p>
        </w:tc>
        <w:tc>
          <w:tcPr>
            <w:tcW w:w="2800" w:type="dxa"/>
          </w:tcPr>
          <w:p w14:paraId="653E6F7B" w14:textId="26174E78" w:rsidR="009D51C7" w:rsidRDefault="00320A8B" w:rsidP="009D51C7">
            <w:pPr>
              <w:cnfStyle w:val="000000000000" w:firstRow="0" w:lastRow="0" w:firstColumn="0" w:lastColumn="0" w:oddVBand="0" w:evenVBand="0" w:oddHBand="0" w:evenHBand="0" w:firstRowFirstColumn="0" w:firstRowLastColumn="0" w:lastRowFirstColumn="0" w:lastRowLastColumn="0"/>
            </w:pPr>
            <w:r>
              <w:t>Good</w:t>
            </w:r>
          </w:p>
        </w:tc>
      </w:tr>
      <w:tr w:rsidR="009D51C7" w14:paraId="6793DF26" w14:textId="77777777" w:rsidTr="00404DA3">
        <w:tc>
          <w:tcPr>
            <w:cnfStyle w:val="001000000000" w:firstRow="0" w:lastRow="0" w:firstColumn="1" w:lastColumn="0" w:oddVBand="0" w:evenVBand="0" w:oddHBand="0" w:evenHBand="0" w:firstRowFirstColumn="0" w:firstRowLastColumn="0" w:lastRowFirstColumn="0" w:lastRowLastColumn="0"/>
            <w:tcW w:w="4237" w:type="dxa"/>
          </w:tcPr>
          <w:p w14:paraId="0328BE35" w14:textId="49AF168D" w:rsidR="009D51C7" w:rsidRPr="009D51C7" w:rsidRDefault="00320A8B" w:rsidP="009D51C7">
            <w:pPr>
              <w:ind w:left="0"/>
            </w:pPr>
            <w:r>
              <w:t>Phytoplankton</w:t>
            </w:r>
          </w:p>
        </w:tc>
        <w:tc>
          <w:tcPr>
            <w:tcW w:w="3118" w:type="dxa"/>
          </w:tcPr>
          <w:p w14:paraId="4D15A183" w14:textId="0566445C" w:rsidR="009D51C7" w:rsidRDefault="00320A8B" w:rsidP="009D51C7">
            <w:pPr>
              <w:cnfStyle w:val="000000000000" w:firstRow="0" w:lastRow="0" w:firstColumn="0" w:lastColumn="0" w:oddVBand="0" w:evenVBand="0" w:oddHBand="0" w:evenHBand="0" w:firstRowFirstColumn="0" w:firstRowLastColumn="0" w:lastRowFirstColumn="0" w:lastRowLastColumn="0"/>
            </w:pPr>
            <w:r>
              <w:t>High</w:t>
            </w:r>
          </w:p>
        </w:tc>
        <w:tc>
          <w:tcPr>
            <w:tcW w:w="2800" w:type="dxa"/>
          </w:tcPr>
          <w:p w14:paraId="51E20984" w14:textId="7E328FA3" w:rsidR="009D51C7" w:rsidRDefault="00404DA3" w:rsidP="009D51C7">
            <w:pPr>
              <w:cnfStyle w:val="000000000000" w:firstRow="0" w:lastRow="0" w:firstColumn="0" w:lastColumn="0" w:oddVBand="0" w:evenVBand="0" w:oddHBand="0" w:evenHBand="0" w:firstRowFirstColumn="0" w:firstRowLastColumn="0" w:lastRowFirstColumn="0" w:lastRowLastColumn="0"/>
            </w:pPr>
            <w:r>
              <w:t>Good</w:t>
            </w:r>
          </w:p>
        </w:tc>
      </w:tr>
      <w:tr w:rsidR="00320A8B" w14:paraId="0C4ECF95" w14:textId="77777777" w:rsidTr="00404DA3">
        <w:tc>
          <w:tcPr>
            <w:cnfStyle w:val="001000000000" w:firstRow="0" w:lastRow="0" w:firstColumn="1" w:lastColumn="0" w:oddVBand="0" w:evenVBand="0" w:oddHBand="0" w:evenHBand="0" w:firstRowFirstColumn="0" w:firstRowLastColumn="0" w:lastRowFirstColumn="0" w:lastRowLastColumn="0"/>
            <w:tcW w:w="4237" w:type="dxa"/>
          </w:tcPr>
          <w:p w14:paraId="5F9810BE" w14:textId="0C588965" w:rsidR="00320A8B" w:rsidRDefault="00320A8B" w:rsidP="009D51C7">
            <w:pPr>
              <w:ind w:left="0"/>
            </w:pPr>
            <w:r>
              <w:t>Invertebrates</w:t>
            </w:r>
          </w:p>
        </w:tc>
        <w:tc>
          <w:tcPr>
            <w:tcW w:w="3118" w:type="dxa"/>
          </w:tcPr>
          <w:p w14:paraId="67C7215D" w14:textId="563AA11E" w:rsidR="00320A8B" w:rsidRDefault="00320A8B" w:rsidP="009D51C7">
            <w:pPr>
              <w:cnfStyle w:val="000000000000" w:firstRow="0" w:lastRow="0" w:firstColumn="0" w:lastColumn="0" w:oddVBand="0" w:evenVBand="0" w:oddHBand="0" w:evenHBand="0" w:firstRowFirstColumn="0" w:firstRowLastColumn="0" w:lastRowFirstColumn="0" w:lastRowLastColumn="0"/>
            </w:pPr>
            <w:r>
              <w:t>Good</w:t>
            </w:r>
          </w:p>
        </w:tc>
        <w:tc>
          <w:tcPr>
            <w:tcW w:w="2800" w:type="dxa"/>
          </w:tcPr>
          <w:p w14:paraId="5D57CC8B" w14:textId="70CD16C7" w:rsidR="00320A8B" w:rsidRDefault="00320A8B" w:rsidP="009D51C7">
            <w:pPr>
              <w:cnfStyle w:val="000000000000" w:firstRow="0" w:lastRow="0" w:firstColumn="0" w:lastColumn="0" w:oddVBand="0" w:evenVBand="0" w:oddHBand="0" w:evenHBand="0" w:firstRowFirstColumn="0" w:firstRowLastColumn="0" w:lastRowFirstColumn="0" w:lastRowLastColumn="0"/>
            </w:pPr>
            <w:r>
              <w:t>Good</w:t>
            </w:r>
          </w:p>
        </w:tc>
      </w:tr>
      <w:tr w:rsidR="00320A8B" w14:paraId="718D4844" w14:textId="77777777" w:rsidTr="00404DA3">
        <w:tc>
          <w:tcPr>
            <w:cnfStyle w:val="001000000000" w:firstRow="0" w:lastRow="0" w:firstColumn="1" w:lastColumn="0" w:oddVBand="0" w:evenVBand="0" w:oddHBand="0" w:evenHBand="0" w:firstRowFirstColumn="0" w:firstRowLastColumn="0" w:lastRowFirstColumn="0" w:lastRowLastColumn="0"/>
            <w:tcW w:w="4237" w:type="dxa"/>
          </w:tcPr>
          <w:p w14:paraId="11E2E4CA" w14:textId="57ED305B" w:rsidR="00320A8B" w:rsidRDefault="00320A8B" w:rsidP="009D51C7">
            <w:pPr>
              <w:ind w:left="0"/>
            </w:pPr>
            <w:r>
              <w:t>Fish</w:t>
            </w:r>
          </w:p>
        </w:tc>
        <w:tc>
          <w:tcPr>
            <w:tcW w:w="3118" w:type="dxa"/>
          </w:tcPr>
          <w:p w14:paraId="486FD600" w14:textId="3D351021" w:rsidR="00320A8B" w:rsidRDefault="00320A8B" w:rsidP="009D51C7">
            <w:pPr>
              <w:cnfStyle w:val="000000000000" w:firstRow="0" w:lastRow="0" w:firstColumn="0" w:lastColumn="0" w:oddVBand="0" w:evenVBand="0" w:oddHBand="0" w:evenHBand="0" w:firstRowFirstColumn="0" w:firstRowLastColumn="0" w:lastRowFirstColumn="0" w:lastRowLastColumn="0"/>
            </w:pPr>
            <w:r>
              <w:t>Good</w:t>
            </w:r>
          </w:p>
        </w:tc>
        <w:tc>
          <w:tcPr>
            <w:tcW w:w="2800" w:type="dxa"/>
          </w:tcPr>
          <w:p w14:paraId="057195D2" w14:textId="58B5BBCF" w:rsidR="00320A8B" w:rsidRDefault="00320A8B" w:rsidP="009D51C7">
            <w:pPr>
              <w:cnfStyle w:val="000000000000" w:firstRow="0" w:lastRow="0" w:firstColumn="0" w:lastColumn="0" w:oddVBand="0" w:evenVBand="0" w:oddHBand="0" w:evenHBand="0" w:firstRowFirstColumn="0" w:firstRowLastColumn="0" w:lastRowFirstColumn="0" w:lastRowLastColumn="0"/>
            </w:pPr>
            <w:r>
              <w:t>Good</w:t>
            </w:r>
          </w:p>
        </w:tc>
      </w:tr>
      <w:tr w:rsidR="00E22A2C" w14:paraId="41FAF425" w14:textId="77777777" w:rsidTr="00404DA3">
        <w:tc>
          <w:tcPr>
            <w:cnfStyle w:val="001000000000" w:firstRow="0" w:lastRow="0" w:firstColumn="1" w:lastColumn="0" w:oddVBand="0" w:evenVBand="0" w:oddHBand="0" w:evenHBand="0" w:firstRowFirstColumn="0" w:firstRowLastColumn="0" w:lastRowFirstColumn="0" w:lastRowLastColumn="0"/>
            <w:tcW w:w="4237" w:type="dxa"/>
          </w:tcPr>
          <w:p w14:paraId="40F85DC2" w14:textId="4CDA5AA7" w:rsidR="00E22A2C" w:rsidRDefault="00E22A2C" w:rsidP="009D51C7">
            <w:pPr>
              <w:ind w:left="0"/>
            </w:pPr>
            <w:proofErr w:type="spellStart"/>
            <w:r>
              <w:t>Imposex</w:t>
            </w:r>
            <w:proofErr w:type="spellEnd"/>
          </w:p>
        </w:tc>
        <w:tc>
          <w:tcPr>
            <w:tcW w:w="3118" w:type="dxa"/>
          </w:tcPr>
          <w:p w14:paraId="1331B58B" w14:textId="3A21A461" w:rsidR="00E22A2C" w:rsidRDefault="00E22A2C" w:rsidP="009D51C7">
            <w:pPr>
              <w:cnfStyle w:val="000000000000" w:firstRow="0" w:lastRow="0" w:firstColumn="0" w:lastColumn="0" w:oddVBand="0" w:evenVBand="0" w:oddHBand="0" w:evenHBand="0" w:firstRowFirstColumn="0" w:firstRowLastColumn="0" w:lastRowFirstColumn="0" w:lastRowLastColumn="0"/>
            </w:pPr>
            <w:r>
              <w:t>High</w:t>
            </w:r>
          </w:p>
        </w:tc>
        <w:tc>
          <w:tcPr>
            <w:tcW w:w="2800" w:type="dxa"/>
          </w:tcPr>
          <w:p w14:paraId="750E55B5" w14:textId="7BF13070" w:rsidR="00E22A2C" w:rsidRDefault="00404DA3" w:rsidP="009D51C7">
            <w:pPr>
              <w:cnfStyle w:val="000000000000" w:firstRow="0" w:lastRow="0" w:firstColumn="0" w:lastColumn="0" w:oddVBand="0" w:evenVBand="0" w:oddHBand="0" w:evenHBand="0" w:firstRowFirstColumn="0" w:firstRowLastColumn="0" w:lastRowFirstColumn="0" w:lastRowLastColumn="0"/>
            </w:pPr>
            <w:r>
              <w:t>Good</w:t>
            </w:r>
          </w:p>
        </w:tc>
      </w:tr>
    </w:tbl>
    <w:p w14:paraId="2EE4989C" w14:textId="77777777" w:rsidR="00F35AEF" w:rsidRPr="00F35AEF" w:rsidRDefault="00F35AEF" w:rsidP="00F35AEF">
      <w:pPr>
        <w:pStyle w:val="JBAParaText"/>
      </w:pPr>
    </w:p>
    <w:tbl>
      <w:tblPr>
        <w:tblStyle w:val="JBATable1"/>
        <w:tblW w:w="0" w:type="auto"/>
        <w:tblLook w:val="04A0" w:firstRow="1" w:lastRow="0" w:firstColumn="1" w:lastColumn="0" w:noHBand="0" w:noVBand="1"/>
      </w:tblPr>
      <w:tblGrid>
        <w:gridCol w:w="4237"/>
        <w:gridCol w:w="3118"/>
        <w:gridCol w:w="2800"/>
      </w:tblGrid>
      <w:tr w:rsidR="00431E69" w14:paraId="6F010A7B" w14:textId="77777777" w:rsidTr="00404DA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37" w:type="dxa"/>
          </w:tcPr>
          <w:p w14:paraId="12BF706A" w14:textId="77777777" w:rsidR="00431E69" w:rsidRPr="00431E69" w:rsidRDefault="00431E69" w:rsidP="00431E69">
            <w:pPr>
              <w:ind w:left="0"/>
            </w:pPr>
            <w:r>
              <w:lastRenderedPageBreak/>
              <w:t>Hydromorphological Quality Element</w:t>
            </w:r>
          </w:p>
        </w:tc>
        <w:tc>
          <w:tcPr>
            <w:tcW w:w="3118" w:type="dxa"/>
          </w:tcPr>
          <w:p w14:paraId="554860E2" w14:textId="79D8E8B0" w:rsidR="00431E69" w:rsidRPr="00431E69" w:rsidRDefault="00431E69" w:rsidP="00431E69">
            <w:pPr>
              <w:ind w:left="0"/>
              <w:cnfStyle w:val="100000000000" w:firstRow="1" w:lastRow="0" w:firstColumn="0" w:lastColumn="0" w:oddVBand="0" w:evenVBand="0" w:oddHBand="0" w:evenHBand="0" w:firstRowFirstColumn="0" w:firstRowLastColumn="0" w:lastRowFirstColumn="0" w:lastRowLastColumn="0"/>
            </w:pPr>
            <w:r>
              <w:t xml:space="preserve">Current Status </w:t>
            </w:r>
          </w:p>
        </w:tc>
        <w:tc>
          <w:tcPr>
            <w:tcW w:w="2800" w:type="dxa"/>
          </w:tcPr>
          <w:p w14:paraId="54B997CA" w14:textId="77777777" w:rsidR="00431E69" w:rsidRPr="00431E69" w:rsidRDefault="00431E69" w:rsidP="00431E69">
            <w:pPr>
              <w:ind w:left="0"/>
              <w:cnfStyle w:val="100000000000" w:firstRow="1" w:lastRow="0" w:firstColumn="0" w:lastColumn="0" w:oddVBand="0" w:evenVBand="0" w:oddHBand="0" w:evenHBand="0" w:firstRowFirstColumn="0" w:firstRowLastColumn="0" w:lastRowFirstColumn="0" w:lastRowLastColumn="0"/>
            </w:pPr>
            <w:r>
              <w:t>Objective</w:t>
            </w:r>
          </w:p>
        </w:tc>
      </w:tr>
      <w:tr w:rsidR="00320A8B" w14:paraId="786446DD" w14:textId="77777777" w:rsidTr="00404DA3">
        <w:trPr>
          <w:trHeight w:val="316"/>
        </w:trPr>
        <w:tc>
          <w:tcPr>
            <w:cnfStyle w:val="001000000000" w:firstRow="0" w:lastRow="0" w:firstColumn="1" w:lastColumn="0" w:oddVBand="0" w:evenVBand="0" w:oddHBand="0" w:evenHBand="0" w:firstRowFirstColumn="0" w:firstRowLastColumn="0" w:lastRowFirstColumn="0" w:lastRowLastColumn="0"/>
            <w:tcW w:w="4237" w:type="dxa"/>
          </w:tcPr>
          <w:p w14:paraId="54922D2B" w14:textId="2768B408" w:rsidR="00320A8B" w:rsidRDefault="00320A8B" w:rsidP="00431E69">
            <w:pPr>
              <w:ind w:left="0"/>
            </w:pPr>
            <w:r>
              <w:t>Flow</w:t>
            </w:r>
          </w:p>
        </w:tc>
        <w:tc>
          <w:tcPr>
            <w:tcW w:w="3118" w:type="dxa"/>
          </w:tcPr>
          <w:p w14:paraId="06DBA4EA" w14:textId="6E421C87" w:rsidR="00320A8B" w:rsidRDefault="00320A8B" w:rsidP="00431E69">
            <w:pPr>
              <w:cnfStyle w:val="000000000000" w:firstRow="0" w:lastRow="0" w:firstColumn="0" w:lastColumn="0" w:oddVBand="0" w:evenVBand="0" w:oddHBand="0" w:evenHBand="0" w:firstRowFirstColumn="0" w:firstRowLastColumn="0" w:lastRowFirstColumn="0" w:lastRowLastColumn="0"/>
            </w:pPr>
            <w:r>
              <w:t>Pass</w:t>
            </w:r>
          </w:p>
        </w:tc>
        <w:tc>
          <w:tcPr>
            <w:tcW w:w="2800" w:type="dxa"/>
          </w:tcPr>
          <w:p w14:paraId="335253C4" w14:textId="0BB0AF5D" w:rsidR="00320A8B" w:rsidRDefault="00404DA3" w:rsidP="00431E69">
            <w:pPr>
              <w:cnfStyle w:val="000000000000" w:firstRow="0" w:lastRow="0" w:firstColumn="0" w:lastColumn="0" w:oddVBand="0" w:evenVBand="0" w:oddHBand="0" w:evenHBand="0" w:firstRowFirstColumn="0" w:firstRowLastColumn="0" w:lastRowFirstColumn="0" w:lastRowLastColumn="0"/>
            </w:pPr>
            <w:r>
              <w:t>Good</w:t>
            </w:r>
          </w:p>
        </w:tc>
      </w:tr>
    </w:tbl>
    <w:p w14:paraId="46C43E7E" w14:textId="77777777" w:rsidR="00F35AEF" w:rsidRPr="00F35AEF" w:rsidRDefault="00F35AEF" w:rsidP="00F35AEF">
      <w:pPr>
        <w:pStyle w:val="JBAParaText"/>
      </w:pPr>
    </w:p>
    <w:tbl>
      <w:tblPr>
        <w:tblStyle w:val="JBATable1"/>
        <w:tblW w:w="0" w:type="auto"/>
        <w:tblInd w:w="715" w:type="dxa"/>
        <w:tblLook w:val="04A0" w:firstRow="1" w:lastRow="0" w:firstColumn="1" w:lastColumn="0" w:noHBand="0" w:noVBand="1"/>
      </w:tblPr>
      <w:tblGrid>
        <w:gridCol w:w="4242"/>
        <w:gridCol w:w="3118"/>
        <w:gridCol w:w="2800"/>
      </w:tblGrid>
      <w:tr w:rsidR="00431E69" w14:paraId="5D7CC7B8" w14:textId="77777777" w:rsidTr="00404DA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2" w:type="dxa"/>
          </w:tcPr>
          <w:p w14:paraId="719E346C" w14:textId="77777777" w:rsidR="00431E69" w:rsidRPr="00431E69" w:rsidRDefault="00431E69" w:rsidP="00431E69">
            <w:pPr>
              <w:ind w:left="0"/>
            </w:pPr>
            <w:bookmarkStart w:id="37" w:name="_Toc526862041"/>
            <w:bookmarkEnd w:id="37"/>
            <w:proofErr w:type="spellStart"/>
            <w:r>
              <w:t>Physico</w:t>
            </w:r>
            <w:proofErr w:type="spellEnd"/>
            <w:r>
              <w:t>-Chemical Quality Element</w:t>
            </w:r>
          </w:p>
        </w:tc>
        <w:tc>
          <w:tcPr>
            <w:tcW w:w="3118" w:type="dxa"/>
          </w:tcPr>
          <w:p w14:paraId="5D4E0C78" w14:textId="11639BDB" w:rsidR="00431E69" w:rsidRPr="00431E69" w:rsidRDefault="00431E69" w:rsidP="00431E69">
            <w:pPr>
              <w:ind w:left="0"/>
              <w:cnfStyle w:val="100000000000" w:firstRow="1" w:lastRow="0" w:firstColumn="0" w:lastColumn="0" w:oddVBand="0" w:evenVBand="0" w:oddHBand="0" w:evenHBand="0" w:firstRowFirstColumn="0" w:firstRowLastColumn="0" w:lastRowFirstColumn="0" w:lastRowLastColumn="0"/>
            </w:pPr>
            <w:r>
              <w:t xml:space="preserve">Current Status </w:t>
            </w:r>
          </w:p>
        </w:tc>
        <w:tc>
          <w:tcPr>
            <w:tcW w:w="2800" w:type="dxa"/>
          </w:tcPr>
          <w:p w14:paraId="16412D8A" w14:textId="77777777" w:rsidR="00431E69" w:rsidRPr="00431E69" w:rsidRDefault="00431E69" w:rsidP="00431E69">
            <w:pPr>
              <w:ind w:left="0"/>
              <w:cnfStyle w:val="100000000000" w:firstRow="1" w:lastRow="0" w:firstColumn="0" w:lastColumn="0" w:oddVBand="0" w:evenVBand="0" w:oddHBand="0" w:evenHBand="0" w:firstRowFirstColumn="0" w:firstRowLastColumn="0" w:lastRowFirstColumn="0" w:lastRowLastColumn="0"/>
            </w:pPr>
            <w:r>
              <w:t>Objective</w:t>
            </w:r>
          </w:p>
        </w:tc>
      </w:tr>
      <w:tr w:rsidR="00431E69" w14:paraId="6BB0A5B4" w14:textId="77777777" w:rsidTr="00404DA3">
        <w:tc>
          <w:tcPr>
            <w:cnfStyle w:val="001000000000" w:firstRow="0" w:lastRow="0" w:firstColumn="1" w:lastColumn="0" w:oddVBand="0" w:evenVBand="0" w:oddHBand="0" w:evenHBand="0" w:firstRowFirstColumn="0" w:firstRowLastColumn="0" w:lastRowFirstColumn="0" w:lastRowLastColumn="0"/>
            <w:tcW w:w="4242" w:type="dxa"/>
          </w:tcPr>
          <w:p w14:paraId="1706CDB7" w14:textId="77458E8D" w:rsidR="00431E69" w:rsidRPr="00431E69" w:rsidRDefault="00320A8B" w:rsidP="00404DA3">
            <w:pPr>
              <w:ind w:left="0" w:right="0"/>
            </w:pPr>
            <w:r>
              <w:t>Dissolved Oxygen (DO)</w:t>
            </w:r>
          </w:p>
        </w:tc>
        <w:tc>
          <w:tcPr>
            <w:tcW w:w="3118" w:type="dxa"/>
          </w:tcPr>
          <w:p w14:paraId="7B0EA039" w14:textId="63F862F6" w:rsidR="00431E69" w:rsidRDefault="00320A8B" w:rsidP="00431E69">
            <w:pPr>
              <w:cnfStyle w:val="000000000000" w:firstRow="0" w:lastRow="0" w:firstColumn="0" w:lastColumn="0" w:oddVBand="0" w:evenVBand="0" w:oddHBand="0" w:evenHBand="0" w:firstRowFirstColumn="0" w:firstRowLastColumn="0" w:lastRowFirstColumn="0" w:lastRowLastColumn="0"/>
            </w:pPr>
            <w:r>
              <w:t>High</w:t>
            </w:r>
          </w:p>
        </w:tc>
        <w:tc>
          <w:tcPr>
            <w:tcW w:w="2800" w:type="dxa"/>
          </w:tcPr>
          <w:p w14:paraId="7B259421" w14:textId="6F955B01" w:rsidR="00431E69" w:rsidRDefault="003A2026" w:rsidP="00431E69">
            <w:pPr>
              <w:cnfStyle w:val="000000000000" w:firstRow="0" w:lastRow="0" w:firstColumn="0" w:lastColumn="0" w:oddVBand="0" w:evenVBand="0" w:oddHBand="0" w:evenHBand="0" w:firstRowFirstColumn="0" w:firstRowLastColumn="0" w:lastRowFirstColumn="0" w:lastRowLastColumn="0"/>
            </w:pPr>
            <w:r>
              <w:t>Unknown</w:t>
            </w:r>
          </w:p>
        </w:tc>
      </w:tr>
      <w:tr w:rsidR="00431E69" w14:paraId="5AE3488F" w14:textId="77777777" w:rsidTr="00404DA3">
        <w:tc>
          <w:tcPr>
            <w:cnfStyle w:val="001000000000" w:firstRow="0" w:lastRow="0" w:firstColumn="1" w:lastColumn="0" w:oddVBand="0" w:evenVBand="0" w:oddHBand="0" w:evenHBand="0" w:firstRowFirstColumn="0" w:firstRowLastColumn="0" w:lastRowFirstColumn="0" w:lastRowLastColumn="0"/>
            <w:tcW w:w="4242" w:type="dxa"/>
          </w:tcPr>
          <w:p w14:paraId="72D1E3FF" w14:textId="2473220B" w:rsidR="00431E69" w:rsidRPr="00431E69" w:rsidRDefault="00320A8B" w:rsidP="00404DA3">
            <w:pPr>
              <w:ind w:left="0" w:right="0"/>
            </w:pPr>
            <w:r>
              <w:t>D</w:t>
            </w:r>
            <w:r w:rsidR="00404DA3">
              <w:t xml:space="preserve">issolved </w:t>
            </w:r>
            <w:r>
              <w:t>I</w:t>
            </w:r>
            <w:r w:rsidR="00404DA3">
              <w:t xml:space="preserve">norganic </w:t>
            </w:r>
            <w:r>
              <w:t>N</w:t>
            </w:r>
            <w:r w:rsidR="00404DA3">
              <w:t>itrogen (DIN)</w:t>
            </w:r>
          </w:p>
        </w:tc>
        <w:tc>
          <w:tcPr>
            <w:tcW w:w="3118" w:type="dxa"/>
          </w:tcPr>
          <w:p w14:paraId="7924A658" w14:textId="7DE70FF9" w:rsidR="00431E69" w:rsidRDefault="00320A8B" w:rsidP="00431E69">
            <w:pPr>
              <w:cnfStyle w:val="000000000000" w:firstRow="0" w:lastRow="0" w:firstColumn="0" w:lastColumn="0" w:oddVBand="0" w:evenVBand="0" w:oddHBand="0" w:evenHBand="0" w:firstRowFirstColumn="0" w:firstRowLastColumn="0" w:lastRowFirstColumn="0" w:lastRowLastColumn="0"/>
            </w:pPr>
            <w:r>
              <w:t>Good</w:t>
            </w:r>
          </w:p>
        </w:tc>
        <w:tc>
          <w:tcPr>
            <w:tcW w:w="2800" w:type="dxa"/>
          </w:tcPr>
          <w:p w14:paraId="0E0E6FCA" w14:textId="35EFBBC8" w:rsidR="00431E69" w:rsidRDefault="003A2026" w:rsidP="00431E69">
            <w:pPr>
              <w:cnfStyle w:val="000000000000" w:firstRow="0" w:lastRow="0" w:firstColumn="0" w:lastColumn="0" w:oddVBand="0" w:evenVBand="0" w:oddHBand="0" w:evenHBand="0" w:firstRowFirstColumn="0" w:firstRowLastColumn="0" w:lastRowFirstColumn="0" w:lastRowLastColumn="0"/>
            </w:pPr>
            <w:r>
              <w:t>Unknown</w:t>
            </w:r>
          </w:p>
        </w:tc>
      </w:tr>
    </w:tbl>
    <w:p w14:paraId="075F5AEA" w14:textId="6240D72F" w:rsidR="00404DA3" w:rsidRDefault="00404DA3" w:rsidP="00404DA3">
      <w:pPr>
        <w:pStyle w:val="JBAParaText"/>
      </w:pPr>
    </w:p>
    <w:tbl>
      <w:tblPr>
        <w:tblStyle w:val="JBATable1"/>
        <w:tblW w:w="0" w:type="auto"/>
        <w:tblInd w:w="715" w:type="dxa"/>
        <w:tblLook w:val="04A0" w:firstRow="1" w:lastRow="0" w:firstColumn="1" w:lastColumn="0" w:noHBand="0" w:noVBand="1"/>
      </w:tblPr>
      <w:tblGrid>
        <w:gridCol w:w="4242"/>
        <w:gridCol w:w="3118"/>
        <w:gridCol w:w="2800"/>
      </w:tblGrid>
      <w:tr w:rsidR="006C1E82" w14:paraId="286C4A98" w14:textId="77777777" w:rsidTr="00D4654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2" w:type="dxa"/>
          </w:tcPr>
          <w:p w14:paraId="1015EF95" w14:textId="2A769189" w:rsidR="006C1E82" w:rsidRPr="00431E69" w:rsidRDefault="006C1E82" w:rsidP="00D46545">
            <w:pPr>
              <w:ind w:left="0"/>
            </w:pPr>
            <w:r>
              <w:t>Chemical Quality Element</w:t>
            </w:r>
          </w:p>
        </w:tc>
        <w:tc>
          <w:tcPr>
            <w:tcW w:w="3118" w:type="dxa"/>
          </w:tcPr>
          <w:p w14:paraId="3494E4DF" w14:textId="77777777" w:rsidR="006C1E82" w:rsidRPr="00431E69" w:rsidRDefault="006C1E82" w:rsidP="00D46545">
            <w:pPr>
              <w:ind w:left="0"/>
              <w:cnfStyle w:val="100000000000" w:firstRow="1" w:lastRow="0" w:firstColumn="0" w:lastColumn="0" w:oddVBand="0" w:evenVBand="0" w:oddHBand="0" w:evenHBand="0" w:firstRowFirstColumn="0" w:firstRowLastColumn="0" w:lastRowFirstColumn="0" w:lastRowLastColumn="0"/>
            </w:pPr>
            <w:r>
              <w:t xml:space="preserve">Current Status </w:t>
            </w:r>
          </w:p>
        </w:tc>
        <w:tc>
          <w:tcPr>
            <w:tcW w:w="2800" w:type="dxa"/>
          </w:tcPr>
          <w:p w14:paraId="4F1D0C43" w14:textId="77777777" w:rsidR="006C1E82" w:rsidRPr="00431E69" w:rsidRDefault="006C1E82" w:rsidP="00D46545">
            <w:pPr>
              <w:ind w:left="0"/>
              <w:cnfStyle w:val="100000000000" w:firstRow="1" w:lastRow="0" w:firstColumn="0" w:lastColumn="0" w:oddVBand="0" w:evenVBand="0" w:oddHBand="0" w:evenHBand="0" w:firstRowFirstColumn="0" w:firstRowLastColumn="0" w:lastRowFirstColumn="0" w:lastRowLastColumn="0"/>
            </w:pPr>
            <w:r>
              <w:t>Objective</w:t>
            </w:r>
          </w:p>
        </w:tc>
      </w:tr>
      <w:tr w:rsidR="006C1E82" w14:paraId="0727294F" w14:textId="77777777" w:rsidTr="00D46545">
        <w:tc>
          <w:tcPr>
            <w:cnfStyle w:val="001000000000" w:firstRow="0" w:lastRow="0" w:firstColumn="1" w:lastColumn="0" w:oddVBand="0" w:evenVBand="0" w:oddHBand="0" w:evenHBand="0" w:firstRowFirstColumn="0" w:firstRowLastColumn="0" w:lastRowFirstColumn="0" w:lastRowLastColumn="0"/>
            <w:tcW w:w="4242" w:type="dxa"/>
          </w:tcPr>
          <w:p w14:paraId="4BE70138" w14:textId="77777777" w:rsidR="006C1E82" w:rsidRDefault="006C1E82" w:rsidP="00D46545">
            <w:pPr>
              <w:ind w:left="0" w:right="0"/>
            </w:pPr>
            <w:r>
              <w:t>Arsenic</w:t>
            </w:r>
          </w:p>
        </w:tc>
        <w:tc>
          <w:tcPr>
            <w:tcW w:w="3118" w:type="dxa"/>
          </w:tcPr>
          <w:p w14:paraId="78269B8E" w14:textId="77777777" w:rsidR="006C1E82" w:rsidRDefault="006C1E82" w:rsidP="00D46545">
            <w:pPr>
              <w:cnfStyle w:val="000000000000" w:firstRow="0" w:lastRow="0" w:firstColumn="0" w:lastColumn="0" w:oddVBand="0" w:evenVBand="0" w:oddHBand="0" w:evenHBand="0" w:firstRowFirstColumn="0" w:firstRowLastColumn="0" w:lastRowFirstColumn="0" w:lastRowLastColumn="0"/>
            </w:pPr>
            <w:r>
              <w:t>High</w:t>
            </w:r>
          </w:p>
        </w:tc>
        <w:tc>
          <w:tcPr>
            <w:tcW w:w="2800" w:type="dxa"/>
          </w:tcPr>
          <w:p w14:paraId="7C2A8B19" w14:textId="77777777" w:rsidR="006C1E82" w:rsidRDefault="006C1E82" w:rsidP="00D46545">
            <w:pPr>
              <w:cnfStyle w:val="000000000000" w:firstRow="0" w:lastRow="0" w:firstColumn="0" w:lastColumn="0" w:oddVBand="0" w:evenVBand="0" w:oddHBand="0" w:evenHBand="0" w:firstRowFirstColumn="0" w:firstRowLastColumn="0" w:lastRowFirstColumn="0" w:lastRowLastColumn="0"/>
            </w:pPr>
            <w:r>
              <w:t>Unknown</w:t>
            </w:r>
          </w:p>
        </w:tc>
      </w:tr>
      <w:tr w:rsidR="006C1E82" w14:paraId="4A6E482E" w14:textId="77777777" w:rsidTr="00D46545">
        <w:tc>
          <w:tcPr>
            <w:cnfStyle w:val="001000000000" w:firstRow="0" w:lastRow="0" w:firstColumn="1" w:lastColumn="0" w:oddVBand="0" w:evenVBand="0" w:oddHBand="0" w:evenHBand="0" w:firstRowFirstColumn="0" w:firstRowLastColumn="0" w:lastRowFirstColumn="0" w:lastRowLastColumn="0"/>
            <w:tcW w:w="4242" w:type="dxa"/>
          </w:tcPr>
          <w:p w14:paraId="04686C7B" w14:textId="77777777" w:rsidR="006C1E82" w:rsidRDefault="006C1E82" w:rsidP="00D46545">
            <w:pPr>
              <w:ind w:left="0" w:right="0"/>
            </w:pPr>
            <w:r>
              <w:t>Copper</w:t>
            </w:r>
          </w:p>
        </w:tc>
        <w:tc>
          <w:tcPr>
            <w:tcW w:w="3118" w:type="dxa"/>
          </w:tcPr>
          <w:p w14:paraId="351667AD" w14:textId="77777777" w:rsidR="006C1E82" w:rsidRDefault="006C1E82" w:rsidP="00D46545">
            <w:pPr>
              <w:cnfStyle w:val="000000000000" w:firstRow="0" w:lastRow="0" w:firstColumn="0" w:lastColumn="0" w:oddVBand="0" w:evenVBand="0" w:oddHBand="0" w:evenHBand="0" w:firstRowFirstColumn="0" w:firstRowLastColumn="0" w:lastRowFirstColumn="0" w:lastRowLastColumn="0"/>
            </w:pPr>
            <w:r>
              <w:t>High</w:t>
            </w:r>
          </w:p>
        </w:tc>
        <w:tc>
          <w:tcPr>
            <w:tcW w:w="2800" w:type="dxa"/>
          </w:tcPr>
          <w:p w14:paraId="37942C25" w14:textId="77777777" w:rsidR="006C1E82" w:rsidRDefault="006C1E82" w:rsidP="00D46545">
            <w:pPr>
              <w:cnfStyle w:val="000000000000" w:firstRow="0" w:lastRow="0" w:firstColumn="0" w:lastColumn="0" w:oddVBand="0" w:evenVBand="0" w:oddHBand="0" w:evenHBand="0" w:firstRowFirstColumn="0" w:firstRowLastColumn="0" w:lastRowFirstColumn="0" w:lastRowLastColumn="0"/>
            </w:pPr>
            <w:r>
              <w:t>Unknown</w:t>
            </w:r>
          </w:p>
        </w:tc>
      </w:tr>
      <w:tr w:rsidR="006C1E82" w14:paraId="2E1BDDF1" w14:textId="77777777" w:rsidTr="00D46545">
        <w:tc>
          <w:tcPr>
            <w:cnfStyle w:val="001000000000" w:firstRow="0" w:lastRow="0" w:firstColumn="1" w:lastColumn="0" w:oddVBand="0" w:evenVBand="0" w:oddHBand="0" w:evenHBand="0" w:firstRowFirstColumn="0" w:firstRowLastColumn="0" w:lastRowFirstColumn="0" w:lastRowLastColumn="0"/>
            <w:tcW w:w="4242" w:type="dxa"/>
          </w:tcPr>
          <w:p w14:paraId="03D3E428" w14:textId="77777777" w:rsidR="006C1E82" w:rsidRDefault="006C1E82" w:rsidP="00D46545">
            <w:pPr>
              <w:ind w:left="0" w:right="0"/>
            </w:pPr>
            <w:r>
              <w:t>Iron</w:t>
            </w:r>
          </w:p>
        </w:tc>
        <w:tc>
          <w:tcPr>
            <w:tcW w:w="3118" w:type="dxa"/>
          </w:tcPr>
          <w:p w14:paraId="72E48508" w14:textId="77777777" w:rsidR="006C1E82" w:rsidRDefault="006C1E82" w:rsidP="00D46545">
            <w:pPr>
              <w:cnfStyle w:val="000000000000" w:firstRow="0" w:lastRow="0" w:firstColumn="0" w:lastColumn="0" w:oddVBand="0" w:evenVBand="0" w:oddHBand="0" w:evenHBand="0" w:firstRowFirstColumn="0" w:firstRowLastColumn="0" w:lastRowFirstColumn="0" w:lastRowLastColumn="0"/>
            </w:pPr>
            <w:r>
              <w:t>High</w:t>
            </w:r>
          </w:p>
        </w:tc>
        <w:tc>
          <w:tcPr>
            <w:tcW w:w="2800" w:type="dxa"/>
          </w:tcPr>
          <w:p w14:paraId="43D06E14" w14:textId="77777777" w:rsidR="006C1E82" w:rsidRDefault="006C1E82" w:rsidP="00D46545">
            <w:pPr>
              <w:cnfStyle w:val="000000000000" w:firstRow="0" w:lastRow="0" w:firstColumn="0" w:lastColumn="0" w:oddVBand="0" w:evenVBand="0" w:oddHBand="0" w:evenHBand="0" w:firstRowFirstColumn="0" w:firstRowLastColumn="0" w:lastRowFirstColumn="0" w:lastRowLastColumn="0"/>
            </w:pPr>
            <w:r>
              <w:t>Unknown</w:t>
            </w:r>
          </w:p>
        </w:tc>
      </w:tr>
      <w:tr w:rsidR="006C1E82" w14:paraId="0EA5B3AD" w14:textId="77777777" w:rsidTr="00D46545">
        <w:tc>
          <w:tcPr>
            <w:cnfStyle w:val="001000000000" w:firstRow="0" w:lastRow="0" w:firstColumn="1" w:lastColumn="0" w:oddVBand="0" w:evenVBand="0" w:oddHBand="0" w:evenHBand="0" w:firstRowFirstColumn="0" w:firstRowLastColumn="0" w:lastRowFirstColumn="0" w:lastRowLastColumn="0"/>
            <w:tcW w:w="4242" w:type="dxa"/>
          </w:tcPr>
          <w:p w14:paraId="7E1E36DF" w14:textId="77777777" w:rsidR="006C1E82" w:rsidRDefault="006C1E82" w:rsidP="00D46545">
            <w:pPr>
              <w:ind w:left="0" w:right="0"/>
            </w:pPr>
            <w:r>
              <w:t>Zinc</w:t>
            </w:r>
          </w:p>
        </w:tc>
        <w:tc>
          <w:tcPr>
            <w:tcW w:w="3118" w:type="dxa"/>
          </w:tcPr>
          <w:p w14:paraId="682BFE6C" w14:textId="77777777" w:rsidR="006C1E82" w:rsidRDefault="006C1E82" w:rsidP="00D46545">
            <w:pPr>
              <w:cnfStyle w:val="000000000000" w:firstRow="0" w:lastRow="0" w:firstColumn="0" w:lastColumn="0" w:oddVBand="0" w:evenVBand="0" w:oddHBand="0" w:evenHBand="0" w:firstRowFirstColumn="0" w:firstRowLastColumn="0" w:lastRowFirstColumn="0" w:lastRowLastColumn="0"/>
            </w:pPr>
            <w:r>
              <w:t>High</w:t>
            </w:r>
          </w:p>
        </w:tc>
        <w:tc>
          <w:tcPr>
            <w:tcW w:w="2800" w:type="dxa"/>
          </w:tcPr>
          <w:p w14:paraId="7ACC6759" w14:textId="77777777" w:rsidR="006C1E82" w:rsidRDefault="006C1E82" w:rsidP="00D46545">
            <w:pPr>
              <w:cnfStyle w:val="000000000000" w:firstRow="0" w:lastRow="0" w:firstColumn="0" w:lastColumn="0" w:oddVBand="0" w:evenVBand="0" w:oddHBand="0" w:evenHBand="0" w:firstRowFirstColumn="0" w:firstRowLastColumn="0" w:lastRowFirstColumn="0" w:lastRowLastColumn="0"/>
            </w:pPr>
            <w:r>
              <w:t>Unknown</w:t>
            </w:r>
          </w:p>
        </w:tc>
      </w:tr>
      <w:tr w:rsidR="006C1E82" w14:paraId="50826BB0" w14:textId="77777777" w:rsidTr="00D46545">
        <w:tc>
          <w:tcPr>
            <w:cnfStyle w:val="001000000000" w:firstRow="0" w:lastRow="0" w:firstColumn="1" w:lastColumn="0" w:oddVBand="0" w:evenVBand="0" w:oddHBand="0" w:evenHBand="0" w:firstRowFirstColumn="0" w:firstRowLastColumn="0" w:lastRowFirstColumn="0" w:lastRowLastColumn="0"/>
            <w:tcW w:w="4242" w:type="dxa"/>
          </w:tcPr>
          <w:p w14:paraId="05EAAE85" w14:textId="77777777" w:rsidR="006C1E82" w:rsidRDefault="006C1E82" w:rsidP="00D46545">
            <w:pPr>
              <w:ind w:left="0" w:right="0"/>
            </w:pPr>
            <w:r>
              <w:t>Chem PHZ</w:t>
            </w:r>
          </w:p>
        </w:tc>
        <w:tc>
          <w:tcPr>
            <w:tcW w:w="3118" w:type="dxa"/>
          </w:tcPr>
          <w:p w14:paraId="1735E069" w14:textId="77777777" w:rsidR="006C1E82" w:rsidRDefault="006C1E82" w:rsidP="00D46545">
            <w:pPr>
              <w:cnfStyle w:val="000000000000" w:firstRow="0" w:lastRow="0" w:firstColumn="0" w:lastColumn="0" w:oddVBand="0" w:evenVBand="0" w:oddHBand="0" w:evenHBand="0" w:firstRowFirstColumn="0" w:firstRowLastColumn="0" w:lastRowFirstColumn="0" w:lastRowLastColumn="0"/>
            </w:pPr>
            <w:r>
              <w:t>Moderate</w:t>
            </w:r>
          </w:p>
        </w:tc>
        <w:tc>
          <w:tcPr>
            <w:tcW w:w="2800" w:type="dxa"/>
          </w:tcPr>
          <w:p w14:paraId="08EEE98D" w14:textId="77777777" w:rsidR="006C1E82" w:rsidRDefault="006C1E82" w:rsidP="00D46545">
            <w:pPr>
              <w:cnfStyle w:val="000000000000" w:firstRow="0" w:lastRow="0" w:firstColumn="0" w:lastColumn="0" w:oddVBand="0" w:evenVBand="0" w:oddHBand="0" w:evenHBand="0" w:firstRowFirstColumn="0" w:firstRowLastColumn="0" w:lastRowFirstColumn="0" w:lastRowLastColumn="0"/>
            </w:pPr>
            <w:r>
              <w:t>Unknown</w:t>
            </w:r>
          </w:p>
        </w:tc>
      </w:tr>
      <w:tr w:rsidR="006C1E82" w14:paraId="5A335CD5" w14:textId="77777777" w:rsidTr="00D46545">
        <w:tc>
          <w:tcPr>
            <w:cnfStyle w:val="001000000000" w:firstRow="0" w:lastRow="0" w:firstColumn="1" w:lastColumn="0" w:oddVBand="0" w:evenVBand="0" w:oddHBand="0" w:evenHBand="0" w:firstRowFirstColumn="0" w:firstRowLastColumn="0" w:lastRowFirstColumn="0" w:lastRowLastColumn="0"/>
            <w:tcW w:w="4242" w:type="dxa"/>
          </w:tcPr>
          <w:p w14:paraId="366A11E2" w14:textId="77777777" w:rsidR="006C1E82" w:rsidRDefault="006C1E82" w:rsidP="00D46545">
            <w:pPr>
              <w:ind w:left="0" w:right="0"/>
            </w:pPr>
            <w:proofErr w:type="spellStart"/>
            <w:r>
              <w:t>BDPECalc</w:t>
            </w:r>
            <w:proofErr w:type="spellEnd"/>
          </w:p>
        </w:tc>
        <w:tc>
          <w:tcPr>
            <w:tcW w:w="3118" w:type="dxa"/>
          </w:tcPr>
          <w:p w14:paraId="1E3CE7DD" w14:textId="77777777" w:rsidR="006C1E82" w:rsidRDefault="006C1E82" w:rsidP="00D46545">
            <w:pPr>
              <w:cnfStyle w:val="000000000000" w:firstRow="0" w:lastRow="0" w:firstColumn="0" w:lastColumn="0" w:oddVBand="0" w:evenVBand="0" w:oddHBand="0" w:evenHBand="0" w:firstRowFirstColumn="0" w:firstRowLastColumn="0" w:lastRowFirstColumn="0" w:lastRowLastColumn="0"/>
            </w:pPr>
            <w:r>
              <w:t>Moderate</w:t>
            </w:r>
          </w:p>
        </w:tc>
        <w:tc>
          <w:tcPr>
            <w:tcW w:w="2800" w:type="dxa"/>
          </w:tcPr>
          <w:p w14:paraId="2197DE2E" w14:textId="77777777" w:rsidR="006C1E82" w:rsidRDefault="006C1E82" w:rsidP="00D46545">
            <w:pPr>
              <w:cnfStyle w:val="000000000000" w:firstRow="0" w:lastRow="0" w:firstColumn="0" w:lastColumn="0" w:oddVBand="0" w:evenVBand="0" w:oddHBand="0" w:evenHBand="0" w:firstRowFirstColumn="0" w:firstRowLastColumn="0" w:lastRowFirstColumn="0" w:lastRowLastColumn="0"/>
            </w:pPr>
            <w:r>
              <w:t>Unknown</w:t>
            </w:r>
          </w:p>
        </w:tc>
      </w:tr>
      <w:tr w:rsidR="006C1E82" w14:paraId="572D398C" w14:textId="77777777" w:rsidTr="00D46545">
        <w:tc>
          <w:tcPr>
            <w:cnfStyle w:val="001000000000" w:firstRow="0" w:lastRow="0" w:firstColumn="1" w:lastColumn="0" w:oddVBand="0" w:evenVBand="0" w:oddHBand="0" w:evenHBand="0" w:firstRowFirstColumn="0" w:firstRowLastColumn="0" w:lastRowFirstColumn="0" w:lastRowLastColumn="0"/>
            <w:tcW w:w="4242" w:type="dxa"/>
          </w:tcPr>
          <w:p w14:paraId="7F7D3436" w14:textId="77777777" w:rsidR="006C1E82" w:rsidRDefault="006C1E82" w:rsidP="00D46545">
            <w:pPr>
              <w:ind w:left="0" w:right="0"/>
            </w:pPr>
            <w:r>
              <w:t>Mercury and its compounds</w:t>
            </w:r>
          </w:p>
        </w:tc>
        <w:tc>
          <w:tcPr>
            <w:tcW w:w="3118" w:type="dxa"/>
          </w:tcPr>
          <w:p w14:paraId="0148FDD9" w14:textId="77777777" w:rsidR="006C1E82" w:rsidRDefault="006C1E82" w:rsidP="00D46545">
            <w:pPr>
              <w:cnfStyle w:val="000000000000" w:firstRow="0" w:lastRow="0" w:firstColumn="0" w:lastColumn="0" w:oddVBand="0" w:evenVBand="0" w:oddHBand="0" w:evenHBand="0" w:firstRowFirstColumn="0" w:firstRowLastColumn="0" w:lastRowFirstColumn="0" w:lastRowLastColumn="0"/>
            </w:pPr>
            <w:r>
              <w:t>Moderate</w:t>
            </w:r>
          </w:p>
        </w:tc>
        <w:tc>
          <w:tcPr>
            <w:tcW w:w="2800" w:type="dxa"/>
          </w:tcPr>
          <w:p w14:paraId="683F159E" w14:textId="77777777" w:rsidR="006C1E82" w:rsidRDefault="006C1E82" w:rsidP="00D46545">
            <w:pPr>
              <w:cnfStyle w:val="000000000000" w:firstRow="0" w:lastRow="0" w:firstColumn="0" w:lastColumn="0" w:oddVBand="0" w:evenVBand="0" w:oddHBand="0" w:evenHBand="0" w:firstRowFirstColumn="0" w:firstRowLastColumn="0" w:lastRowFirstColumn="0" w:lastRowLastColumn="0"/>
            </w:pPr>
            <w:r>
              <w:t>Unknown</w:t>
            </w:r>
          </w:p>
        </w:tc>
      </w:tr>
      <w:tr w:rsidR="006C1E82" w14:paraId="4943D8A1" w14:textId="77777777" w:rsidTr="00D46545">
        <w:tc>
          <w:tcPr>
            <w:cnfStyle w:val="001000000000" w:firstRow="0" w:lastRow="0" w:firstColumn="1" w:lastColumn="0" w:oddVBand="0" w:evenVBand="0" w:oddHBand="0" w:evenHBand="0" w:firstRowFirstColumn="0" w:firstRowLastColumn="0" w:lastRowFirstColumn="0" w:lastRowLastColumn="0"/>
            <w:tcW w:w="4242" w:type="dxa"/>
          </w:tcPr>
          <w:p w14:paraId="7D058B6B" w14:textId="77777777" w:rsidR="006C1E82" w:rsidRDefault="006C1E82" w:rsidP="00D46545">
            <w:pPr>
              <w:ind w:left="0" w:right="0"/>
            </w:pPr>
            <w:r>
              <w:t>Nonylphenol</w:t>
            </w:r>
          </w:p>
        </w:tc>
        <w:tc>
          <w:tcPr>
            <w:tcW w:w="3118" w:type="dxa"/>
          </w:tcPr>
          <w:p w14:paraId="58C286B9" w14:textId="77777777" w:rsidR="006C1E82" w:rsidRDefault="006C1E82" w:rsidP="00D46545">
            <w:pPr>
              <w:cnfStyle w:val="000000000000" w:firstRow="0" w:lastRow="0" w:firstColumn="0" w:lastColumn="0" w:oddVBand="0" w:evenVBand="0" w:oddHBand="0" w:evenHBand="0" w:firstRowFirstColumn="0" w:firstRowLastColumn="0" w:lastRowFirstColumn="0" w:lastRowLastColumn="0"/>
            </w:pPr>
            <w:r>
              <w:t>High</w:t>
            </w:r>
          </w:p>
        </w:tc>
        <w:tc>
          <w:tcPr>
            <w:tcW w:w="2800" w:type="dxa"/>
          </w:tcPr>
          <w:p w14:paraId="39B754FA" w14:textId="77777777" w:rsidR="006C1E82" w:rsidRDefault="006C1E82" w:rsidP="00D46545">
            <w:pPr>
              <w:cnfStyle w:val="000000000000" w:firstRow="0" w:lastRow="0" w:firstColumn="0" w:lastColumn="0" w:oddVBand="0" w:evenVBand="0" w:oddHBand="0" w:evenHBand="0" w:firstRowFirstColumn="0" w:firstRowLastColumn="0" w:lastRowFirstColumn="0" w:lastRowLastColumn="0"/>
            </w:pPr>
            <w:r>
              <w:t>Unknown</w:t>
            </w:r>
          </w:p>
        </w:tc>
      </w:tr>
      <w:tr w:rsidR="006C1E82" w14:paraId="5C31823A" w14:textId="77777777" w:rsidTr="00D46545">
        <w:tc>
          <w:tcPr>
            <w:cnfStyle w:val="001000000000" w:firstRow="0" w:lastRow="0" w:firstColumn="1" w:lastColumn="0" w:oddVBand="0" w:evenVBand="0" w:oddHBand="0" w:evenHBand="0" w:firstRowFirstColumn="0" w:firstRowLastColumn="0" w:lastRowFirstColumn="0" w:lastRowLastColumn="0"/>
            <w:tcW w:w="4242" w:type="dxa"/>
          </w:tcPr>
          <w:p w14:paraId="4ADA8236" w14:textId="77777777" w:rsidR="006C1E82" w:rsidRDefault="006C1E82" w:rsidP="00D46545">
            <w:pPr>
              <w:ind w:left="0" w:right="0"/>
            </w:pPr>
            <w:r>
              <w:t>Benzo(a)pyrene</w:t>
            </w:r>
          </w:p>
        </w:tc>
        <w:tc>
          <w:tcPr>
            <w:tcW w:w="3118" w:type="dxa"/>
          </w:tcPr>
          <w:p w14:paraId="3BC236C5" w14:textId="77777777" w:rsidR="006C1E82" w:rsidRDefault="006C1E82" w:rsidP="00D46545">
            <w:pPr>
              <w:cnfStyle w:val="000000000000" w:firstRow="0" w:lastRow="0" w:firstColumn="0" w:lastColumn="0" w:oddVBand="0" w:evenVBand="0" w:oddHBand="0" w:evenHBand="0" w:firstRowFirstColumn="0" w:firstRowLastColumn="0" w:lastRowFirstColumn="0" w:lastRowLastColumn="0"/>
            </w:pPr>
            <w:r>
              <w:t>High</w:t>
            </w:r>
          </w:p>
        </w:tc>
        <w:tc>
          <w:tcPr>
            <w:tcW w:w="2800" w:type="dxa"/>
          </w:tcPr>
          <w:p w14:paraId="24BC05A6" w14:textId="77777777" w:rsidR="006C1E82" w:rsidRDefault="006C1E82" w:rsidP="00D46545">
            <w:pPr>
              <w:cnfStyle w:val="000000000000" w:firstRow="0" w:lastRow="0" w:firstColumn="0" w:lastColumn="0" w:oddVBand="0" w:evenVBand="0" w:oddHBand="0" w:evenHBand="0" w:firstRowFirstColumn="0" w:firstRowLastColumn="0" w:lastRowFirstColumn="0" w:lastRowLastColumn="0"/>
            </w:pPr>
            <w:r>
              <w:t>Unknown</w:t>
            </w:r>
          </w:p>
        </w:tc>
      </w:tr>
      <w:tr w:rsidR="006C1E82" w14:paraId="2E246DBD" w14:textId="77777777" w:rsidTr="00D46545">
        <w:tc>
          <w:tcPr>
            <w:cnfStyle w:val="001000000000" w:firstRow="0" w:lastRow="0" w:firstColumn="1" w:lastColumn="0" w:oddVBand="0" w:evenVBand="0" w:oddHBand="0" w:evenHBand="0" w:firstRowFirstColumn="0" w:firstRowLastColumn="0" w:lastRowFirstColumn="0" w:lastRowLastColumn="0"/>
            <w:tcW w:w="4242" w:type="dxa"/>
          </w:tcPr>
          <w:p w14:paraId="725DCB80" w14:textId="77777777" w:rsidR="006C1E82" w:rsidRDefault="006C1E82" w:rsidP="00D46545">
            <w:pPr>
              <w:ind w:left="0" w:right="0"/>
            </w:pPr>
            <w:r>
              <w:t xml:space="preserve">Cadmium </w:t>
            </w:r>
          </w:p>
        </w:tc>
        <w:tc>
          <w:tcPr>
            <w:tcW w:w="3118" w:type="dxa"/>
          </w:tcPr>
          <w:p w14:paraId="1354E4F0" w14:textId="77777777" w:rsidR="006C1E82" w:rsidRDefault="006C1E82" w:rsidP="00D46545">
            <w:pPr>
              <w:cnfStyle w:val="000000000000" w:firstRow="0" w:lastRow="0" w:firstColumn="0" w:lastColumn="0" w:oddVBand="0" w:evenVBand="0" w:oddHBand="0" w:evenHBand="0" w:firstRowFirstColumn="0" w:firstRowLastColumn="0" w:lastRowFirstColumn="0" w:lastRowLastColumn="0"/>
            </w:pPr>
            <w:r>
              <w:t>High</w:t>
            </w:r>
          </w:p>
        </w:tc>
        <w:tc>
          <w:tcPr>
            <w:tcW w:w="2800" w:type="dxa"/>
          </w:tcPr>
          <w:p w14:paraId="3ADF9358" w14:textId="77777777" w:rsidR="006C1E82" w:rsidRDefault="006C1E82" w:rsidP="00D46545">
            <w:pPr>
              <w:cnfStyle w:val="000000000000" w:firstRow="0" w:lastRow="0" w:firstColumn="0" w:lastColumn="0" w:oddVBand="0" w:evenVBand="0" w:oddHBand="0" w:evenHBand="0" w:firstRowFirstColumn="0" w:firstRowLastColumn="0" w:lastRowFirstColumn="0" w:lastRowLastColumn="0"/>
            </w:pPr>
            <w:r>
              <w:t>Unknown</w:t>
            </w:r>
          </w:p>
        </w:tc>
      </w:tr>
      <w:tr w:rsidR="006C1E82" w14:paraId="4F153291" w14:textId="77777777" w:rsidTr="00D46545">
        <w:tc>
          <w:tcPr>
            <w:cnfStyle w:val="001000000000" w:firstRow="0" w:lastRow="0" w:firstColumn="1" w:lastColumn="0" w:oddVBand="0" w:evenVBand="0" w:oddHBand="0" w:evenHBand="0" w:firstRowFirstColumn="0" w:firstRowLastColumn="0" w:lastRowFirstColumn="0" w:lastRowLastColumn="0"/>
            <w:tcW w:w="4242" w:type="dxa"/>
          </w:tcPr>
          <w:p w14:paraId="4692AC2C" w14:textId="77777777" w:rsidR="006C1E82" w:rsidRDefault="006C1E82" w:rsidP="00D46545">
            <w:pPr>
              <w:ind w:left="0" w:right="0"/>
            </w:pPr>
            <w:r>
              <w:t>Hexachlorobutadiene</w:t>
            </w:r>
          </w:p>
        </w:tc>
        <w:tc>
          <w:tcPr>
            <w:tcW w:w="3118" w:type="dxa"/>
          </w:tcPr>
          <w:p w14:paraId="03E3FCE3" w14:textId="77777777" w:rsidR="006C1E82" w:rsidRDefault="006C1E82" w:rsidP="00D46545">
            <w:pPr>
              <w:cnfStyle w:val="000000000000" w:firstRow="0" w:lastRow="0" w:firstColumn="0" w:lastColumn="0" w:oddVBand="0" w:evenVBand="0" w:oddHBand="0" w:evenHBand="0" w:firstRowFirstColumn="0" w:firstRowLastColumn="0" w:lastRowFirstColumn="0" w:lastRowLastColumn="0"/>
            </w:pPr>
            <w:r>
              <w:t>High</w:t>
            </w:r>
          </w:p>
        </w:tc>
        <w:tc>
          <w:tcPr>
            <w:tcW w:w="2800" w:type="dxa"/>
          </w:tcPr>
          <w:p w14:paraId="5C694F54" w14:textId="77777777" w:rsidR="006C1E82" w:rsidRDefault="006C1E82" w:rsidP="00D46545">
            <w:pPr>
              <w:cnfStyle w:val="000000000000" w:firstRow="0" w:lastRow="0" w:firstColumn="0" w:lastColumn="0" w:oddVBand="0" w:evenVBand="0" w:oddHBand="0" w:evenHBand="0" w:firstRowFirstColumn="0" w:firstRowLastColumn="0" w:lastRowFirstColumn="0" w:lastRowLastColumn="0"/>
            </w:pPr>
            <w:r>
              <w:t>Unknown</w:t>
            </w:r>
          </w:p>
        </w:tc>
      </w:tr>
      <w:tr w:rsidR="006C1E82" w14:paraId="143A90E6" w14:textId="77777777" w:rsidTr="00D46545">
        <w:tc>
          <w:tcPr>
            <w:cnfStyle w:val="001000000000" w:firstRow="0" w:lastRow="0" w:firstColumn="1" w:lastColumn="0" w:oddVBand="0" w:evenVBand="0" w:oddHBand="0" w:evenHBand="0" w:firstRowFirstColumn="0" w:firstRowLastColumn="0" w:lastRowFirstColumn="0" w:lastRowLastColumn="0"/>
            <w:tcW w:w="4242" w:type="dxa"/>
          </w:tcPr>
          <w:p w14:paraId="7B41B179" w14:textId="77777777" w:rsidR="006C1E82" w:rsidRDefault="006C1E82" w:rsidP="00D46545">
            <w:pPr>
              <w:ind w:left="0" w:right="0"/>
            </w:pPr>
            <w:r>
              <w:t>Hexachlorobenzene</w:t>
            </w:r>
          </w:p>
        </w:tc>
        <w:tc>
          <w:tcPr>
            <w:tcW w:w="3118" w:type="dxa"/>
          </w:tcPr>
          <w:p w14:paraId="22427621" w14:textId="77777777" w:rsidR="006C1E82" w:rsidRDefault="006C1E82" w:rsidP="00D46545">
            <w:pPr>
              <w:cnfStyle w:val="000000000000" w:firstRow="0" w:lastRow="0" w:firstColumn="0" w:lastColumn="0" w:oddVBand="0" w:evenVBand="0" w:oddHBand="0" w:evenHBand="0" w:firstRowFirstColumn="0" w:firstRowLastColumn="0" w:lastRowFirstColumn="0" w:lastRowLastColumn="0"/>
            </w:pPr>
            <w:r>
              <w:t>High</w:t>
            </w:r>
          </w:p>
        </w:tc>
        <w:tc>
          <w:tcPr>
            <w:tcW w:w="2800" w:type="dxa"/>
          </w:tcPr>
          <w:p w14:paraId="6ABA9D89" w14:textId="77777777" w:rsidR="006C1E82" w:rsidRDefault="006C1E82" w:rsidP="00D46545">
            <w:pPr>
              <w:cnfStyle w:val="000000000000" w:firstRow="0" w:lastRow="0" w:firstColumn="0" w:lastColumn="0" w:oddVBand="0" w:evenVBand="0" w:oddHBand="0" w:evenHBand="0" w:firstRowFirstColumn="0" w:firstRowLastColumn="0" w:lastRowFirstColumn="0" w:lastRowLastColumn="0"/>
            </w:pPr>
            <w:r>
              <w:t>Unknown</w:t>
            </w:r>
          </w:p>
        </w:tc>
      </w:tr>
      <w:tr w:rsidR="006C1E82" w14:paraId="2178019E" w14:textId="77777777" w:rsidTr="00D46545">
        <w:tc>
          <w:tcPr>
            <w:cnfStyle w:val="001000000000" w:firstRow="0" w:lastRow="0" w:firstColumn="1" w:lastColumn="0" w:oddVBand="0" w:evenVBand="0" w:oddHBand="0" w:evenHBand="0" w:firstRowFirstColumn="0" w:firstRowLastColumn="0" w:lastRowFirstColumn="0" w:lastRowLastColumn="0"/>
            <w:tcW w:w="4242" w:type="dxa"/>
          </w:tcPr>
          <w:p w14:paraId="25D59243" w14:textId="77777777" w:rsidR="006C1E82" w:rsidRDefault="006C1E82" w:rsidP="00D46545">
            <w:pPr>
              <w:ind w:left="0"/>
            </w:pPr>
            <w:r>
              <w:t>Fluoranthene</w:t>
            </w:r>
          </w:p>
        </w:tc>
        <w:tc>
          <w:tcPr>
            <w:tcW w:w="3118" w:type="dxa"/>
          </w:tcPr>
          <w:p w14:paraId="0D58CB7E" w14:textId="77777777" w:rsidR="006C1E82" w:rsidRDefault="006C1E82" w:rsidP="00D46545">
            <w:pPr>
              <w:cnfStyle w:val="000000000000" w:firstRow="0" w:lastRow="0" w:firstColumn="0" w:lastColumn="0" w:oddVBand="0" w:evenVBand="0" w:oddHBand="0" w:evenHBand="0" w:firstRowFirstColumn="0" w:firstRowLastColumn="0" w:lastRowFirstColumn="0" w:lastRowLastColumn="0"/>
            </w:pPr>
            <w:r>
              <w:t>High</w:t>
            </w:r>
          </w:p>
        </w:tc>
        <w:tc>
          <w:tcPr>
            <w:tcW w:w="2800" w:type="dxa"/>
          </w:tcPr>
          <w:p w14:paraId="22834843" w14:textId="77777777" w:rsidR="006C1E82" w:rsidRDefault="006C1E82" w:rsidP="00D46545">
            <w:pPr>
              <w:cnfStyle w:val="000000000000" w:firstRow="0" w:lastRow="0" w:firstColumn="0" w:lastColumn="0" w:oddVBand="0" w:evenVBand="0" w:oddHBand="0" w:evenHBand="0" w:firstRowFirstColumn="0" w:firstRowLastColumn="0" w:lastRowFirstColumn="0" w:lastRowLastColumn="0"/>
            </w:pPr>
            <w:r>
              <w:t>Unknown</w:t>
            </w:r>
          </w:p>
        </w:tc>
      </w:tr>
      <w:tr w:rsidR="006C1E82" w14:paraId="0666234E" w14:textId="77777777" w:rsidTr="00D46545">
        <w:tc>
          <w:tcPr>
            <w:cnfStyle w:val="001000000000" w:firstRow="0" w:lastRow="0" w:firstColumn="1" w:lastColumn="0" w:oddVBand="0" w:evenVBand="0" w:oddHBand="0" w:evenHBand="0" w:firstRowFirstColumn="0" w:firstRowLastColumn="0" w:lastRowFirstColumn="0" w:lastRowLastColumn="0"/>
            <w:tcW w:w="4242" w:type="dxa"/>
          </w:tcPr>
          <w:p w14:paraId="13E2C49F" w14:textId="77777777" w:rsidR="006C1E82" w:rsidRDefault="006C1E82" w:rsidP="00D46545">
            <w:pPr>
              <w:ind w:left="0"/>
            </w:pPr>
            <w:r>
              <w:t>Lead</w:t>
            </w:r>
          </w:p>
        </w:tc>
        <w:tc>
          <w:tcPr>
            <w:tcW w:w="3118" w:type="dxa"/>
          </w:tcPr>
          <w:p w14:paraId="7D9DC067" w14:textId="77777777" w:rsidR="006C1E82" w:rsidRDefault="006C1E82" w:rsidP="00D46545">
            <w:pPr>
              <w:cnfStyle w:val="000000000000" w:firstRow="0" w:lastRow="0" w:firstColumn="0" w:lastColumn="0" w:oddVBand="0" w:evenVBand="0" w:oddHBand="0" w:evenHBand="0" w:firstRowFirstColumn="0" w:firstRowLastColumn="0" w:lastRowFirstColumn="0" w:lastRowLastColumn="0"/>
            </w:pPr>
            <w:r>
              <w:t>High</w:t>
            </w:r>
          </w:p>
        </w:tc>
        <w:tc>
          <w:tcPr>
            <w:tcW w:w="2800" w:type="dxa"/>
          </w:tcPr>
          <w:p w14:paraId="27EB3BE9" w14:textId="77777777" w:rsidR="006C1E82" w:rsidRDefault="006C1E82" w:rsidP="00D46545">
            <w:pPr>
              <w:cnfStyle w:val="000000000000" w:firstRow="0" w:lastRow="0" w:firstColumn="0" w:lastColumn="0" w:oddVBand="0" w:evenVBand="0" w:oddHBand="0" w:evenHBand="0" w:firstRowFirstColumn="0" w:firstRowLastColumn="0" w:lastRowFirstColumn="0" w:lastRowLastColumn="0"/>
            </w:pPr>
            <w:r>
              <w:t>Unknown</w:t>
            </w:r>
          </w:p>
        </w:tc>
      </w:tr>
      <w:tr w:rsidR="006C1E82" w14:paraId="2E45833B" w14:textId="77777777" w:rsidTr="00D46545">
        <w:tc>
          <w:tcPr>
            <w:cnfStyle w:val="001000000000" w:firstRow="0" w:lastRow="0" w:firstColumn="1" w:lastColumn="0" w:oddVBand="0" w:evenVBand="0" w:oddHBand="0" w:evenHBand="0" w:firstRowFirstColumn="0" w:firstRowLastColumn="0" w:lastRowFirstColumn="0" w:lastRowLastColumn="0"/>
            <w:tcW w:w="4242" w:type="dxa"/>
          </w:tcPr>
          <w:p w14:paraId="176509A8" w14:textId="77777777" w:rsidR="006C1E82" w:rsidRDefault="006C1E82" w:rsidP="00D46545">
            <w:pPr>
              <w:ind w:left="0"/>
            </w:pPr>
            <w:r>
              <w:t>Nickel</w:t>
            </w:r>
          </w:p>
        </w:tc>
        <w:tc>
          <w:tcPr>
            <w:tcW w:w="3118" w:type="dxa"/>
          </w:tcPr>
          <w:p w14:paraId="1A302CDA" w14:textId="77777777" w:rsidR="006C1E82" w:rsidRDefault="006C1E82" w:rsidP="00D46545">
            <w:pPr>
              <w:cnfStyle w:val="000000000000" w:firstRow="0" w:lastRow="0" w:firstColumn="0" w:lastColumn="0" w:oddVBand="0" w:evenVBand="0" w:oddHBand="0" w:evenHBand="0" w:firstRowFirstColumn="0" w:firstRowLastColumn="0" w:lastRowFirstColumn="0" w:lastRowLastColumn="0"/>
            </w:pPr>
            <w:r>
              <w:t>High</w:t>
            </w:r>
          </w:p>
        </w:tc>
        <w:tc>
          <w:tcPr>
            <w:tcW w:w="2800" w:type="dxa"/>
          </w:tcPr>
          <w:p w14:paraId="45357139" w14:textId="77777777" w:rsidR="006C1E82" w:rsidRDefault="006C1E82" w:rsidP="00D46545">
            <w:pPr>
              <w:cnfStyle w:val="000000000000" w:firstRow="0" w:lastRow="0" w:firstColumn="0" w:lastColumn="0" w:oddVBand="0" w:evenVBand="0" w:oddHBand="0" w:evenHBand="0" w:firstRowFirstColumn="0" w:firstRowLastColumn="0" w:lastRowFirstColumn="0" w:lastRowLastColumn="0"/>
            </w:pPr>
            <w:r>
              <w:t>Unknown</w:t>
            </w:r>
          </w:p>
        </w:tc>
      </w:tr>
      <w:tr w:rsidR="006C1E82" w14:paraId="0B7BE115" w14:textId="77777777" w:rsidTr="00D46545">
        <w:tc>
          <w:tcPr>
            <w:cnfStyle w:val="001000000000" w:firstRow="0" w:lastRow="0" w:firstColumn="1" w:lastColumn="0" w:oddVBand="0" w:evenVBand="0" w:oddHBand="0" w:evenHBand="0" w:firstRowFirstColumn="0" w:firstRowLastColumn="0" w:lastRowFirstColumn="0" w:lastRowLastColumn="0"/>
            <w:tcW w:w="4242" w:type="dxa"/>
          </w:tcPr>
          <w:p w14:paraId="3BC83B03" w14:textId="77777777" w:rsidR="006C1E82" w:rsidRDefault="006C1E82" w:rsidP="00D46545">
            <w:pPr>
              <w:ind w:left="0"/>
            </w:pPr>
            <w:r>
              <w:t>Trichloromethane</w:t>
            </w:r>
          </w:p>
        </w:tc>
        <w:tc>
          <w:tcPr>
            <w:tcW w:w="3118" w:type="dxa"/>
          </w:tcPr>
          <w:p w14:paraId="0B8CADFF" w14:textId="77777777" w:rsidR="006C1E82" w:rsidRDefault="006C1E82" w:rsidP="00D46545">
            <w:pPr>
              <w:cnfStyle w:val="000000000000" w:firstRow="0" w:lastRow="0" w:firstColumn="0" w:lastColumn="0" w:oddVBand="0" w:evenVBand="0" w:oddHBand="0" w:evenHBand="0" w:firstRowFirstColumn="0" w:firstRowLastColumn="0" w:lastRowFirstColumn="0" w:lastRowLastColumn="0"/>
            </w:pPr>
            <w:r>
              <w:t>High</w:t>
            </w:r>
          </w:p>
        </w:tc>
        <w:tc>
          <w:tcPr>
            <w:tcW w:w="2800" w:type="dxa"/>
          </w:tcPr>
          <w:p w14:paraId="2EFBC330" w14:textId="77777777" w:rsidR="006C1E82" w:rsidRDefault="006C1E82" w:rsidP="00D46545">
            <w:pPr>
              <w:cnfStyle w:val="000000000000" w:firstRow="0" w:lastRow="0" w:firstColumn="0" w:lastColumn="0" w:oddVBand="0" w:evenVBand="0" w:oddHBand="0" w:evenHBand="0" w:firstRowFirstColumn="0" w:firstRowLastColumn="0" w:lastRowFirstColumn="0" w:lastRowLastColumn="0"/>
            </w:pPr>
            <w:r>
              <w:t>Unknown</w:t>
            </w:r>
          </w:p>
        </w:tc>
      </w:tr>
    </w:tbl>
    <w:p w14:paraId="6C8C23F4" w14:textId="77777777" w:rsidR="001A2205" w:rsidRDefault="001A2205" w:rsidP="00404DA3">
      <w:pPr>
        <w:pStyle w:val="JBAParaText"/>
      </w:pPr>
    </w:p>
    <w:p w14:paraId="5C6C9C36" w14:textId="663FA288" w:rsidR="000F1136" w:rsidRDefault="00721F85" w:rsidP="000F1136">
      <w:pPr>
        <w:pStyle w:val="Heading3"/>
      </w:pPr>
      <w:bookmarkStart w:id="38" w:name="_Toc81412545"/>
      <w:r>
        <w:t>Roath Brook</w:t>
      </w:r>
      <w:bookmarkEnd w:id="38"/>
    </w:p>
    <w:p w14:paraId="082C03C8" w14:textId="558D0511" w:rsidR="00D76E84" w:rsidRDefault="00D76E84" w:rsidP="00D76E84">
      <w:pPr>
        <w:pStyle w:val="JBAParaText"/>
      </w:pPr>
      <w:bookmarkStart w:id="39" w:name="_Hlk80988987"/>
      <w:r>
        <w:t xml:space="preserve">The only data that is obtainable regarding the WFD elements of the Roath Brook was the Overall WFD Status which is has been classified as Moderate, the Chemical Status classified as Good and the Ecological Status classified as Moderate. However, given that impacts to the Roath Brook are limited to impacts on fish passage through the scheme area, it is considered that these impacts are assessed satisfactorily under the main water body in Section 6. </w:t>
      </w:r>
    </w:p>
    <w:p w14:paraId="388E3824" w14:textId="0F1CBC33" w:rsidR="000F1136" w:rsidRDefault="000F1136" w:rsidP="000F1136">
      <w:pPr>
        <w:pStyle w:val="Heading3"/>
      </w:pPr>
      <w:bookmarkStart w:id="40" w:name="_Toc81412546"/>
      <w:r w:rsidRPr="007127B2">
        <w:t>Rhymney R</w:t>
      </w:r>
      <w:r>
        <w:t xml:space="preserve">iver </w:t>
      </w:r>
      <w:r w:rsidRPr="007127B2">
        <w:t xml:space="preserve">- conf Nant </w:t>
      </w:r>
      <w:proofErr w:type="spellStart"/>
      <w:r w:rsidRPr="007127B2">
        <w:t>Cylla</w:t>
      </w:r>
      <w:proofErr w:type="spellEnd"/>
      <w:r w:rsidRPr="007127B2">
        <w:t xml:space="preserve"> to Chapel Wood</w:t>
      </w:r>
      <w:bookmarkEnd w:id="40"/>
    </w:p>
    <w:p w14:paraId="386E113D" w14:textId="62A2A37D" w:rsidR="00D76E84" w:rsidRPr="00D76E84" w:rsidRDefault="00D76E84" w:rsidP="00D76E84">
      <w:pPr>
        <w:pStyle w:val="JBAParaText"/>
      </w:pPr>
      <w:r w:rsidRPr="00D76E84">
        <w:t xml:space="preserve">The only data we were able to obtain regarding the WFD elements of the </w:t>
      </w:r>
      <w:r w:rsidR="009C632C" w:rsidRPr="00D76E84">
        <w:t>Rhymney</w:t>
      </w:r>
      <w:r w:rsidRPr="00D76E84">
        <w:t xml:space="preserve"> River conf. Nant </w:t>
      </w:r>
      <w:proofErr w:type="spellStart"/>
      <w:r w:rsidRPr="00D76E84">
        <w:t>Cylla</w:t>
      </w:r>
      <w:proofErr w:type="spellEnd"/>
      <w:r w:rsidRPr="00D76E84">
        <w:t xml:space="preserve"> to Chapel Wood was the Overall WFD Status which is has been classified as Moderate, the Chemical Status classified as Fail and the Ecological Status classified as Good. However, given that impacts are limited to impacts on fish passage through the scheme area, it is considered that these impacts are assessed satisfactorily under the main water body in Section 6.</w:t>
      </w:r>
    </w:p>
    <w:p w14:paraId="2F593147" w14:textId="3FA49D76" w:rsidR="000F1136" w:rsidRDefault="002812B5" w:rsidP="002812B5">
      <w:pPr>
        <w:pStyle w:val="Heading3"/>
      </w:pPr>
      <w:bookmarkStart w:id="41" w:name="_Toc81412547"/>
      <w:bookmarkEnd w:id="39"/>
      <w:r w:rsidRPr="00C81E06">
        <w:t xml:space="preserve">Nant </w:t>
      </w:r>
      <w:proofErr w:type="spellStart"/>
      <w:r w:rsidRPr="00C81E06">
        <w:t>Glandulas</w:t>
      </w:r>
      <w:proofErr w:type="spellEnd"/>
      <w:r w:rsidRPr="00C81E06">
        <w:t xml:space="preserve"> - source to conf Rhymney R</w:t>
      </w:r>
      <w:r>
        <w:t>iver</w:t>
      </w:r>
      <w:bookmarkEnd w:id="41"/>
    </w:p>
    <w:p w14:paraId="2565A22F" w14:textId="77777777" w:rsidR="00D76E84" w:rsidRPr="00D76E84" w:rsidRDefault="00D76E84" w:rsidP="006C0BC4">
      <w:pPr>
        <w:pStyle w:val="JBAParaText"/>
      </w:pPr>
      <w:bookmarkStart w:id="42" w:name="_Hlk80989034"/>
      <w:r w:rsidRPr="00D76E84">
        <w:t xml:space="preserve">The only data we were able to obtain regarding the WFD elements of the Nant </w:t>
      </w:r>
      <w:proofErr w:type="spellStart"/>
      <w:r w:rsidRPr="00D76E84">
        <w:t>Glandulas</w:t>
      </w:r>
      <w:proofErr w:type="spellEnd"/>
      <w:r w:rsidRPr="00D76E84">
        <w:t xml:space="preserve"> was the Overall WFD Status which is has been classified as Moderate, the Chemical Status classified as Good and the Ecological Status classified as Moderate. However, given that impacts are limited to impacts on fish passage through the scheme area, it is considered that these impacts are assessed satisfactorily under the main water body in Section 6. </w:t>
      </w:r>
    </w:p>
    <w:p w14:paraId="0A3BAEA6" w14:textId="46D2F09D" w:rsidR="00FC19D3" w:rsidRDefault="001A2205" w:rsidP="001A2205">
      <w:pPr>
        <w:pStyle w:val="Heading3"/>
      </w:pPr>
      <w:bookmarkStart w:id="43" w:name="_Toc81412548"/>
      <w:r w:rsidRPr="001A2205">
        <w:t>SE Valleys Southern Devonian Old Red Sandstone &amp; Triassic Mercia Mudstone</w:t>
      </w:r>
      <w:r>
        <w:t xml:space="preserve"> Groundwater body</w:t>
      </w:r>
      <w:bookmarkEnd w:id="43"/>
      <w:r>
        <w:t xml:space="preserve"> </w:t>
      </w:r>
    </w:p>
    <w:bookmarkEnd w:id="42"/>
    <w:p w14:paraId="6021654B" w14:textId="0C2E52DC" w:rsidR="006E3B3E" w:rsidRPr="009D51C7" w:rsidRDefault="006E3B3E" w:rsidP="006E3B3E">
      <w:pPr>
        <w:pStyle w:val="JBAParaText"/>
      </w:pPr>
      <w:r>
        <w:t xml:space="preserve">The </w:t>
      </w:r>
      <w:r w:rsidR="00EE5EA6">
        <w:t xml:space="preserve">two </w:t>
      </w:r>
      <w:r w:rsidR="00B25529">
        <w:t>table</w:t>
      </w:r>
      <w:r w:rsidR="00EE5EA6">
        <w:t>s</w:t>
      </w:r>
      <w:r>
        <w:t xml:space="preserve"> below describe the current status of the </w:t>
      </w:r>
      <w:r w:rsidR="00480532">
        <w:t>Quantitative and Chemical</w:t>
      </w:r>
      <w:r>
        <w:t xml:space="preserve"> Elements according to the most recent WFD cycle. </w:t>
      </w:r>
    </w:p>
    <w:tbl>
      <w:tblPr>
        <w:tblStyle w:val="JBATable1"/>
        <w:tblW w:w="0" w:type="auto"/>
        <w:tblLook w:val="04A0" w:firstRow="1" w:lastRow="0" w:firstColumn="1" w:lastColumn="0" w:noHBand="0" w:noVBand="1"/>
      </w:tblPr>
      <w:tblGrid>
        <w:gridCol w:w="3734"/>
        <w:gridCol w:w="3059"/>
        <w:gridCol w:w="2877"/>
      </w:tblGrid>
      <w:tr w:rsidR="00480532" w14:paraId="166840CC" w14:textId="77777777" w:rsidTr="003D4BF5">
        <w:trPr>
          <w:cnfStyle w:val="100000000000" w:firstRow="1" w:lastRow="0" w:firstColumn="0" w:lastColumn="0" w:oddVBand="0" w:evenVBand="0" w:oddHBand="0" w:evenHBand="0" w:firstRowFirstColumn="0" w:firstRowLastColumn="0" w:lastRowFirstColumn="0" w:lastRowLastColumn="0"/>
          <w:trHeight w:val="739"/>
        </w:trPr>
        <w:tc>
          <w:tcPr>
            <w:cnfStyle w:val="001000000000" w:firstRow="0" w:lastRow="0" w:firstColumn="1" w:lastColumn="0" w:oddVBand="0" w:evenVBand="0" w:oddHBand="0" w:evenHBand="0" w:firstRowFirstColumn="0" w:firstRowLastColumn="0" w:lastRowFirstColumn="0" w:lastRowLastColumn="0"/>
            <w:tcW w:w="3734" w:type="dxa"/>
          </w:tcPr>
          <w:p w14:paraId="7292D23D" w14:textId="77777777" w:rsidR="00480532" w:rsidRPr="00862457" w:rsidRDefault="00480532" w:rsidP="003D4BF5">
            <w:pPr>
              <w:ind w:left="0"/>
            </w:pPr>
            <w:r>
              <w:lastRenderedPageBreak/>
              <w:t>Quantitative</w:t>
            </w:r>
            <w:r w:rsidRPr="00862457">
              <w:t xml:space="preserve"> Quality Element</w:t>
            </w:r>
          </w:p>
        </w:tc>
        <w:tc>
          <w:tcPr>
            <w:tcW w:w="3059" w:type="dxa"/>
          </w:tcPr>
          <w:p w14:paraId="05985437" w14:textId="7D1320E4" w:rsidR="00480532" w:rsidRPr="00862457" w:rsidRDefault="00480532" w:rsidP="003D4BF5">
            <w:pPr>
              <w:ind w:left="0"/>
              <w:cnfStyle w:val="100000000000" w:firstRow="1" w:lastRow="0" w:firstColumn="0" w:lastColumn="0" w:oddVBand="0" w:evenVBand="0" w:oddHBand="0" w:evenHBand="0" w:firstRowFirstColumn="0" w:firstRowLastColumn="0" w:lastRowFirstColumn="0" w:lastRowLastColumn="0"/>
            </w:pPr>
            <w:r w:rsidRPr="00862457">
              <w:t>Current Status (201</w:t>
            </w:r>
            <w:r w:rsidR="00E04C5F">
              <w:t>5</w:t>
            </w:r>
            <w:r w:rsidRPr="00862457">
              <w:t>)</w:t>
            </w:r>
          </w:p>
        </w:tc>
        <w:tc>
          <w:tcPr>
            <w:tcW w:w="2877" w:type="dxa"/>
          </w:tcPr>
          <w:p w14:paraId="3FE384BE" w14:textId="77777777" w:rsidR="00480532" w:rsidRPr="00862457" w:rsidRDefault="00480532" w:rsidP="003D4BF5">
            <w:pPr>
              <w:ind w:left="0"/>
              <w:cnfStyle w:val="100000000000" w:firstRow="1" w:lastRow="0" w:firstColumn="0" w:lastColumn="0" w:oddVBand="0" w:evenVBand="0" w:oddHBand="0" w:evenHBand="0" w:firstRowFirstColumn="0" w:firstRowLastColumn="0" w:lastRowFirstColumn="0" w:lastRowLastColumn="0"/>
            </w:pPr>
            <w:r w:rsidRPr="00862457">
              <w:t>Objective</w:t>
            </w:r>
          </w:p>
        </w:tc>
      </w:tr>
      <w:tr w:rsidR="00E04C5F" w14:paraId="3F334384" w14:textId="77777777" w:rsidTr="003D4BF5">
        <w:trPr>
          <w:trHeight w:val="246"/>
        </w:trPr>
        <w:tc>
          <w:tcPr>
            <w:cnfStyle w:val="001000000000" w:firstRow="0" w:lastRow="0" w:firstColumn="1" w:lastColumn="0" w:oddVBand="0" w:evenVBand="0" w:oddHBand="0" w:evenHBand="0" w:firstRowFirstColumn="0" w:firstRowLastColumn="0" w:lastRowFirstColumn="0" w:lastRowLastColumn="0"/>
            <w:tcW w:w="3734" w:type="dxa"/>
          </w:tcPr>
          <w:p w14:paraId="377ED1FC" w14:textId="64B36257" w:rsidR="00E04C5F" w:rsidRPr="00862457" w:rsidRDefault="00E04C5F" w:rsidP="003D4BF5">
            <w:pPr>
              <w:ind w:left="0"/>
            </w:pPr>
            <w:r>
              <w:t>Overall</w:t>
            </w:r>
          </w:p>
        </w:tc>
        <w:tc>
          <w:tcPr>
            <w:tcW w:w="3059" w:type="dxa"/>
          </w:tcPr>
          <w:p w14:paraId="174A78A1" w14:textId="79A32C73" w:rsidR="00E04C5F" w:rsidRDefault="00E04C5F" w:rsidP="003D4BF5">
            <w:pPr>
              <w:ind w:left="0"/>
              <w:cnfStyle w:val="000000000000" w:firstRow="0" w:lastRow="0" w:firstColumn="0" w:lastColumn="0" w:oddVBand="0" w:evenVBand="0" w:oddHBand="0" w:evenHBand="0" w:firstRowFirstColumn="0" w:firstRowLastColumn="0" w:lastRowFirstColumn="0" w:lastRowLastColumn="0"/>
            </w:pPr>
            <w:r>
              <w:t>Good</w:t>
            </w:r>
          </w:p>
        </w:tc>
        <w:tc>
          <w:tcPr>
            <w:tcW w:w="2877" w:type="dxa"/>
          </w:tcPr>
          <w:p w14:paraId="1F02884A" w14:textId="032D7300" w:rsidR="00E04C5F" w:rsidRDefault="00E7165B" w:rsidP="003D4BF5">
            <w:pPr>
              <w:ind w:left="0"/>
              <w:cnfStyle w:val="000000000000" w:firstRow="0" w:lastRow="0" w:firstColumn="0" w:lastColumn="0" w:oddVBand="0" w:evenVBand="0" w:oddHBand="0" w:evenHBand="0" w:firstRowFirstColumn="0" w:firstRowLastColumn="0" w:lastRowFirstColumn="0" w:lastRowLastColumn="0"/>
            </w:pPr>
            <w:r>
              <w:t>Unknown</w:t>
            </w:r>
          </w:p>
        </w:tc>
      </w:tr>
      <w:tr w:rsidR="00E7165B" w14:paraId="4934EF3C" w14:textId="77777777" w:rsidTr="003D4BF5">
        <w:trPr>
          <w:trHeight w:val="246"/>
        </w:trPr>
        <w:tc>
          <w:tcPr>
            <w:cnfStyle w:val="001000000000" w:firstRow="0" w:lastRow="0" w:firstColumn="1" w:lastColumn="0" w:oddVBand="0" w:evenVBand="0" w:oddHBand="0" w:evenHBand="0" w:firstRowFirstColumn="0" w:firstRowLastColumn="0" w:lastRowFirstColumn="0" w:lastRowLastColumn="0"/>
            <w:tcW w:w="3734" w:type="dxa"/>
          </w:tcPr>
          <w:p w14:paraId="388A886F" w14:textId="06B4CEB3" w:rsidR="00E7165B" w:rsidRPr="00862457" w:rsidRDefault="00E7165B" w:rsidP="00E7165B">
            <w:pPr>
              <w:ind w:left="0"/>
            </w:pPr>
            <w:r>
              <w:t>Quantitative status element</w:t>
            </w:r>
          </w:p>
        </w:tc>
        <w:tc>
          <w:tcPr>
            <w:tcW w:w="3059" w:type="dxa"/>
          </w:tcPr>
          <w:p w14:paraId="35A0D840" w14:textId="77777777" w:rsidR="00E7165B" w:rsidRPr="00862457" w:rsidRDefault="00E7165B" w:rsidP="00E7165B">
            <w:pPr>
              <w:ind w:left="0"/>
              <w:cnfStyle w:val="000000000000" w:firstRow="0" w:lastRow="0" w:firstColumn="0" w:lastColumn="0" w:oddVBand="0" w:evenVBand="0" w:oddHBand="0" w:evenHBand="0" w:firstRowFirstColumn="0" w:firstRowLastColumn="0" w:lastRowFirstColumn="0" w:lastRowLastColumn="0"/>
            </w:pPr>
            <w:r>
              <w:t>Good</w:t>
            </w:r>
          </w:p>
        </w:tc>
        <w:tc>
          <w:tcPr>
            <w:tcW w:w="2877" w:type="dxa"/>
          </w:tcPr>
          <w:p w14:paraId="7694E57D" w14:textId="7A17012E" w:rsidR="00E7165B" w:rsidRPr="00862457" w:rsidRDefault="00E7165B" w:rsidP="00E7165B">
            <w:pPr>
              <w:ind w:left="0"/>
              <w:cnfStyle w:val="000000000000" w:firstRow="0" w:lastRow="0" w:firstColumn="0" w:lastColumn="0" w:oddVBand="0" w:evenVBand="0" w:oddHBand="0" w:evenHBand="0" w:firstRowFirstColumn="0" w:firstRowLastColumn="0" w:lastRowFirstColumn="0" w:lastRowLastColumn="0"/>
            </w:pPr>
            <w:r>
              <w:t>Unknown</w:t>
            </w:r>
          </w:p>
        </w:tc>
      </w:tr>
      <w:tr w:rsidR="00E7165B" w14:paraId="3872B832" w14:textId="77777777" w:rsidTr="003D4BF5">
        <w:trPr>
          <w:trHeight w:val="246"/>
        </w:trPr>
        <w:tc>
          <w:tcPr>
            <w:cnfStyle w:val="001000000000" w:firstRow="0" w:lastRow="0" w:firstColumn="1" w:lastColumn="0" w:oddVBand="0" w:evenVBand="0" w:oddHBand="0" w:evenHBand="0" w:firstRowFirstColumn="0" w:firstRowLastColumn="0" w:lastRowFirstColumn="0" w:lastRowLastColumn="0"/>
            <w:tcW w:w="3734" w:type="dxa"/>
          </w:tcPr>
          <w:p w14:paraId="0ECAB055" w14:textId="277AF312" w:rsidR="00E7165B" w:rsidRPr="00862457" w:rsidRDefault="00E7165B" w:rsidP="00E7165B">
            <w:pPr>
              <w:ind w:left="0"/>
            </w:pPr>
            <w:r>
              <w:t>Quantitative surface water body status</w:t>
            </w:r>
          </w:p>
        </w:tc>
        <w:tc>
          <w:tcPr>
            <w:tcW w:w="3059" w:type="dxa"/>
          </w:tcPr>
          <w:p w14:paraId="10DB7710" w14:textId="77777777" w:rsidR="00E7165B" w:rsidRPr="00862457" w:rsidRDefault="00E7165B" w:rsidP="00E7165B">
            <w:pPr>
              <w:ind w:left="0"/>
              <w:cnfStyle w:val="000000000000" w:firstRow="0" w:lastRow="0" w:firstColumn="0" w:lastColumn="0" w:oddVBand="0" w:evenVBand="0" w:oddHBand="0" w:evenHBand="0" w:firstRowFirstColumn="0" w:firstRowLastColumn="0" w:lastRowFirstColumn="0" w:lastRowLastColumn="0"/>
            </w:pPr>
            <w:r>
              <w:t>Good</w:t>
            </w:r>
          </w:p>
        </w:tc>
        <w:tc>
          <w:tcPr>
            <w:tcW w:w="2877" w:type="dxa"/>
          </w:tcPr>
          <w:p w14:paraId="4E734D8B" w14:textId="447109F7" w:rsidR="00E7165B" w:rsidRPr="00862457" w:rsidRDefault="00E7165B" w:rsidP="00E7165B">
            <w:pPr>
              <w:ind w:left="0"/>
              <w:cnfStyle w:val="000000000000" w:firstRow="0" w:lastRow="0" w:firstColumn="0" w:lastColumn="0" w:oddVBand="0" w:evenVBand="0" w:oddHBand="0" w:evenHBand="0" w:firstRowFirstColumn="0" w:firstRowLastColumn="0" w:lastRowFirstColumn="0" w:lastRowLastColumn="0"/>
            </w:pPr>
            <w:r>
              <w:t>Unknown</w:t>
            </w:r>
          </w:p>
        </w:tc>
      </w:tr>
      <w:tr w:rsidR="00E7165B" w14:paraId="505FCFEF" w14:textId="77777777" w:rsidTr="003D4BF5">
        <w:trPr>
          <w:trHeight w:val="246"/>
        </w:trPr>
        <w:tc>
          <w:tcPr>
            <w:cnfStyle w:val="001000000000" w:firstRow="0" w:lastRow="0" w:firstColumn="1" w:lastColumn="0" w:oddVBand="0" w:evenVBand="0" w:oddHBand="0" w:evenHBand="0" w:firstRowFirstColumn="0" w:firstRowLastColumn="0" w:lastRowFirstColumn="0" w:lastRowLastColumn="0"/>
            <w:tcW w:w="3734" w:type="dxa"/>
          </w:tcPr>
          <w:p w14:paraId="241122D1" w14:textId="77777777" w:rsidR="00E7165B" w:rsidRPr="00862457" w:rsidRDefault="00E7165B" w:rsidP="00E7165B">
            <w:pPr>
              <w:ind w:left="0"/>
            </w:pPr>
            <w:r w:rsidRPr="00862457">
              <w:t>GWDTEs test</w:t>
            </w:r>
          </w:p>
        </w:tc>
        <w:tc>
          <w:tcPr>
            <w:tcW w:w="3059" w:type="dxa"/>
          </w:tcPr>
          <w:p w14:paraId="40717ECC" w14:textId="43B53D18" w:rsidR="00E7165B" w:rsidRPr="00862457" w:rsidRDefault="00E7165B" w:rsidP="00E7165B">
            <w:pPr>
              <w:ind w:left="0"/>
              <w:cnfStyle w:val="000000000000" w:firstRow="0" w:lastRow="0" w:firstColumn="0" w:lastColumn="0" w:oddVBand="0" w:evenVBand="0" w:oddHBand="0" w:evenHBand="0" w:firstRowFirstColumn="0" w:firstRowLastColumn="0" w:lastRowFirstColumn="0" w:lastRowLastColumn="0"/>
            </w:pPr>
            <w:r>
              <w:t>Good</w:t>
            </w:r>
          </w:p>
        </w:tc>
        <w:tc>
          <w:tcPr>
            <w:tcW w:w="2877" w:type="dxa"/>
          </w:tcPr>
          <w:p w14:paraId="5D1A2DE7" w14:textId="54CB9669" w:rsidR="00E7165B" w:rsidRPr="00862457" w:rsidRDefault="00E7165B" w:rsidP="00E7165B">
            <w:pPr>
              <w:ind w:left="0"/>
              <w:cnfStyle w:val="000000000000" w:firstRow="0" w:lastRow="0" w:firstColumn="0" w:lastColumn="0" w:oddVBand="0" w:evenVBand="0" w:oddHBand="0" w:evenHBand="0" w:firstRowFirstColumn="0" w:firstRowLastColumn="0" w:lastRowFirstColumn="0" w:lastRowLastColumn="0"/>
            </w:pPr>
            <w:r>
              <w:t>Unknown</w:t>
            </w:r>
          </w:p>
        </w:tc>
      </w:tr>
      <w:tr w:rsidR="00E7165B" w14:paraId="2BE28A19" w14:textId="77777777" w:rsidTr="003D4BF5">
        <w:trPr>
          <w:trHeight w:val="246"/>
        </w:trPr>
        <w:tc>
          <w:tcPr>
            <w:cnfStyle w:val="001000000000" w:firstRow="0" w:lastRow="0" w:firstColumn="1" w:lastColumn="0" w:oddVBand="0" w:evenVBand="0" w:oddHBand="0" w:evenHBand="0" w:firstRowFirstColumn="0" w:firstRowLastColumn="0" w:lastRowFirstColumn="0" w:lastRowLastColumn="0"/>
            <w:tcW w:w="3734" w:type="dxa"/>
          </w:tcPr>
          <w:p w14:paraId="06B8D593" w14:textId="13E2F051" w:rsidR="00E7165B" w:rsidRPr="00862457" w:rsidRDefault="00E7165B" w:rsidP="00E7165B">
            <w:pPr>
              <w:ind w:left="0"/>
            </w:pPr>
            <w:r>
              <w:t>Quantitative saline intrusion</w:t>
            </w:r>
          </w:p>
        </w:tc>
        <w:tc>
          <w:tcPr>
            <w:tcW w:w="3059" w:type="dxa"/>
          </w:tcPr>
          <w:p w14:paraId="7BE62265" w14:textId="77777777" w:rsidR="00E7165B" w:rsidRPr="00862457" w:rsidRDefault="00E7165B" w:rsidP="00E7165B">
            <w:pPr>
              <w:ind w:left="0"/>
              <w:cnfStyle w:val="000000000000" w:firstRow="0" w:lastRow="0" w:firstColumn="0" w:lastColumn="0" w:oddVBand="0" w:evenVBand="0" w:oddHBand="0" w:evenHBand="0" w:firstRowFirstColumn="0" w:firstRowLastColumn="0" w:lastRowFirstColumn="0" w:lastRowLastColumn="0"/>
            </w:pPr>
            <w:r>
              <w:t>Good</w:t>
            </w:r>
          </w:p>
        </w:tc>
        <w:tc>
          <w:tcPr>
            <w:tcW w:w="2877" w:type="dxa"/>
          </w:tcPr>
          <w:p w14:paraId="46C26D29" w14:textId="15FE51CD" w:rsidR="00E7165B" w:rsidRPr="00862457" w:rsidRDefault="00E7165B" w:rsidP="00E7165B">
            <w:pPr>
              <w:ind w:left="0"/>
              <w:cnfStyle w:val="000000000000" w:firstRow="0" w:lastRow="0" w:firstColumn="0" w:lastColumn="0" w:oddVBand="0" w:evenVBand="0" w:oddHBand="0" w:evenHBand="0" w:firstRowFirstColumn="0" w:firstRowLastColumn="0" w:lastRowFirstColumn="0" w:lastRowLastColumn="0"/>
            </w:pPr>
            <w:r>
              <w:t>Unknown</w:t>
            </w:r>
          </w:p>
        </w:tc>
      </w:tr>
      <w:tr w:rsidR="00E7165B" w14:paraId="05719B1D" w14:textId="77777777" w:rsidTr="003D4BF5">
        <w:trPr>
          <w:trHeight w:val="246"/>
        </w:trPr>
        <w:tc>
          <w:tcPr>
            <w:cnfStyle w:val="001000000000" w:firstRow="0" w:lastRow="0" w:firstColumn="1" w:lastColumn="0" w:oddVBand="0" w:evenVBand="0" w:oddHBand="0" w:evenHBand="0" w:firstRowFirstColumn="0" w:firstRowLastColumn="0" w:lastRowFirstColumn="0" w:lastRowLastColumn="0"/>
            <w:tcW w:w="3734" w:type="dxa"/>
          </w:tcPr>
          <w:p w14:paraId="00F1EA56" w14:textId="132795E6" w:rsidR="00E7165B" w:rsidRDefault="00E7165B" w:rsidP="00E7165B">
            <w:pPr>
              <w:ind w:left="0"/>
              <w:jc w:val="center"/>
            </w:pPr>
            <w:r>
              <w:t>Quantitative water balance</w:t>
            </w:r>
          </w:p>
        </w:tc>
        <w:tc>
          <w:tcPr>
            <w:tcW w:w="3059" w:type="dxa"/>
          </w:tcPr>
          <w:p w14:paraId="5BB7A0BC" w14:textId="322DB6DA" w:rsidR="00E7165B" w:rsidRDefault="00E7165B" w:rsidP="00E7165B">
            <w:pPr>
              <w:ind w:left="0"/>
              <w:cnfStyle w:val="000000000000" w:firstRow="0" w:lastRow="0" w:firstColumn="0" w:lastColumn="0" w:oddVBand="0" w:evenVBand="0" w:oddHBand="0" w:evenHBand="0" w:firstRowFirstColumn="0" w:firstRowLastColumn="0" w:lastRowFirstColumn="0" w:lastRowLastColumn="0"/>
            </w:pPr>
            <w:r>
              <w:t>Good</w:t>
            </w:r>
          </w:p>
        </w:tc>
        <w:tc>
          <w:tcPr>
            <w:tcW w:w="2877" w:type="dxa"/>
          </w:tcPr>
          <w:p w14:paraId="2E9E2EAE" w14:textId="0CD485DD" w:rsidR="00E7165B" w:rsidRDefault="00E7165B" w:rsidP="00E7165B">
            <w:pPr>
              <w:ind w:left="0"/>
              <w:cnfStyle w:val="000000000000" w:firstRow="0" w:lastRow="0" w:firstColumn="0" w:lastColumn="0" w:oddVBand="0" w:evenVBand="0" w:oddHBand="0" w:evenHBand="0" w:firstRowFirstColumn="0" w:firstRowLastColumn="0" w:lastRowFirstColumn="0" w:lastRowLastColumn="0"/>
            </w:pPr>
            <w:r>
              <w:t>Unknown</w:t>
            </w:r>
          </w:p>
        </w:tc>
      </w:tr>
    </w:tbl>
    <w:p w14:paraId="655DF232" w14:textId="7F72143C" w:rsidR="006E3B3E" w:rsidRDefault="006E3B3E" w:rsidP="006E3B3E">
      <w:pPr>
        <w:pStyle w:val="JBAParaText"/>
      </w:pPr>
    </w:p>
    <w:tbl>
      <w:tblPr>
        <w:tblStyle w:val="JBATable1"/>
        <w:tblW w:w="0" w:type="auto"/>
        <w:tblLook w:val="04A0" w:firstRow="1" w:lastRow="0" w:firstColumn="1" w:lastColumn="0" w:noHBand="0" w:noVBand="1"/>
      </w:tblPr>
      <w:tblGrid>
        <w:gridCol w:w="3734"/>
        <w:gridCol w:w="3059"/>
        <w:gridCol w:w="2877"/>
      </w:tblGrid>
      <w:tr w:rsidR="00FD7E01" w14:paraId="35FAD772" w14:textId="77777777" w:rsidTr="003D4BF5">
        <w:trPr>
          <w:cnfStyle w:val="100000000000" w:firstRow="1" w:lastRow="0" w:firstColumn="0" w:lastColumn="0" w:oddVBand="0" w:evenVBand="0" w:oddHBand="0" w:evenHBand="0" w:firstRowFirstColumn="0" w:firstRowLastColumn="0" w:lastRowFirstColumn="0" w:lastRowLastColumn="0"/>
          <w:trHeight w:val="739"/>
        </w:trPr>
        <w:tc>
          <w:tcPr>
            <w:cnfStyle w:val="001000000000" w:firstRow="0" w:lastRow="0" w:firstColumn="1" w:lastColumn="0" w:oddVBand="0" w:evenVBand="0" w:oddHBand="0" w:evenHBand="0" w:firstRowFirstColumn="0" w:firstRowLastColumn="0" w:lastRowFirstColumn="0" w:lastRowLastColumn="0"/>
            <w:tcW w:w="3734" w:type="dxa"/>
          </w:tcPr>
          <w:p w14:paraId="6C613CBE" w14:textId="075AC2B3" w:rsidR="00FD7E01" w:rsidRPr="00862457" w:rsidRDefault="00FD7E01" w:rsidP="003D4BF5">
            <w:pPr>
              <w:ind w:left="0"/>
            </w:pPr>
            <w:r>
              <w:t>Chemical</w:t>
            </w:r>
            <w:r w:rsidRPr="00862457">
              <w:t xml:space="preserve"> Quality Element</w:t>
            </w:r>
          </w:p>
        </w:tc>
        <w:tc>
          <w:tcPr>
            <w:tcW w:w="3059" w:type="dxa"/>
          </w:tcPr>
          <w:p w14:paraId="69643A0F" w14:textId="2B6DE3BA" w:rsidR="00FD7E01" w:rsidRPr="00862457" w:rsidRDefault="00FD7E01" w:rsidP="003D4BF5">
            <w:pPr>
              <w:ind w:left="0"/>
              <w:cnfStyle w:val="100000000000" w:firstRow="1" w:lastRow="0" w:firstColumn="0" w:lastColumn="0" w:oddVBand="0" w:evenVBand="0" w:oddHBand="0" w:evenHBand="0" w:firstRowFirstColumn="0" w:firstRowLastColumn="0" w:lastRowFirstColumn="0" w:lastRowLastColumn="0"/>
            </w:pPr>
            <w:r w:rsidRPr="00862457">
              <w:t>Current Status (201</w:t>
            </w:r>
            <w:r w:rsidR="00E04C5F">
              <w:t>5</w:t>
            </w:r>
            <w:r w:rsidRPr="00862457">
              <w:t>)</w:t>
            </w:r>
          </w:p>
        </w:tc>
        <w:tc>
          <w:tcPr>
            <w:tcW w:w="2877" w:type="dxa"/>
          </w:tcPr>
          <w:p w14:paraId="45144729" w14:textId="77777777" w:rsidR="00FD7E01" w:rsidRPr="00862457" w:rsidRDefault="00FD7E01" w:rsidP="003D4BF5">
            <w:pPr>
              <w:ind w:left="0"/>
              <w:cnfStyle w:val="100000000000" w:firstRow="1" w:lastRow="0" w:firstColumn="0" w:lastColumn="0" w:oddVBand="0" w:evenVBand="0" w:oddHBand="0" w:evenHBand="0" w:firstRowFirstColumn="0" w:firstRowLastColumn="0" w:lastRowFirstColumn="0" w:lastRowLastColumn="0"/>
            </w:pPr>
            <w:r w:rsidRPr="00862457">
              <w:t>Objective</w:t>
            </w:r>
          </w:p>
        </w:tc>
      </w:tr>
      <w:tr w:rsidR="00E7165B" w14:paraId="67FBFC6D" w14:textId="77777777" w:rsidTr="003D4BF5">
        <w:trPr>
          <w:trHeight w:val="246"/>
        </w:trPr>
        <w:tc>
          <w:tcPr>
            <w:cnfStyle w:val="001000000000" w:firstRow="0" w:lastRow="0" w:firstColumn="1" w:lastColumn="0" w:oddVBand="0" w:evenVBand="0" w:oddHBand="0" w:evenHBand="0" w:firstRowFirstColumn="0" w:firstRowLastColumn="0" w:lastRowFirstColumn="0" w:lastRowLastColumn="0"/>
            <w:tcW w:w="3734" w:type="dxa"/>
          </w:tcPr>
          <w:p w14:paraId="4C05290E" w14:textId="5B3DB93E" w:rsidR="00E7165B" w:rsidRPr="00862457" w:rsidRDefault="00E7165B" w:rsidP="00E7165B">
            <w:pPr>
              <w:ind w:left="0"/>
            </w:pPr>
            <w:r>
              <w:t>Overall</w:t>
            </w:r>
          </w:p>
        </w:tc>
        <w:tc>
          <w:tcPr>
            <w:tcW w:w="3059" w:type="dxa"/>
          </w:tcPr>
          <w:p w14:paraId="7D04EA34" w14:textId="600A683E" w:rsidR="00E7165B" w:rsidRDefault="00E7165B" w:rsidP="00E7165B">
            <w:pPr>
              <w:ind w:left="0"/>
              <w:cnfStyle w:val="000000000000" w:firstRow="0" w:lastRow="0" w:firstColumn="0" w:lastColumn="0" w:oddVBand="0" w:evenVBand="0" w:oddHBand="0" w:evenHBand="0" w:firstRowFirstColumn="0" w:firstRowLastColumn="0" w:lastRowFirstColumn="0" w:lastRowLastColumn="0"/>
            </w:pPr>
            <w:r>
              <w:t>Good</w:t>
            </w:r>
          </w:p>
        </w:tc>
        <w:tc>
          <w:tcPr>
            <w:tcW w:w="2877" w:type="dxa"/>
          </w:tcPr>
          <w:p w14:paraId="4099D137" w14:textId="155FB62F" w:rsidR="00E7165B" w:rsidRDefault="00E7165B" w:rsidP="00E7165B">
            <w:pPr>
              <w:ind w:left="0"/>
              <w:cnfStyle w:val="000000000000" w:firstRow="0" w:lastRow="0" w:firstColumn="0" w:lastColumn="0" w:oddVBand="0" w:evenVBand="0" w:oddHBand="0" w:evenHBand="0" w:firstRowFirstColumn="0" w:firstRowLastColumn="0" w:lastRowFirstColumn="0" w:lastRowLastColumn="0"/>
            </w:pPr>
            <w:r>
              <w:t>Unknown</w:t>
            </w:r>
          </w:p>
        </w:tc>
      </w:tr>
      <w:tr w:rsidR="00E7165B" w14:paraId="0BB799B6" w14:textId="77777777" w:rsidTr="003D4BF5">
        <w:trPr>
          <w:trHeight w:val="246"/>
        </w:trPr>
        <w:tc>
          <w:tcPr>
            <w:cnfStyle w:val="001000000000" w:firstRow="0" w:lastRow="0" w:firstColumn="1" w:lastColumn="0" w:oddVBand="0" w:evenVBand="0" w:oddHBand="0" w:evenHBand="0" w:firstRowFirstColumn="0" w:firstRowLastColumn="0" w:lastRowFirstColumn="0" w:lastRowLastColumn="0"/>
            <w:tcW w:w="3734" w:type="dxa"/>
          </w:tcPr>
          <w:p w14:paraId="73280B4D" w14:textId="2A0E09D2" w:rsidR="00E7165B" w:rsidRPr="00862457" w:rsidRDefault="00E7165B" w:rsidP="00E7165B">
            <w:pPr>
              <w:ind w:left="0"/>
            </w:pPr>
            <w:r>
              <w:t>Chemical status element</w:t>
            </w:r>
          </w:p>
        </w:tc>
        <w:tc>
          <w:tcPr>
            <w:tcW w:w="3059" w:type="dxa"/>
          </w:tcPr>
          <w:p w14:paraId="62466F79" w14:textId="77777777" w:rsidR="00E7165B" w:rsidRPr="00862457" w:rsidRDefault="00E7165B" w:rsidP="00E7165B">
            <w:pPr>
              <w:ind w:left="0"/>
              <w:cnfStyle w:val="000000000000" w:firstRow="0" w:lastRow="0" w:firstColumn="0" w:lastColumn="0" w:oddVBand="0" w:evenVBand="0" w:oddHBand="0" w:evenHBand="0" w:firstRowFirstColumn="0" w:firstRowLastColumn="0" w:lastRowFirstColumn="0" w:lastRowLastColumn="0"/>
            </w:pPr>
            <w:r>
              <w:t>Good</w:t>
            </w:r>
          </w:p>
        </w:tc>
        <w:tc>
          <w:tcPr>
            <w:tcW w:w="2877" w:type="dxa"/>
          </w:tcPr>
          <w:p w14:paraId="432F6161" w14:textId="242EE3EA" w:rsidR="00E7165B" w:rsidRPr="00862457" w:rsidRDefault="00E7165B" w:rsidP="00E7165B">
            <w:pPr>
              <w:ind w:left="0"/>
              <w:cnfStyle w:val="000000000000" w:firstRow="0" w:lastRow="0" w:firstColumn="0" w:lastColumn="0" w:oddVBand="0" w:evenVBand="0" w:oddHBand="0" w:evenHBand="0" w:firstRowFirstColumn="0" w:firstRowLastColumn="0" w:lastRowFirstColumn="0" w:lastRowLastColumn="0"/>
            </w:pPr>
            <w:r>
              <w:t>Unknown</w:t>
            </w:r>
          </w:p>
        </w:tc>
      </w:tr>
      <w:tr w:rsidR="00E7165B" w14:paraId="4BBE88A9" w14:textId="77777777" w:rsidTr="003D4BF5">
        <w:trPr>
          <w:trHeight w:val="246"/>
        </w:trPr>
        <w:tc>
          <w:tcPr>
            <w:cnfStyle w:val="001000000000" w:firstRow="0" w:lastRow="0" w:firstColumn="1" w:lastColumn="0" w:oddVBand="0" w:evenVBand="0" w:oddHBand="0" w:evenHBand="0" w:firstRowFirstColumn="0" w:firstRowLastColumn="0" w:lastRowFirstColumn="0" w:lastRowLastColumn="0"/>
            <w:tcW w:w="3734" w:type="dxa"/>
          </w:tcPr>
          <w:p w14:paraId="1D909BEF" w14:textId="7F601B62" w:rsidR="00E7165B" w:rsidRPr="00862457" w:rsidRDefault="00E7165B" w:rsidP="00E7165B">
            <w:pPr>
              <w:ind w:left="0"/>
            </w:pPr>
            <w:r>
              <w:t>Chemical dependent surface water body status</w:t>
            </w:r>
          </w:p>
        </w:tc>
        <w:tc>
          <w:tcPr>
            <w:tcW w:w="3059" w:type="dxa"/>
          </w:tcPr>
          <w:p w14:paraId="4FBAD7DF" w14:textId="77777777" w:rsidR="00E7165B" w:rsidRPr="00862457" w:rsidRDefault="00E7165B" w:rsidP="00E7165B">
            <w:pPr>
              <w:ind w:left="0"/>
              <w:cnfStyle w:val="000000000000" w:firstRow="0" w:lastRow="0" w:firstColumn="0" w:lastColumn="0" w:oddVBand="0" w:evenVBand="0" w:oddHBand="0" w:evenHBand="0" w:firstRowFirstColumn="0" w:firstRowLastColumn="0" w:lastRowFirstColumn="0" w:lastRowLastColumn="0"/>
            </w:pPr>
            <w:r>
              <w:t>Good</w:t>
            </w:r>
          </w:p>
        </w:tc>
        <w:tc>
          <w:tcPr>
            <w:tcW w:w="2877" w:type="dxa"/>
          </w:tcPr>
          <w:p w14:paraId="4DF85AC1" w14:textId="4F2E2D40" w:rsidR="00E7165B" w:rsidRPr="00862457" w:rsidRDefault="00E7165B" w:rsidP="00E7165B">
            <w:pPr>
              <w:ind w:left="0"/>
              <w:cnfStyle w:val="000000000000" w:firstRow="0" w:lastRow="0" w:firstColumn="0" w:lastColumn="0" w:oddVBand="0" w:evenVBand="0" w:oddHBand="0" w:evenHBand="0" w:firstRowFirstColumn="0" w:firstRowLastColumn="0" w:lastRowFirstColumn="0" w:lastRowLastColumn="0"/>
            </w:pPr>
            <w:r>
              <w:t>Unknown</w:t>
            </w:r>
          </w:p>
        </w:tc>
      </w:tr>
      <w:tr w:rsidR="00E7165B" w14:paraId="37B30430" w14:textId="77777777" w:rsidTr="003D4BF5">
        <w:trPr>
          <w:trHeight w:val="246"/>
        </w:trPr>
        <w:tc>
          <w:tcPr>
            <w:cnfStyle w:val="001000000000" w:firstRow="0" w:lastRow="0" w:firstColumn="1" w:lastColumn="0" w:oddVBand="0" w:evenVBand="0" w:oddHBand="0" w:evenHBand="0" w:firstRowFirstColumn="0" w:firstRowLastColumn="0" w:lastRowFirstColumn="0" w:lastRowLastColumn="0"/>
            <w:tcW w:w="3734" w:type="dxa"/>
          </w:tcPr>
          <w:p w14:paraId="678DA079" w14:textId="178EC8F2" w:rsidR="00E7165B" w:rsidRPr="00862457" w:rsidRDefault="00E7165B" w:rsidP="00E7165B">
            <w:pPr>
              <w:ind w:left="0"/>
            </w:pPr>
            <w:r>
              <w:t>Chemical drinking water protected area</w:t>
            </w:r>
          </w:p>
        </w:tc>
        <w:tc>
          <w:tcPr>
            <w:tcW w:w="3059" w:type="dxa"/>
          </w:tcPr>
          <w:p w14:paraId="3F521D12" w14:textId="7BB1D132" w:rsidR="00E7165B" w:rsidRPr="00862457" w:rsidRDefault="00E7165B" w:rsidP="00E7165B">
            <w:pPr>
              <w:ind w:left="0"/>
              <w:cnfStyle w:val="000000000000" w:firstRow="0" w:lastRow="0" w:firstColumn="0" w:lastColumn="0" w:oddVBand="0" w:evenVBand="0" w:oddHBand="0" w:evenHBand="0" w:firstRowFirstColumn="0" w:firstRowLastColumn="0" w:lastRowFirstColumn="0" w:lastRowLastColumn="0"/>
            </w:pPr>
            <w:r>
              <w:t>Good</w:t>
            </w:r>
          </w:p>
        </w:tc>
        <w:tc>
          <w:tcPr>
            <w:tcW w:w="2877" w:type="dxa"/>
          </w:tcPr>
          <w:p w14:paraId="4C321095" w14:textId="6F10BDE8" w:rsidR="00E7165B" w:rsidRPr="00862457" w:rsidRDefault="00E7165B" w:rsidP="00E7165B">
            <w:pPr>
              <w:ind w:left="0"/>
              <w:cnfStyle w:val="000000000000" w:firstRow="0" w:lastRow="0" w:firstColumn="0" w:lastColumn="0" w:oddVBand="0" w:evenVBand="0" w:oddHBand="0" w:evenHBand="0" w:firstRowFirstColumn="0" w:firstRowLastColumn="0" w:lastRowFirstColumn="0" w:lastRowLastColumn="0"/>
            </w:pPr>
            <w:r>
              <w:t>Unknown</w:t>
            </w:r>
          </w:p>
        </w:tc>
      </w:tr>
      <w:tr w:rsidR="00E7165B" w14:paraId="3ECA41CB" w14:textId="77777777" w:rsidTr="003D4BF5">
        <w:trPr>
          <w:trHeight w:val="246"/>
        </w:trPr>
        <w:tc>
          <w:tcPr>
            <w:cnfStyle w:val="001000000000" w:firstRow="0" w:lastRow="0" w:firstColumn="1" w:lastColumn="0" w:oddVBand="0" w:evenVBand="0" w:oddHBand="0" w:evenHBand="0" w:firstRowFirstColumn="0" w:firstRowLastColumn="0" w:lastRowFirstColumn="0" w:lastRowLastColumn="0"/>
            <w:tcW w:w="3734" w:type="dxa"/>
          </w:tcPr>
          <w:p w14:paraId="69B47A08" w14:textId="745899C5" w:rsidR="00E7165B" w:rsidRPr="00862457" w:rsidRDefault="00E7165B" w:rsidP="00E7165B">
            <w:pPr>
              <w:ind w:left="0"/>
            </w:pPr>
            <w:r w:rsidRPr="00862457">
              <w:t>GWDTEs test</w:t>
            </w:r>
          </w:p>
        </w:tc>
        <w:tc>
          <w:tcPr>
            <w:tcW w:w="3059" w:type="dxa"/>
          </w:tcPr>
          <w:p w14:paraId="4BBA6184" w14:textId="77777777" w:rsidR="00E7165B" w:rsidRPr="00862457" w:rsidRDefault="00E7165B" w:rsidP="00E7165B">
            <w:pPr>
              <w:ind w:left="0"/>
              <w:cnfStyle w:val="000000000000" w:firstRow="0" w:lastRow="0" w:firstColumn="0" w:lastColumn="0" w:oddVBand="0" w:evenVBand="0" w:oddHBand="0" w:evenHBand="0" w:firstRowFirstColumn="0" w:firstRowLastColumn="0" w:lastRowFirstColumn="0" w:lastRowLastColumn="0"/>
            </w:pPr>
            <w:r>
              <w:t>Good</w:t>
            </w:r>
          </w:p>
        </w:tc>
        <w:tc>
          <w:tcPr>
            <w:tcW w:w="2877" w:type="dxa"/>
          </w:tcPr>
          <w:p w14:paraId="483BF246" w14:textId="6C5E11A9" w:rsidR="00E7165B" w:rsidRPr="00862457" w:rsidRDefault="00E7165B" w:rsidP="00E7165B">
            <w:pPr>
              <w:ind w:left="0"/>
              <w:cnfStyle w:val="000000000000" w:firstRow="0" w:lastRow="0" w:firstColumn="0" w:lastColumn="0" w:oddVBand="0" w:evenVBand="0" w:oddHBand="0" w:evenHBand="0" w:firstRowFirstColumn="0" w:firstRowLastColumn="0" w:lastRowFirstColumn="0" w:lastRowLastColumn="0"/>
            </w:pPr>
            <w:r>
              <w:t>Unknown</w:t>
            </w:r>
          </w:p>
        </w:tc>
      </w:tr>
      <w:tr w:rsidR="00E7165B" w14:paraId="0F19E10A" w14:textId="77777777" w:rsidTr="003D4BF5">
        <w:trPr>
          <w:trHeight w:val="246"/>
        </w:trPr>
        <w:tc>
          <w:tcPr>
            <w:cnfStyle w:val="001000000000" w:firstRow="0" w:lastRow="0" w:firstColumn="1" w:lastColumn="0" w:oddVBand="0" w:evenVBand="0" w:oddHBand="0" w:evenHBand="0" w:firstRowFirstColumn="0" w:firstRowLastColumn="0" w:lastRowFirstColumn="0" w:lastRowLastColumn="0"/>
            <w:tcW w:w="3734" w:type="dxa"/>
          </w:tcPr>
          <w:p w14:paraId="1F18C26A" w14:textId="3DB40A14" w:rsidR="00E7165B" w:rsidRPr="00862457" w:rsidRDefault="00E7165B" w:rsidP="00E7165B">
            <w:pPr>
              <w:ind w:left="0"/>
            </w:pPr>
            <w:r>
              <w:t>Chemical saline intrusion</w:t>
            </w:r>
          </w:p>
        </w:tc>
        <w:tc>
          <w:tcPr>
            <w:tcW w:w="3059" w:type="dxa"/>
          </w:tcPr>
          <w:p w14:paraId="13E71CCD" w14:textId="0AD67774" w:rsidR="00E7165B" w:rsidRDefault="00E7165B" w:rsidP="00E7165B">
            <w:pPr>
              <w:ind w:left="0"/>
              <w:cnfStyle w:val="000000000000" w:firstRow="0" w:lastRow="0" w:firstColumn="0" w:lastColumn="0" w:oddVBand="0" w:evenVBand="0" w:oddHBand="0" w:evenHBand="0" w:firstRowFirstColumn="0" w:firstRowLastColumn="0" w:lastRowFirstColumn="0" w:lastRowLastColumn="0"/>
            </w:pPr>
            <w:r>
              <w:t>Good</w:t>
            </w:r>
          </w:p>
        </w:tc>
        <w:tc>
          <w:tcPr>
            <w:tcW w:w="2877" w:type="dxa"/>
          </w:tcPr>
          <w:p w14:paraId="2448921B" w14:textId="62D95863" w:rsidR="00E7165B" w:rsidRDefault="00E7165B" w:rsidP="00E7165B">
            <w:pPr>
              <w:ind w:left="0"/>
              <w:cnfStyle w:val="000000000000" w:firstRow="0" w:lastRow="0" w:firstColumn="0" w:lastColumn="0" w:oddVBand="0" w:evenVBand="0" w:oddHBand="0" w:evenHBand="0" w:firstRowFirstColumn="0" w:firstRowLastColumn="0" w:lastRowFirstColumn="0" w:lastRowLastColumn="0"/>
            </w:pPr>
            <w:r>
              <w:t>Unknown</w:t>
            </w:r>
          </w:p>
        </w:tc>
      </w:tr>
      <w:tr w:rsidR="00E7165B" w14:paraId="615606C1" w14:textId="77777777" w:rsidTr="003D4BF5">
        <w:trPr>
          <w:trHeight w:val="246"/>
        </w:trPr>
        <w:tc>
          <w:tcPr>
            <w:cnfStyle w:val="001000000000" w:firstRow="0" w:lastRow="0" w:firstColumn="1" w:lastColumn="0" w:oddVBand="0" w:evenVBand="0" w:oddHBand="0" w:evenHBand="0" w:firstRowFirstColumn="0" w:firstRowLastColumn="0" w:lastRowFirstColumn="0" w:lastRowLastColumn="0"/>
            <w:tcW w:w="3734" w:type="dxa"/>
          </w:tcPr>
          <w:p w14:paraId="2F2E7203" w14:textId="42F38A17" w:rsidR="00E7165B" w:rsidRPr="00862457" w:rsidRDefault="00E7165B" w:rsidP="00E7165B">
            <w:pPr>
              <w:ind w:left="0"/>
            </w:pPr>
            <w:r>
              <w:t>General chemical test</w:t>
            </w:r>
          </w:p>
        </w:tc>
        <w:tc>
          <w:tcPr>
            <w:tcW w:w="3059" w:type="dxa"/>
          </w:tcPr>
          <w:p w14:paraId="23D896B6" w14:textId="37BC9FF1" w:rsidR="00E7165B" w:rsidRDefault="00E7165B" w:rsidP="00E7165B">
            <w:pPr>
              <w:ind w:left="0"/>
              <w:cnfStyle w:val="000000000000" w:firstRow="0" w:lastRow="0" w:firstColumn="0" w:lastColumn="0" w:oddVBand="0" w:evenVBand="0" w:oddHBand="0" w:evenHBand="0" w:firstRowFirstColumn="0" w:firstRowLastColumn="0" w:lastRowFirstColumn="0" w:lastRowLastColumn="0"/>
            </w:pPr>
            <w:r>
              <w:t>Good</w:t>
            </w:r>
          </w:p>
        </w:tc>
        <w:tc>
          <w:tcPr>
            <w:tcW w:w="2877" w:type="dxa"/>
          </w:tcPr>
          <w:p w14:paraId="471A91BE" w14:textId="723721A9" w:rsidR="00E7165B" w:rsidRDefault="00E7165B" w:rsidP="00E7165B">
            <w:pPr>
              <w:ind w:left="0"/>
              <w:cnfStyle w:val="000000000000" w:firstRow="0" w:lastRow="0" w:firstColumn="0" w:lastColumn="0" w:oddVBand="0" w:evenVBand="0" w:oddHBand="0" w:evenHBand="0" w:firstRowFirstColumn="0" w:firstRowLastColumn="0" w:lastRowFirstColumn="0" w:lastRowLastColumn="0"/>
            </w:pPr>
            <w:r>
              <w:t>Unknown</w:t>
            </w:r>
          </w:p>
        </w:tc>
      </w:tr>
    </w:tbl>
    <w:p w14:paraId="567F4AB1" w14:textId="77777777" w:rsidR="00FD7E01" w:rsidRPr="006E3B3E" w:rsidRDefault="00FD7E01" w:rsidP="006E3B3E">
      <w:pPr>
        <w:pStyle w:val="JBAParaText"/>
      </w:pPr>
    </w:p>
    <w:p w14:paraId="637BC21B" w14:textId="0C09469D" w:rsidR="00A60B5C" w:rsidRDefault="00431E69" w:rsidP="00431E69">
      <w:pPr>
        <w:pStyle w:val="Heading2"/>
      </w:pPr>
      <w:bookmarkStart w:id="44" w:name="_Toc81412549"/>
      <w:r>
        <w:t>Protected Areas</w:t>
      </w:r>
      <w:bookmarkEnd w:id="44"/>
    </w:p>
    <w:p w14:paraId="1DD26100" w14:textId="6E154E09" w:rsidR="00431E69" w:rsidRPr="00431E69" w:rsidRDefault="00431E69" w:rsidP="00431E69">
      <w:pPr>
        <w:pStyle w:val="JBAParaText"/>
      </w:pPr>
      <w:r w:rsidRPr="00431E69">
        <w:t>The WFD specifies that areas requiring special protection under other</w:t>
      </w:r>
      <w:r w:rsidR="00AB584C">
        <w:t xml:space="preserve"> retained</w:t>
      </w:r>
      <w:r w:rsidRPr="00431E69">
        <w:t xml:space="preserve"> EC Directive and waters used for the abstraction of drinking water are identified as protected areas.  These areas have their own objectives and standards. Article 4 of the WFD requires Member States to achieve compliance with the standards and objectives set for each protected area by 22nd December 2015, unless otherwise specified in the legislation under which the protected area was established.</w:t>
      </w:r>
    </w:p>
    <w:p w14:paraId="2ADFF2A6" w14:textId="632872E6" w:rsidR="00431E69" w:rsidRDefault="00431E69" w:rsidP="00431E69">
      <w:pPr>
        <w:pStyle w:val="JBAParaText"/>
      </w:pPr>
      <w:r w:rsidRPr="00431E69">
        <w:t xml:space="preserve">The </w:t>
      </w:r>
      <w:r w:rsidRPr="000D6EF5">
        <w:t>water bod</w:t>
      </w:r>
      <w:r w:rsidR="000D6EF5" w:rsidRPr="000D6EF5">
        <w:t>y</w:t>
      </w:r>
      <w:r w:rsidRPr="000D6EF5">
        <w:t xml:space="preserve"> is</w:t>
      </w:r>
      <w:r w:rsidRPr="00431E69">
        <w:t xml:space="preserve"> linked to</w:t>
      </w:r>
      <w:r w:rsidR="009F0A2C">
        <w:t xml:space="preserve"> the Severn Estuary SAC</w:t>
      </w:r>
      <w:r w:rsidR="00AB09B9">
        <w:t xml:space="preserve"> and SPA</w:t>
      </w:r>
      <w:r w:rsidR="009F0A2C">
        <w:t xml:space="preserve"> within the site boundary</w:t>
      </w:r>
      <w:r w:rsidR="00AB09B9">
        <w:t>; therefore these protected sites will be screened into the scoping assessment</w:t>
      </w:r>
      <w:r w:rsidR="009F0A2C">
        <w:t xml:space="preserve">. </w:t>
      </w:r>
    </w:p>
    <w:p w14:paraId="1F326D7F" w14:textId="2096EE63" w:rsidR="00431E69" w:rsidRDefault="00431E69" w:rsidP="00431E69">
      <w:pPr>
        <w:pStyle w:val="Heading3"/>
      </w:pPr>
      <w:bookmarkStart w:id="45" w:name="_Toc81412550"/>
      <w:r>
        <w:t>Nitrate Vulnerable Zones</w:t>
      </w:r>
      <w:r w:rsidR="00900C32">
        <w:t xml:space="preserve"> </w:t>
      </w:r>
      <w:r>
        <w:t>(NV</w:t>
      </w:r>
      <w:r w:rsidR="009F0A2C">
        <w:t>Z</w:t>
      </w:r>
      <w:r>
        <w:t>)</w:t>
      </w:r>
      <w:bookmarkEnd w:id="45"/>
    </w:p>
    <w:p w14:paraId="6C9F5403" w14:textId="6A2BFD17" w:rsidR="00431E69" w:rsidRDefault="00431E69" w:rsidP="00431E69">
      <w:pPr>
        <w:pStyle w:val="JBAParaText"/>
      </w:pPr>
      <w:r w:rsidRPr="00431E69">
        <w:t xml:space="preserve">The </w:t>
      </w:r>
      <w:r w:rsidR="00AB584C">
        <w:t xml:space="preserve">retained </w:t>
      </w:r>
      <w:r w:rsidRPr="00431E69">
        <w:t>European Commission Nitrates Directive requires areas of land that drain into waters polluted by nitrates to be designated as Nitrate Vulnerable Zones (NVZs).</w:t>
      </w:r>
      <w:r w:rsidR="0089361F">
        <w:t xml:space="preserve"> There are no NVZs within 2km of the proposed works location.</w:t>
      </w:r>
    </w:p>
    <w:p w14:paraId="6E6EC8C9" w14:textId="0EC81725" w:rsidR="00431E69" w:rsidRDefault="00431E69" w:rsidP="00431E69">
      <w:pPr>
        <w:pStyle w:val="Heading3"/>
      </w:pPr>
      <w:bookmarkStart w:id="46" w:name="_Toc81412551"/>
      <w:r>
        <w:t>Drinking Water Grou</w:t>
      </w:r>
      <w:r w:rsidR="00166B23">
        <w:t>n</w:t>
      </w:r>
      <w:r>
        <w:t>dwater Safeguard Zones (</w:t>
      </w:r>
      <w:proofErr w:type="spellStart"/>
      <w:r>
        <w:t>SgZ</w:t>
      </w:r>
      <w:proofErr w:type="spellEnd"/>
      <w:r>
        <w:t>)</w:t>
      </w:r>
      <w:bookmarkEnd w:id="46"/>
    </w:p>
    <w:p w14:paraId="2B19A6B5" w14:textId="5B5FA8EF" w:rsidR="00431E69" w:rsidRDefault="00431E69" w:rsidP="00431E69">
      <w:pPr>
        <w:pStyle w:val="JBAParaText"/>
      </w:pPr>
      <w:r w:rsidRPr="00431E69">
        <w:t>Drinking Water Protected Areas (</w:t>
      </w:r>
      <w:proofErr w:type="spellStart"/>
      <w:r w:rsidRPr="00431E69">
        <w:t>DrWPA</w:t>
      </w:r>
      <w:proofErr w:type="spellEnd"/>
      <w:r w:rsidRPr="00431E69">
        <w:t xml:space="preserve">) are designated under the Water Framework Directive, with the aim of avoiding deterioration in their quality in order to reduce the level of purification treatment required in the production of drinking water. </w:t>
      </w:r>
      <w:proofErr w:type="spellStart"/>
      <w:r w:rsidRPr="00431E69">
        <w:t>SgZs</w:t>
      </w:r>
      <w:proofErr w:type="spellEnd"/>
      <w:r w:rsidRPr="00431E69">
        <w:t xml:space="preserve"> are areas where actions will be targeted to address the causes of </w:t>
      </w:r>
      <w:proofErr w:type="spellStart"/>
      <w:r w:rsidRPr="00431E69">
        <w:t>DrWPA</w:t>
      </w:r>
      <w:proofErr w:type="spellEnd"/>
      <w:r w:rsidRPr="00431E69">
        <w:t xml:space="preserve"> objective failure/risk of failure.</w:t>
      </w:r>
    </w:p>
    <w:p w14:paraId="7FE0C996" w14:textId="1833CF7F" w:rsidR="0089361F" w:rsidRDefault="0089361F" w:rsidP="00431E69">
      <w:pPr>
        <w:pStyle w:val="JBAParaText"/>
      </w:pPr>
      <w:r>
        <w:t xml:space="preserve">There are no </w:t>
      </w:r>
      <w:proofErr w:type="spellStart"/>
      <w:r>
        <w:t>SgZs</w:t>
      </w:r>
      <w:proofErr w:type="spellEnd"/>
      <w:r>
        <w:t xml:space="preserve"> within the vicinity of the proposed site. </w:t>
      </w:r>
    </w:p>
    <w:p w14:paraId="3F0E253B" w14:textId="11E7C891" w:rsidR="00A40417" w:rsidRDefault="006C36EE" w:rsidP="00A40417">
      <w:pPr>
        <w:pStyle w:val="Heading3"/>
      </w:pPr>
      <w:bookmarkStart w:id="47" w:name="_Toc81412552"/>
      <w:r>
        <w:t xml:space="preserve">Bathing Water </w:t>
      </w:r>
      <w:r w:rsidR="00A40417">
        <w:t>Zones</w:t>
      </w:r>
      <w:bookmarkEnd w:id="47"/>
      <w:r>
        <w:t xml:space="preserve"> </w:t>
      </w:r>
    </w:p>
    <w:p w14:paraId="0406255E" w14:textId="37E45D76" w:rsidR="00A40417" w:rsidRPr="00A40417" w:rsidRDefault="00A40417" w:rsidP="00A40417">
      <w:pPr>
        <w:pStyle w:val="JBAParaText"/>
      </w:pPr>
      <w:r>
        <w:t>There are no Bathing Water Zones within the vicinity of the proposed site.</w:t>
      </w:r>
    </w:p>
    <w:p w14:paraId="5A195C6D" w14:textId="7FDCEDD0" w:rsidR="00A40417" w:rsidRDefault="006C36EE" w:rsidP="00A40417">
      <w:pPr>
        <w:pStyle w:val="Heading3"/>
      </w:pPr>
      <w:bookmarkStart w:id="48" w:name="_Toc81412553"/>
      <w:r>
        <w:t xml:space="preserve">Urban Waste Water Treatment </w:t>
      </w:r>
      <w:r w:rsidR="00A40417">
        <w:t>Zones</w:t>
      </w:r>
      <w:bookmarkEnd w:id="48"/>
      <w:r>
        <w:t xml:space="preserve"> </w:t>
      </w:r>
    </w:p>
    <w:p w14:paraId="599C37E0" w14:textId="5DBCB658" w:rsidR="00CD6E9E" w:rsidRPr="00CD6E9E" w:rsidRDefault="00F064EC" w:rsidP="00CD6E9E">
      <w:pPr>
        <w:pStyle w:val="JBAParaText"/>
      </w:pPr>
      <w:r>
        <w:lastRenderedPageBreak/>
        <w:t xml:space="preserve">Urban Waste Water Treatment Zones are </w:t>
      </w:r>
      <w:r w:rsidR="00CD6E9E" w:rsidRPr="00CD6E9E">
        <w:t>bodies of water identified as sensitive areas under the urban waste water treatment regulations.</w:t>
      </w:r>
      <w:r w:rsidR="00CB0E32">
        <w:t xml:space="preserve"> There are no U</w:t>
      </w:r>
      <w:r w:rsidR="003C617C">
        <w:t>rban Waste Water Treatment Zones in the vicinity of the proposed site.</w:t>
      </w:r>
    </w:p>
    <w:p w14:paraId="16ABFD3A" w14:textId="0FCB5577" w:rsidR="006C36EE" w:rsidRDefault="006C36EE" w:rsidP="00A40417">
      <w:pPr>
        <w:pStyle w:val="Heading3"/>
      </w:pPr>
      <w:bookmarkStart w:id="49" w:name="_Toc81412554"/>
      <w:r>
        <w:t>Shellfish Water</w:t>
      </w:r>
      <w:r w:rsidR="005A2B3F">
        <w:t xml:space="preserve"> Protected Areas</w:t>
      </w:r>
      <w:bookmarkEnd w:id="49"/>
    </w:p>
    <w:p w14:paraId="692BA628" w14:textId="2E9BBADD" w:rsidR="00BE5CCF" w:rsidRPr="00A40417" w:rsidRDefault="002022CA" w:rsidP="001A28E8">
      <w:pPr>
        <w:pStyle w:val="JBAParaText"/>
      </w:pPr>
      <w:r>
        <w:t>Shellfish Water Protected Areas are</w:t>
      </w:r>
      <w:r w:rsidR="008B1082">
        <w:t xml:space="preserve"> areas designated for the protection of economically significant species.</w:t>
      </w:r>
      <w:r w:rsidR="001A28E8">
        <w:t xml:space="preserve"> The </w:t>
      </w:r>
      <w:r w:rsidR="008B1082">
        <w:t xml:space="preserve">protected areas </w:t>
      </w:r>
      <w:r w:rsidR="001A28E8">
        <w:t>were formerly</w:t>
      </w:r>
      <w:r w:rsidR="008B1082">
        <w:t xml:space="preserve"> designated under the repealed Shellfish Waters Directive which are now specified under the Water Framework Directive.</w:t>
      </w:r>
      <w:r>
        <w:t xml:space="preserve"> </w:t>
      </w:r>
      <w:r w:rsidR="00BE5CCF">
        <w:t>There are no Shellfish Water</w:t>
      </w:r>
      <w:r w:rsidR="005A2B3F">
        <w:t xml:space="preserve"> Protected Areas</w:t>
      </w:r>
      <w:r w:rsidR="00BE5CCF">
        <w:t xml:space="preserve"> within the vicinity of the proposed site.</w:t>
      </w:r>
    </w:p>
    <w:p w14:paraId="13927593" w14:textId="7E7AF0CE" w:rsidR="00BC572E" w:rsidRDefault="00BC572E" w:rsidP="00BC572E">
      <w:pPr>
        <w:pStyle w:val="Heading2"/>
      </w:pPr>
      <w:bookmarkStart w:id="50" w:name="_Toc81412555"/>
      <w:r>
        <w:t>Invasive Non-Native Species</w:t>
      </w:r>
      <w:bookmarkEnd w:id="50"/>
      <w:r>
        <w:t xml:space="preserve"> </w:t>
      </w:r>
    </w:p>
    <w:p w14:paraId="4D74F82F" w14:textId="2FFF03D1" w:rsidR="00BC572E" w:rsidRPr="00BC572E" w:rsidRDefault="007856E1" w:rsidP="00BC572E">
      <w:pPr>
        <w:pStyle w:val="JBAParaText"/>
      </w:pPr>
      <w:r>
        <w:t>There is a necessity to screen</w:t>
      </w:r>
      <w:r w:rsidRPr="007856E1">
        <w:t xml:space="preserve"> I</w:t>
      </w:r>
      <w:r>
        <w:t>nvasive Non-Native Species (I</w:t>
      </w:r>
      <w:r w:rsidRPr="007856E1">
        <w:t>NNS</w:t>
      </w:r>
      <w:r>
        <w:t>)</w:t>
      </w:r>
      <w:r w:rsidRPr="007856E1">
        <w:t xml:space="preserve"> in</w:t>
      </w:r>
      <w:r>
        <w:t xml:space="preserve">to </w:t>
      </w:r>
      <w:r w:rsidR="003C5C62">
        <w:t xml:space="preserve">the scoping stage if the </w:t>
      </w:r>
      <w:r w:rsidRPr="007856E1">
        <w:t>activity could introduce or spread INNS to a water body.</w:t>
      </w:r>
      <w:r w:rsidR="00F826AB">
        <w:t xml:space="preserve"> Therefore, INNS</w:t>
      </w:r>
      <w:r w:rsidR="00D55BEB">
        <w:t xml:space="preserve"> will be screened into the scoping assessment for this project.</w:t>
      </w:r>
    </w:p>
    <w:p w14:paraId="6BF24F08" w14:textId="21F87D9A" w:rsidR="00467472" w:rsidRDefault="005475FD" w:rsidP="00467472">
      <w:pPr>
        <w:pStyle w:val="Heading2"/>
      </w:pPr>
      <w:bookmarkStart w:id="51" w:name="_Toc81412556"/>
      <w:r>
        <w:t>Summary</w:t>
      </w:r>
      <w:bookmarkEnd w:id="51"/>
    </w:p>
    <w:p w14:paraId="6F128882" w14:textId="307BCD40" w:rsidR="00467472" w:rsidRDefault="00467472" w:rsidP="005475FD">
      <w:pPr>
        <w:pStyle w:val="JBAParaText"/>
      </w:pPr>
      <w:r>
        <w:t>To conclude the Screening Assessment, the following quality elements need to be considered further within the Scoping Assessment:</w:t>
      </w:r>
      <w:r w:rsidR="005475FD">
        <w:t xml:space="preserve">  </w:t>
      </w:r>
    </w:p>
    <w:p w14:paraId="3E2D1329" w14:textId="6D9FE003" w:rsidR="00467472" w:rsidRPr="0089361F" w:rsidRDefault="0089361F" w:rsidP="00467472">
      <w:pPr>
        <w:pStyle w:val="JBABullets"/>
      </w:pPr>
      <w:r w:rsidRPr="0089361F">
        <w:t>Severn Lower Transitional Waterbody</w:t>
      </w:r>
    </w:p>
    <w:p w14:paraId="31E92ADA" w14:textId="6F89FB96" w:rsidR="00467472" w:rsidRDefault="00467472" w:rsidP="003829F4">
      <w:pPr>
        <w:pStyle w:val="JBABullets"/>
        <w:numPr>
          <w:ilvl w:val="1"/>
          <w:numId w:val="5"/>
        </w:numPr>
      </w:pPr>
      <w:r>
        <w:t>Biological Elements</w:t>
      </w:r>
    </w:p>
    <w:p w14:paraId="1B859385" w14:textId="7A04428E" w:rsidR="00467472" w:rsidRDefault="00467472" w:rsidP="003829F4">
      <w:pPr>
        <w:pStyle w:val="JBABullets"/>
        <w:numPr>
          <w:ilvl w:val="1"/>
          <w:numId w:val="5"/>
        </w:numPr>
      </w:pPr>
      <w:r>
        <w:t>Hydromorphological Elements</w:t>
      </w:r>
    </w:p>
    <w:p w14:paraId="107A3B0C" w14:textId="5D4662FE" w:rsidR="00467472" w:rsidRDefault="00467472" w:rsidP="003829F4">
      <w:pPr>
        <w:pStyle w:val="JBABullets"/>
        <w:numPr>
          <w:ilvl w:val="1"/>
          <w:numId w:val="5"/>
        </w:numPr>
      </w:pPr>
      <w:proofErr w:type="spellStart"/>
      <w:r>
        <w:t>Physico</w:t>
      </w:r>
      <w:proofErr w:type="spellEnd"/>
      <w:r>
        <w:t>-chemical Elements</w:t>
      </w:r>
    </w:p>
    <w:p w14:paraId="70508D67" w14:textId="00616586" w:rsidR="00BC3DE9" w:rsidRDefault="00BC3DE9" w:rsidP="003829F4">
      <w:pPr>
        <w:pStyle w:val="JBABullets"/>
        <w:numPr>
          <w:ilvl w:val="1"/>
          <w:numId w:val="5"/>
        </w:numPr>
      </w:pPr>
      <w:r>
        <w:t>Chemical Elements</w:t>
      </w:r>
    </w:p>
    <w:p w14:paraId="3DECC02F" w14:textId="06FA160A" w:rsidR="00CA6B6C" w:rsidRDefault="00CA6B6C" w:rsidP="00CA6B6C">
      <w:pPr>
        <w:pStyle w:val="JBABullets"/>
      </w:pPr>
      <w:r>
        <w:t>Roath Brook</w:t>
      </w:r>
    </w:p>
    <w:p w14:paraId="10CC77B4" w14:textId="77777777" w:rsidR="008E3AC4" w:rsidRDefault="008E3AC4" w:rsidP="003829F4">
      <w:pPr>
        <w:pStyle w:val="JBABullets"/>
        <w:numPr>
          <w:ilvl w:val="1"/>
          <w:numId w:val="5"/>
        </w:numPr>
      </w:pPr>
      <w:r>
        <w:t>Biological Elements</w:t>
      </w:r>
    </w:p>
    <w:p w14:paraId="6580A53A" w14:textId="0BFE8B64" w:rsidR="00CA6B6C" w:rsidRDefault="00CA6B6C" w:rsidP="00CA6B6C">
      <w:pPr>
        <w:pStyle w:val="JBABullets"/>
      </w:pPr>
      <w:r w:rsidRPr="00CA6B6C">
        <w:t xml:space="preserve">Rhymney River - conf Nant </w:t>
      </w:r>
      <w:proofErr w:type="spellStart"/>
      <w:r w:rsidRPr="00CA6B6C">
        <w:t>Cylla</w:t>
      </w:r>
      <w:proofErr w:type="spellEnd"/>
      <w:r w:rsidRPr="00CA6B6C">
        <w:t xml:space="preserve"> to Chapel Wood</w:t>
      </w:r>
    </w:p>
    <w:p w14:paraId="3AC3F070" w14:textId="77777777" w:rsidR="008E3AC4" w:rsidRDefault="008E3AC4" w:rsidP="003829F4">
      <w:pPr>
        <w:pStyle w:val="JBABullets"/>
        <w:numPr>
          <w:ilvl w:val="1"/>
          <w:numId w:val="5"/>
        </w:numPr>
      </w:pPr>
      <w:r>
        <w:t>Biological Elements</w:t>
      </w:r>
    </w:p>
    <w:p w14:paraId="05FEAE3A" w14:textId="3923552A" w:rsidR="00FE409E" w:rsidRDefault="00FE409E" w:rsidP="00FE409E">
      <w:pPr>
        <w:pStyle w:val="JBABullets"/>
      </w:pPr>
      <w:r w:rsidRPr="00FE409E">
        <w:t xml:space="preserve">Nant </w:t>
      </w:r>
      <w:proofErr w:type="spellStart"/>
      <w:r w:rsidRPr="00FE409E">
        <w:t>Glandulas</w:t>
      </w:r>
      <w:proofErr w:type="spellEnd"/>
      <w:r w:rsidRPr="00FE409E">
        <w:t xml:space="preserve"> - source to conf Rhymney River</w:t>
      </w:r>
    </w:p>
    <w:p w14:paraId="50D4EBDA" w14:textId="77777777" w:rsidR="008E3AC4" w:rsidRDefault="008E3AC4" w:rsidP="003829F4">
      <w:pPr>
        <w:pStyle w:val="JBABullets"/>
        <w:numPr>
          <w:ilvl w:val="1"/>
          <w:numId w:val="5"/>
        </w:numPr>
      </w:pPr>
      <w:r>
        <w:t>Biological Elements</w:t>
      </w:r>
    </w:p>
    <w:p w14:paraId="10BFE84C" w14:textId="77777777" w:rsidR="00FE409E" w:rsidRPr="00FE409E" w:rsidRDefault="00FE409E" w:rsidP="00FE409E">
      <w:pPr>
        <w:pStyle w:val="JBABullets"/>
      </w:pPr>
      <w:r w:rsidRPr="00FE409E">
        <w:t xml:space="preserve">SE Valleys Southern Devonian Old Red Sandstone &amp; Triassic Mercia Mudstone Groundwater body </w:t>
      </w:r>
    </w:p>
    <w:p w14:paraId="31000BDB" w14:textId="33984A67" w:rsidR="008E3AC4" w:rsidRDefault="008E3AC4" w:rsidP="003829F4">
      <w:pPr>
        <w:pStyle w:val="JBABullets"/>
        <w:numPr>
          <w:ilvl w:val="1"/>
          <w:numId w:val="5"/>
        </w:numPr>
      </w:pPr>
      <w:r>
        <w:t>Quantitative Elements</w:t>
      </w:r>
    </w:p>
    <w:p w14:paraId="33807D94" w14:textId="7FBFE9B8" w:rsidR="00BC3DE9" w:rsidRDefault="008E3AC4" w:rsidP="003829F4">
      <w:pPr>
        <w:pStyle w:val="JBABullets"/>
        <w:numPr>
          <w:ilvl w:val="1"/>
          <w:numId w:val="5"/>
        </w:numPr>
      </w:pPr>
      <w:r>
        <w:t>Chemical Elements</w:t>
      </w:r>
    </w:p>
    <w:p w14:paraId="1411FBF2" w14:textId="77777777" w:rsidR="00D55BEB" w:rsidRDefault="00467472" w:rsidP="008E3AC4">
      <w:pPr>
        <w:pStyle w:val="JBABullets"/>
      </w:pPr>
      <w:r w:rsidRPr="008E3AC4">
        <w:t xml:space="preserve">Protected </w:t>
      </w:r>
      <w:r w:rsidR="008741CD">
        <w:t>areas: Severn Estuary SAC and SPA</w:t>
      </w:r>
    </w:p>
    <w:p w14:paraId="4619BC93" w14:textId="261A2F06" w:rsidR="00E81F5A" w:rsidRPr="00D55BEB" w:rsidRDefault="00D55BEB" w:rsidP="00D55BEB">
      <w:pPr>
        <w:pStyle w:val="JBABullets"/>
      </w:pPr>
      <w:r w:rsidRPr="00D55BEB">
        <w:t>INNS</w:t>
      </w:r>
      <w:r w:rsidR="00873735">
        <w:t>.</w:t>
      </w:r>
      <w:r w:rsidR="00E81F5A" w:rsidRPr="00D55BEB">
        <w:br w:type="page"/>
      </w:r>
    </w:p>
    <w:p w14:paraId="59CEC0E3" w14:textId="3DBA8E0D" w:rsidR="005C628E" w:rsidRDefault="005C628E" w:rsidP="005C628E">
      <w:pPr>
        <w:pStyle w:val="Heading1"/>
      </w:pPr>
      <w:bookmarkStart w:id="52" w:name="_Toc81412557"/>
      <w:r>
        <w:lastRenderedPageBreak/>
        <w:t>WFD Scoping Assessment</w:t>
      </w:r>
      <w:bookmarkEnd w:id="52"/>
    </w:p>
    <w:p w14:paraId="046829B3" w14:textId="6ECAB82E" w:rsidR="005C628E" w:rsidRDefault="005C628E" w:rsidP="005C628E">
      <w:pPr>
        <w:pStyle w:val="Heading2"/>
      </w:pPr>
      <w:bookmarkStart w:id="53" w:name="_Toc81412558"/>
      <w:r>
        <w:t>Overview</w:t>
      </w:r>
      <w:bookmarkEnd w:id="53"/>
    </w:p>
    <w:p w14:paraId="255E9915" w14:textId="4090F8D4" w:rsidR="005C628E" w:rsidRPr="005C628E" w:rsidRDefault="005C628E" w:rsidP="005C628E">
      <w:pPr>
        <w:pStyle w:val="JBAParaText"/>
      </w:pPr>
      <w:r w:rsidRPr="005C628E">
        <w:t xml:space="preserve">This scoping assessment identifies whether the water body’s receptors, identified during the screening assessment, are at risk from the proposed works discussed in Chapter 3. This assessment is supported by the evidence in the Appendix. The proposed development works are being appraised in terms of their impact on WFD status and objectives. </w:t>
      </w:r>
      <w:r w:rsidR="00620E2F">
        <w:t xml:space="preserve">If any Quality Elements are found to be at risk of </w:t>
      </w:r>
      <w:r w:rsidR="0027292E">
        <w:t xml:space="preserve">detrimental impact, further assessment and/ or mitigation may be required in the next chapter (as demonstrated by the final column). </w:t>
      </w:r>
      <w:r w:rsidRPr="005C628E">
        <w:t xml:space="preserve"> </w:t>
      </w:r>
    </w:p>
    <w:p w14:paraId="39239225" w14:textId="6E814C0A" w:rsidR="005C628E" w:rsidRPr="005C628E" w:rsidRDefault="005C628E" w:rsidP="005C628E">
      <w:pPr>
        <w:pStyle w:val="JBAParaText"/>
      </w:pPr>
      <w:r w:rsidRPr="005C628E">
        <w:t xml:space="preserve">Some WFD Quality Elements have not been formally assessed as part of the classification for this water body. However, due to the scale and nature of the proposed works, all WFD Quality Elements have been included in </w:t>
      </w:r>
      <w:r w:rsidR="00467472">
        <w:t>the previous</w:t>
      </w:r>
      <w:r w:rsidR="00467472" w:rsidRPr="005C628E">
        <w:t xml:space="preserve"> </w:t>
      </w:r>
      <w:r w:rsidRPr="005C628E">
        <w:t xml:space="preserve">screening and any identified impacts have been considered in relation to the ecological status of the water body and the status objectives. </w:t>
      </w:r>
    </w:p>
    <w:p w14:paraId="72089D5E" w14:textId="067C0264" w:rsidR="005C628E" w:rsidRDefault="005C628E" w:rsidP="005C628E">
      <w:pPr>
        <w:pStyle w:val="JBAParaText"/>
      </w:pPr>
      <w:r w:rsidRPr="005C628E">
        <w:t>Article 4.7 of the Directive defends deterioration in status or failure to meet WFD objectives resulting from new modifications or sustainable human development activities (if all conditions set out under this Article are met). If the assessment procedure predicts that an activity will cause deterioration in water body status or prevent a water body from meeting its ecological objectives, then an assessment is also required against the conditions listed in Article 4.7 of the WFD</w:t>
      </w:r>
      <w:r w:rsidR="0095479B">
        <w:t>.</w:t>
      </w:r>
      <w:r w:rsidRPr="005C628E">
        <w:t xml:space="preserve"> </w:t>
      </w:r>
      <w:r w:rsidR="00BC7960">
        <w:t>If all the assessment conditions are met, there will not be a breach of the WFD and compliance will be attained.</w:t>
      </w:r>
    </w:p>
    <w:p w14:paraId="00E3E177" w14:textId="6ACE7946" w:rsidR="00402040" w:rsidRDefault="003947D9" w:rsidP="00402040">
      <w:pPr>
        <w:pStyle w:val="Heading2"/>
      </w:pPr>
      <w:bookmarkStart w:id="54" w:name="_Toc81412559"/>
      <w:r>
        <w:t>Severn Lower Water Body</w:t>
      </w:r>
      <w:bookmarkEnd w:id="54"/>
    </w:p>
    <w:p w14:paraId="58872BA8" w14:textId="1C987903" w:rsidR="005C628E" w:rsidRDefault="005C628E" w:rsidP="00402040">
      <w:pPr>
        <w:pStyle w:val="Heading3"/>
      </w:pPr>
      <w:bookmarkStart w:id="55" w:name="_Toc81412560"/>
      <w:r>
        <w:t>Biological Quality Assessment</w:t>
      </w:r>
      <w:bookmarkEnd w:id="55"/>
    </w:p>
    <w:p w14:paraId="206727B5" w14:textId="15893651" w:rsidR="005C628E" w:rsidRDefault="00402040" w:rsidP="00515D5A">
      <w:pPr>
        <w:pStyle w:val="JBAParaText"/>
        <w:ind w:left="1571"/>
      </w:pPr>
      <w:r>
        <w:fldChar w:fldCharType="begin"/>
      </w:r>
      <w:r>
        <w:instrText xml:space="preserve"> REF _Ref2864304 \h </w:instrText>
      </w:r>
      <w:r>
        <w:fldChar w:fldCharType="separate"/>
      </w:r>
      <w:r w:rsidR="006C0BC4">
        <w:t xml:space="preserve">Table </w:t>
      </w:r>
      <w:r w:rsidR="006C0BC4">
        <w:rPr>
          <w:noProof/>
        </w:rPr>
        <w:t>5</w:t>
      </w:r>
      <w:r w:rsidR="006C0BC4">
        <w:noBreakHyphen/>
      </w:r>
      <w:r w:rsidR="006C0BC4">
        <w:rPr>
          <w:noProof/>
        </w:rPr>
        <w:t>1</w:t>
      </w:r>
      <w:r>
        <w:fldChar w:fldCharType="end"/>
      </w:r>
      <w:r>
        <w:t xml:space="preserve"> </w:t>
      </w:r>
      <w:r w:rsidR="00515D5A">
        <w:t>resents an assessment of the proposed works against the biological quality elements of the</w:t>
      </w:r>
      <w:r w:rsidR="007A4832">
        <w:t xml:space="preserve"> Severn Lower</w:t>
      </w:r>
      <w:r>
        <w:t xml:space="preserve"> water body. </w:t>
      </w:r>
    </w:p>
    <w:p w14:paraId="6C251F41" w14:textId="7E82AC62" w:rsidR="00402040" w:rsidRDefault="00402040" w:rsidP="00402040">
      <w:pPr>
        <w:pStyle w:val="Caption"/>
        <w:keepNext/>
      </w:pPr>
      <w:bookmarkStart w:id="56" w:name="_Ref2864304"/>
      <w:bookmarkStart w:id="57" w:name="_Toc81412587"/>
      <w:r>
        <w:t xml:space="preserve">Table </w:t>
      </w:r>
      <w:fldSimple w:instr=" STYLEREF 1 \s ">
        <w:r w:rsidR="006C0BC4">
          <w:rPr>
            <w:noProof/>
          </w:rPr>
          <w:t>5</w:t>
        </w:r>
      </w:fldSimple>
      <w:r w:rsidR="00077A6B">
        <w:noBreakHyphen/>
      </w:r>
      <w:fldSimple w:instr=" SEQ Table \* ARABIC \s 1 ">
        <w:r w:rsidR="006C0BC4">
          <w:rPr>
            <w:noProof/>
          </w:rPr>
          <w:t>1</w:t>
        </w:r>
      </w:fldSimple>
      <w:bookmarkEnd w:id="56"/>
      <w:r>
        <w:t>: Assessment of works against the biological elements</w:t>
      </w:r>
      <w:bookmarkEnd w:id="57"/>
    </w:p>
    <w:tbl>
      <w:tblPr>
        <w:tblStyle w:val="JBATable1"/>
        <w:tblW w:w="0" w:type="auto"/>
        <w:tblLook w:val="04A0" w:firstRow="1" w:lastRow="0" w:firstColumn="1" w:lastColumn="0" w:noHBand="0" w:noVBand="1"/>
      </w:tblPr>
      <w:tblGrid>
        <w:gridCol w:w="2521"/>
        <w:gridCol w:w="2514"/>
        <w:gridCol w:w="2533"/>
        <w:gridCol w:w="2587"/>
      </w:tblGrid>
      <w:tr w:rsidR="00402040" w14:paraId="75F988BE" w14:textId="77777777" w:rsidTr="009C632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521" w:type="dxa"/>
          </w:tcPr>
          <w:p w14:paraId="1759EDAE" w14:textId="2170FA05" w:rsidR="00402040" w:rsidRDefault="00402040" w:rsidP="00515D5A">
            <w:pPr>
              <w:pStyle w:val="JBAParaText"/>
              <w:ind w:left="0"/>
            </w:pPr>
            <w:r>
              <w:t>WFD Quality Element</w:t>
            </w:r>
          </w:p>
        </w:tc>
        <w:tc>
          <w:tcPr>
            <w:tcW w:w="2514" w:type="dxa"/>
          </w:tcPr>
          <w:p w14:paraId="6FFFD964" w14:textId="04C9393C" w:rsidR="00402040" w:rsidRDefault="00402040" w:rsidP="00515D5A">
            <w:pPr>
              <w:pStyle w:val="JBAParaText"/>
              <w:ind w:left="0"/>
              <w:cnfStyle w:val="100000000000" w:firstRow="1" w:lastRow="0" w:firstColumn="0" w:lastColumn="0" w:oddVBand="0" w:evenVBand="0" w:oddHBand="0" w:evenHBand="0" w:firstRowFirstColumn="0" w:firstRowLastColumn="0" w:lastRowFirstColumn="0" w:lastRowLastColumn="0"/>
            </w:pPr>
            <w:r>
              <w:t xml:space="preserve">Current Status </w:t>
            </w:r>
          </w:p>
        </w:tc>
        <w:tc>
          <w:tcPr>
            <w:tcW w:w="2533" w:type="dxa"/>
          </w:tcPr>
          <w:p w14:paraId="4543BF79" w14:textId="6A1F5503" w:rsidR="00402040" w:rsidRDefault="00402040" w:rsidP="00515D5A">
            <w:pPr>
              <w:pStyle w:val="JBAParaText"/>
              <w:ind w:left="0"/>
              <w:cnfStyle w:val="100000000000" w:firstRow="1" w:lastRow="0" w:firstColumn="0" w:lastColumn="0" w:oddVBand="0" w:evenVBand="0" w:oddHBand="0" w:evenHBand="0" w:firstRowFirstColumn="0" w:firstRowLastColumn="0" w:lastRowFirstColumn="0" w:lastRowLastColumn="0"/>
            </w:pPr>
            <w:r>
              <w:t>Potential Impact</w:t>
            </w:r>
          </w:p>
        </w:tc>
        <w:tc>
          <w:tcPr>
            <w:tcW w:w="2587" w:type="dxa"/>
          </w:tcPr>
          <w:p w14:paraId="53155F65" w14:textId="313D0A55" w:rsidR="00402040" w:rsidRDefault="00620E2F" w:rsidP="00515D5A">
            <w:pPr>
              <w:pStyle w:val="JBAParaText"/>
              <w:ind w:left="0"/>
              <w:cnfStyle w:val="100000000000" w:firstRow="1" w:lastRow="0" w:firstColumn="0" w:lastColumn="0" w:oddVBand="0" w:evenVBand="0" w:oddHBand="0" w:evenHBand="0" w:firstRowFirstColumn="0" w:firstRowLastColumn="0" w:lastRowFirstColumn="0" w:lastRowLastColumn="0"/>
            </w:pPr>
            <w:r>
              <w:t>Further assessment an</w:t>
            </w:r>
            <w:r w:rsidR="00F72801">
              <w:t>d</w:t>
            </w:r>
            <w:r>
              <w:t>/or mitigation required?</w:t>
            </w:r>
          </w:p>
        </w:tc>
      </w:tr>
      <w:tr w:rsidR="007A4832" w14:paraId="539807B0" w14:textId="77777777" w:rsidTr="00402040">
        <w:tc>
          <w:tcPr>
            <w:cnfStyle w:val="001000000000" w:firstRow="0" w:lastRow="0" w:firstColumn="1" w:lastColumn="0" w:oddVBand="0" w:evenVBand="0" w:oddHBand="0" w:evenHBand="0" w:firstRowFirstColumn="0" w:firstRowLastColumn="0" w:lastRowFirstColumn="0" w:lastRowLastColumn="0"/>
            <w:tcW w:w="2521" w:type="dxa"/>
          </w:tcPr>
          <w:p w14:paraId="00FFE62D" w14:textId="04441D2A" w:rsidR="007A4832" w:rsidRDefault="007A4832" w:rsidP="007A4832">
            <w:pPr>
              <w:pStyle w:val="JBAParaText"/>
              <w:ind w:left="0"/>
            </w:pPr>
            <w:r>
              <w:t>Angiosperm</w:t>
            </w:r>
          </w:p>
        </w:tc>
        <w:tc>
          <w:tcPr>
            <w:tcW w:w="2514" w:type="dxa"/>
          </w:tcPr>
          <w:p w14:paraId="742DF747" w14:textId="441F90BA" w:rsidR="007A4832" w:rsidRDefault="007A4832" w:rsidP="007A4832">
            <w:pPr>
              <w:pStyle w:val="JBAParaText"/>
              <w:ind w:left="0"/>
              <w:cnfStyle w:val="000000000000" w:firstRow="0" w:lastRow="0" w:firstColumn="0" w:lastColumn="0" w:oddVBand="0" w:evenVBand="0" w:oddHBand="0" w:evenHBand="0" w:firstRowFirstColumn="0" w:firstRowLastColumn="0" w:lastRowFirstColumn="0" w:lastRowLastColumn="0"/>
            </w:pPr>
            <w:r>
              <w:t>Moderate</w:t>
            </w:r>
          </w:p>
        </w:tc>
        <w:tc>
          <w:tcPr>
            <w:tcW w:w="2533" w:type="dxa"/>
          </w:tcPr>
          <w:p w14:paraId="22746212" w14:textId="49A5D353" w:rsidR="007A4832" w:rsidRDefault="003D2F6C" w:rsidP="007A4832">
            <w:pPr>
              <w:pStyle w:val="JBAParaText"/>
              <w:ind w:left="0"/>
              <w:cnfStyle w:val="000000000000" w:firstRow="0" w:lastRow="0" w:firstColumn="0" w:lastColumn="0" w:oddVBand="0" w:evenVBand="0" w:oddHBand="0" w:evenHBand="0" w:firstRowFirstColumn="0" w:firstRowLastColumn="0" w:lastRowFirstColumn="0" w:lastRowLastColumn="0"/>
            </w:pPr>
            <w:r>
              <w:t>There is potential for impacts on angiosperms</w:t>
            </w:r>
            <w:r w:rsidR="00264353">
              <w:t xml:space="preserve"> through physical removal and disturbance of existing intertidal habitat.</w:t>
            </w:r>
          </w:p>
        </w:tc>
        <w:tc>
          <w:tcPr>
            <w:tcW w:w="2587" w:type="dxa"/>
          </w:tcPr>
          <w:p w14:paraId="65E3148B" w14:textId="1CFF2AB6" w:rsidR="007A4832" w:rsidRDefault="00B10067" w:rsidP="007A4832">
            <w:pPr>
              <w:pStyle w:val="JBAParaText"/>
              <w:ind w:left="0"/>
              <w:cnfStyle w:val="000000000000" w:firstRow="0" w:lastRow="0" w:firstColumn="0" w:lastColumn="0" w:oddVBand="0" w:evenVBand="0" w:oddHBand="0" w:evenHBand="0" w:firstRowFirstColumn="0" w:firstRowLastColumn="0" w:lastRowFirstColumn="0" w:lastRowLastColumn="0"/>
            </w:pPr>
            <w:r>
              <w:t>Yes</w:t>
            </w:r>
          </w:p>
        </w:tc>
      </w:tr>
      <w:tr w:rsidR="007A4832" w14:paraId="7D4AF2F4" w14:textId="77777777" w:rsidTr="00402040">
        <w:tc>
          <w:tcPr>
            <w:cnfStyle w:val="001000000000" w:firstRow="0" w:lastRow="0" w:firstColumn="1" w:lastColumn="0" w:oddVBand="0" w:evenVBand="0" w:oddHBand="0" w:evenHBand="0" w:firstRowFirstColumn="0" w:firstRowLastColumn="0" w:lastRowFirstColumn="0" w:lastRowLastColumn="0"/>
            <w:tcW w:w="2521" w:type="dxa"/>
          </w:tcPr>
          <w:p w14:paraId="0A6BDA0F" w14:textId="7C9C8B6B" w:rsidR="007A4832" w:rsidRDefault="007A4832" w:rsidP="007A4832">
            <w:pPr>
              <w:pStyle w:val="JBAParaText"/>
              <w:ind w:left="0"/>
            </w:pPr>
            <w:r>
              <w:t xml:space="preserve">Seagrass </w:t>
            </w:r>
          </w:p>
        </w:tc>
        <w:tc>
          <w:tcPr>
            <w:tcW w:w="2514" w:type="dxa"/>
          </w:tcPr>
          <w:p w14:paraId="6699333C" w14:textId="3C118E5D" w:rsidR="007A4832" w:rsidRDefault="007A4832" w:rsidP="007A4832">
            <w:pPr>
              <w:pStyle w:val="JBAParaText"/>
              <w:ind w:left="0"/>
              <w:cnfStyle w:val="000000000000" w:firstRow="0" w:lastRow="0" w:firstColumn="0" w:lastColumn="0" w:oddVBand="0" w:evenVBand="0" w:oddHBand="0" w:evenHBand="0" w:firstRowFirstColumn="0" w:firstRowLastColumn="0" w:lastRowFirstColumn="0" w:lastRowLastColumn="0"/>
            </w:pPr>
            <w:r>
              <w:t>Good</w:t>
            </w:r>
          </w:p>
        </w:tc>
        <w:tc>
          <w:tcPr>
            <w:tcW w:w="2533" w:type="dxa"/>
          </w:tcPr>
          <w:p w14:paraId="1E4F7112" w14:textId="4481ECA9" w:rsidR="007A4832" w:rsidRDefault="00D85F2A" w:rsidP="007A4832">
            <w:pPr>
              <w:pStyle w:val="JBAParaText"/>
              <w:ind w:left="0"/>
              <w:cnfStyle w:val="000000000000" w:firstRow="0" w:lastRow="0" w:firstColumn="0" w:lastColumn="0" w:oddVBand="0" w:evenVBand="0" w:oddHBand="0" w:evenHBand="0" w:firstRowFirstColumn="0" w:firstRowLastColumn="0" w:lastRowFirstColumn="0" w:lastRowLastColumn="0"/>
            </w:pPr>
            <w:r>
              <w:t>N/A</w:t>
            </w:r>
          </w:p>
        </w:tc>
        <w:tc>
          <w:tcPr>
            <w:tcW w:w="2587" w:type="dxa"/>
          </w:tcPr>
          <w:p w14:paraId="68B18512" w14:textId="5D15BECF" w:rsidR="007A4832" w:rsidRDefault="00975EB5" w:rsidP="007A4832">
            <w:pPr>
              <w:pStyle w:val="JBAParaText"/>
              <w:ind w:left="0"/>
              <w:cnfStyle w:val="000000000000" w:firstRow="0" w:lastRow="0" w:firstColumn="0" w:lastColumn="0" w:oddVBand="0" w:evenVBand="0" w:oddHBand="0" w:evenHBand="0" w:firstRowFirstColumn="0" w:firstRowLastColumn="0" w:lastRowFirstColumn="0" w:lastRowLastColumn="0"/>
            </w:pPr>
            <w:r>
              <w:t>N/A</w:t>
            </w:r>
          </w:p>
        </w:tc>
      </w:tr>
      <w:tr w:rsidR="007A4832" w14:paraId="68D00957" w14:textId="77777777" w:rsidTr="00402040">
        <w:tc>
          <w:tcPr>
            <w:cnfStyle w:val="001000000000" w:firstRow="0" w:lastRow="0" w:firstColumn="1" w:lastColumn="0" w:oddVBand="0" w:evenVBand="0" w:oddHBand="0" w:evenHBand="0" w:firstRowFirstColumn="0" w:firstRowLastColumn="0" w:lastRowFirstColumn="0" w:lastRowLastColumn="0"/>
            <w:tcW w:w="2521" w:type="dxa"/>
          </w:tcPr>
          <w:p w14:paraId="3F577EAA" w14:textId="20209A2B" w:rsidR="007A4832" w:rsidRDefault="007A4832" w:rsidP="007A4832">
            <w:pPr>
              <w:pStyle w:val="JBAParaText"/>
              <w:ind w:left="0"/>
            </w:pPr>
            <w:r>
              <w:t xml:space="preserve">Saltmarsh </w:t>
            </w:r>
          </w:p>
        </w:tc>
        <w:tc>
          <w:tcPr>
            <w:tcW w:w="2514" w:type="dxa"/>
          </w:tcPr>
          <w:p w14:paraId="1AA31BB3" w14:textId="7E93B775" w:rsidR="007A4832" w:rsidRDefault="007A4832" w:rsidP="007A4832">
            <w:pPr>
              <w:pStyle w:val="JBAParaText"/>
              <w:ind w:left="0"/>
              <w:cnfStyle w:val="000000000000" w:firstRow="0" w:lastRow="0" w:firstColumn="0" w:lastColumn="0" w:oddVBand="0" w:evenVBand="0" w:oddHBand="0" w:evenHBand="0" w:firstRowFirstColumn="0" w:firstRowLastColumn="0" w:lastRowFirstColumn="0" w:lastRowLastColumn="0"/>
            </w:pPr>
            <w:r>
              <w:t>Moderate</w:t>
            </w:r>
          </w:p>
        </w:tc>
        <w:tc>
          <w:tcPr>
            <w:tcW w:w="2533" w:type="dxa"/>
          </w:tcPr>
          <w:p w14:paraId="7E6A50A1" w14:textId="1466D4B8" w:rsidR="007A4832" w:rsidRDefault="001B5766" w:rsidP="007A4832">
            <w:pPr>
              <w:pStyle w:val="JBAParaText"/>
              <w:ind w:left="0"/>
              <w:cnfStyle w:val="000000000000" w:firstRow="0" w:lastRow="0" w:firstColumn="0" w:lastColumn="0" w:oddVBand="0" w:evenVBand="0" w:oddHBand="0" w:evenHBand="0" w:firstRowFirstColumn="0" w:firstRowLastColumn="0" w:lastRowFirstColumn="0" w:lastRowLastColumn="0"/>
            </w:pPr>
            <w:r>
              <w:t>T</w:t>
            </w:r>
            <w:r w:rsidRPr="001B5766">
              <w:t>he scheme will directly impact 0.45 ha of saltmarsh and has the potential to further impact saltmarsh and intertidal mudflats in the Rhym</w:t>
            </w:r>
            <w:r w:rsidR="009C632C">
              <w:t>n</w:t>
            </w:r>
            <w:r w:rsidRPr="001B5766">
              <w:t>ey and the Severn through the provision of access tracks.</w:t>
            </w:r>
          </w:p>
        </w:tc>
        <w:tc>
          <w:tcPr>
            <w:tcW w:w="2587" w:type="dxa"/>
          </w:tcPr>
          <w:p w14:paraId="4FA42FF1" w14:textId="3440E34F" w:rsidR="007A4832" w:rsidRDefault="001B5766" w:rsidP="007A4832">
            <w:pPr>
              <w:pStyle w:val="JBAParaText"/>
              <w:ind w:left="0"/>
              <w:cnfStyle w:val="000000000000" w:firstRow="0" w:lastRow="0" w:firstColumn="0" w:lastColumn="0" w:oddVBand="0" w:evenVBand="0" w:oddHBand="0" w:evenHBand="0" w:firstRowFirstColumn="0" w:firstRowLastColumn="0" w:lastRowFirstColumn="0" w:lastRowLastColumn="0"/>
            </w:pPr>
            <w:r>
              <w:t>Yes</w:t>
            </w:r>
          </w:p>
        </w:tc>
      </w:tr>
      <w:tr w:rsidR="007A4832" w14:paraId="6E3A0E2D" w14:textId="77777777" w:rsidTr="00402040">
        <w:tc>
          <w:tcPr>
            <w:cnfStyle w:val="001000000000" w:firstRow="0" w:lastRow="0" w:firstColumn="1" w:lastColumn="0" w:oddVBand="0" w:evenVBand="0" w:oddHBand="0" w:evenHBand="0" w:firstRowFirstColumn="0" w:firstRowLastColumn="0" w:lastRowFirstColumn="0" w:lastRowLastColumn="0"/>
            <w:tcW w:w="2521" w:type="dxa"/>
          </w:tcPr>
          <w:p w14:paraId="691DF1BD" w14:textId="03F20AD4" w:rsidR="007A4832" w:rsidRDefault="007A4832" w:rsidP="007A4832">
            <w:pPr>
              <w:pStyle w:val="JBAParaText"/>
              <w:ind w:left="0"/>
            </w:pPr>
            <w:r>
              <w:t>Phytoplankton</w:t>
            </w:r>
          </w:p>
        </w:tc>
        <w:tc>
          <w:tcPr>
            <w:tcW w:w="2514" w:type="dxa"/>
          </w:tcPr>
          <w:p w14:paraId="3CCFC676" w14:textId="77961C49" w:rsidR="007A4832" w:rsidRDefault="007A4832" w:rsidP="007A4832">
            <w:pPr>
              <w:pStyle w:val="JBAParaText"/>
              <w:ind w:left="0"/>
              <w:cnfStyle w:val="000000000000" w:firstRow="0" w:lastRow="0" w:firstColumn="0" w:lastColumn="0" w:oddVBand="0" w:evenVBand="0" w:oddHBand="0" w:evenHBand="0" w:firstRowFirstColumn="0" w:firstRowLastColumn="0" w:lastRowFirstColumn="0" w:lastRowLastColumn="0"/>
            </w:pPr>
            <w:r>
              <w:t>High</w:t>
            </w:r>
          </w:p>
        </w:tc>
        <w:tc>
          <w:tcPr>
            <w:tcW w:w="2533" w:type="dxa"/>
          </w:tcPr>
          <w:p w14:paraId="09FD7ECD" w14:textId="47FB564F" w:rsidR="007A4832" w:rsidRDefault="00D36446" w:rsidP="007A4832">
            <w:pPr>
              <w:pStyle w:val="JBAParaText"/>
              <w:ind w:left="0"/>
              <w:cnfStyle w:val="000000000000" w:firstRow="0" w:lastRow="0" w:firstColumn="0" w:lastColumn="0" w:oddVBand="0" w:evenVBand="0" w:oddHBand="0" w:evenHBand="0" w:firstRowFirstColumn="0" w:firstRowLastColumn="0" w:lastRowFirstColumn="0" w:lastRowLastColumn="0"/>
            </w:pPr>
            <w:r>
              <w:t xml:space="preserve">There is potential for impacts on phytoplankton through increased </w:t>
            </w:r>
            <w:r w:rsidR="00D47D68">
              <w:t xml:space="preserve">levels of </w:t>
            </w:r>
            <w:r w:rsidR="00D47D68">
              <w:lastRenderedPageBreak/>
              <w:t xml:space="preserve">suspended sediment </w:t>
            </w:r>
            <w:r w:rsidR="00347EB8">
              <w:t>during the works</w:t>
            </w:r>
            <w:r w:rsidR="00A01562" w:rsidRPr="00C961F5">
              <w:t>.</w:t>
            </w:r>
          </w:p>
        </w:tc>
        <w:tc>
          <w:tcPr>
            <w:tcW w:w="2587" w:type="dxa"/>
          </w:tcPr>
          <w:p w14:paraId="5CF64175" w14:textId="3A8FDF07" w:rsidR="007A4832" w:rsidRDefault="00347EB8" w:rsidP="007A4832">
            <w:pPr>
              <w:pStyle w:val="JBAParaText"/>
              <w:ind w:left="0"/>
              <w:cnfStyle w:val="000000000000" w:firstRow="0" w:lastRow="0" w:firstColumn="0" w:lastColumn="0" w:oddVBand="0" w:evenVBand="0" w:oddHBand="0" w:evenHBand="0" w:firstRowFirstColumn="0" w:firstRowLastColumn="0" w:lastRowFirstColumn="0" w:lastRowLastColumn="0"/>
            </w:pPr>
            <w:r>
              <w:lastRenderedPageBreak/>
              <w:t>Yes</w:t>
            </w:r>
          </w:p>
        </w:tc>
      </w:tr>
      <w:tr w:rsidR="007A4832" w14:paraId="11DB9693" w14:textId="77777777" w:rsidTr="00402040">
        <w:tc>
          <w:tcPr>
            <w:cnfStyle w:val="001000000000" w:firstRow="0" w:lastRow="0" w:firstColumn="1" w:lastColumn="0" w:oddVBand="0" w:evenVBand="0" w:oddHBand="0" w:evenHBand="0" w:firstRowFirstColumn="0" w:firstRowLastColumn="0" w:lastRowFirstColumn="0" w:lastRowLastColumn="0"/>
            <w:tcW w:w="2521" w:type="dxa"/>
          </w:tcPr>
          <w:p w14:paraId="14D10ABC" w14:textId="54C82257" w:rsidR="007A4832" w:rsidRDefault="007A4832" w:rsidP="007A4832">
            <w:pPr>
              <w:pStyle w:val="JBAParaText"/>
              <w:ind w:left="0"/>
            </w:pPr>
            <w:r>
              <w:t>Invertebrates</w:t>
            </w:r>
          </w:p>
        </w:tc>
        <w:tc>
          <w:tcPr>
            <w:tcW w:w="2514" w:type="dxa"/>
          </w:tcPr>
          <w:p w14:paraId="32959A33" w14:textId="1CDA4D55" w:rsidR="007A4832" w:rsidRDefault="007A4832" w:rsidP="007A4832">
            <w:pPr>
              <w:pStyle w:val="JBAParaText"/>
              <w:ind w:left="0"/>
              <w:cnfStyle w:val="000000000000" w:firstRow="0" w:lastRow="0" w:firstColumn="0" w:lastColumn="0" w:oddVBand="0" w:evenVBand="0" w:oddHBand="0" w:evenHBand="0" w:firstRowFirstColumn="0" w:firstRowLastColumn="0" w:lastRowFirstColumn="0" w:lastRowLastColumn="0"/>
            </w:pPr>
            <w:r>
              <w:t>Good</w:t>
            </w:r>
          </w:p>
        </w:tc>
        <w:tc>
          <w:tcPr>
            <w:tcW w:w="2533" w:type="dxa"/>
          </w:tcPr>
          <w:p w14:paraId="30497071" w14:textId="7E4D7F56" w:rsidR="007A4832" w:rsidRDefault="000B1D3C" w:rsidP="007A4832">
            <w:pPr>
              <w:pStyle w:val="JBAParaText"/>
              <w:ind w:left="0"/>
              <w:cnfStyle w:val="000000000000" w:firstRow="0" w:lastRow="0" w:firstColumn="0" w:lastColumn="0" w:oddVBand="0" w:evenVBand="0" w:oddHBand="0" w:evenHBand="0" w:firstRowFirstColumn="0" w:firstRowLastColumn="0" w:lastRowFirstColumn="0" w:lastRowLastColumn="0"/>
            </w:pPr>
            <w:r w:rsidRPr="000B1D3C">
              <w:t>The intertidal mudflats in this area support a range of macroinvertebrate assemblages which provide a food source for a range of bird and fish species. Damage and disturbance to these habitats through the movement of vehicles and construction plant will result in the killing of any macroinvertebrates present.</w:t>
            </w:r>
          </w:p>
        </w:tc>
        <w:tc>
          <w:tcPr>
            <w:tcW w:w="2587" w:type="dxa"/>
          </w:tcPr>
          <w:p w14:paraId="0C6B77B2" w14:textId="4F38EBC9" w:rsidR="007A4832" w:rsidRDefault="000B1D3C" w:rsidP="007A4832">
            <w:pPr>
              <w:pStyle w:val="JBAParaText"/>
              <w:ind w:left="0"/>
              <w:cnfStyle w:val="000000000000" w:firstRow="0" w:lastRow="0" w:firstColumn="0" w:lastColumn="0" w:oddVBand="0" w:evenVBand="0" w:oddHBand="0" w:evenHBand="0" w:firstRowFirstColumn="0" w:firstRowLastColumn="0" w:lastRowFirstColumn="0" w:lastRowLastColumn="0"/>
            </w:pPr>
            <w:r>
              <w:t>Yes</w:t>
            </w:r>
          </w:p>
        </w:tc>
      </w:tr>
      <w:tr w:rsidR="007A4832" w14:paraId="4B00FEC4" w14:textId="77777777" w:rsidTr="00402040">
        <w:tc>
          <w:tcPr>
            <w:cnfStyle w:val="001000000000" w:firstRow="0" w:lastRow="0" w:firstColumn="1" w:lastColumn="0" w:oddVBand="0" w:evenVBand="0" w:oddHBand="0" w:evenHBand="0" w:firstRowFirstColumn="0" w:firstRowLastColumn="0" w:lastRowFirstColumn="0" w:lastRowLastColumn="0"/>
            <w:tcW w:w="2521" w:type="dxa"/>
          </w:tcPr>
          <w:p w14:paraId="28A327DE" w14:textId="1E99E9E4" w:rsidR="007A4832" w:rsidRDefault="007A4832" w:rsidP="007A4832">
            <w:pPr>
              <w:pStyle w:val="JBAParaText"/>
              <w:ind w:left="0"/>
            </w:pPr>
            <w:r>
              <w:t>Fish</w:t>
            </w:r>
          </w:p>
        </w:tc>
        <w:tc>
          <w:tcPr>
            <w:tcW w:w="2514" w:type="dxa"/>
          </w:tcPr>
          <w:p w14:paraId="163D41FF" w14:textId="11AE90DF" w:rsidR="007A4832" w:rsidRDefault="007A4832" w:rsidP="007A4832">
            <w:pPr>
              <w:pStyle w:val="JBAParaText"/>
              <w:ind w:left="0"/>
              <w:cnfStyle w:val="000000000000" w:firstRow="0" w:lastRow="0" w:firstColumn="0" w:lastColumn="0" w:oddVBand="0" w:evenVBand="0" w:oddHBand="0" w:evenHBand="0" w:firstRowFirstColumn="0" w:firstRowLastColumn="0" w:lastRowFirstColumn="0" w:lastRowLastColumn="0"/>
            </w:pPr>
            <w:r>
              <w:t>Good</w:t>
            </w:r>
          </w:p>
        </w:tc>
        <w:tc>
          <w:tcPr>
            <w:tcW w:w="2533" w:type="dxa"/>
          </w:tcPr>
          <w:p w14:paraId="47199F04" w14:textId="1F620A2C" w:rsidR="007A4832" w:rsidRDefault="00392E95" w:rsidP="007A4832">
            <w:pPr>
              <w:pStyle w:val="JBAParaText"/>
              <w:ind w:left="0"/>
              <w:cnfStyle w:val="000000000000" w:firstRow="0" w:lastRow="0" w:firstColumn="0" w:lastColumn="0" w:oddVBand="0" w:evenVBand="0" w:oddHBand="0" w:evenHBand="0" w:firstRowFirstColumn="0" w:firstRowLastColumn="0" w:lastRowFirstColumn="0" w:lastRowLastColumn="0"/>
            </w:pPr>
            <w:r w:rsidRPr="00392E95">
              <w:t>Works to sub-tidal areas have the potential for impact to fish species.  There is also the potential risk of disturbance to migratory fish from working practices that will cause vibrations within the water column.</w:t>
            </w:r>
          </w:p>
        </w:tc>
        <w:tc>
          <w:tcPr>
            <w:tcW w:w="2587" w:type="dxa"/>
          </w:tcPr>
          <w:p w14:paraId="3CF62BF4" w14:textId="3D8E8179" w:rsidR="007A4832" w:rsidRDefault="00392E95" w:rsidP="007A4832">
            <w:pPr>
              <w:pStyle w:val="JBAParaText"/>
              <w:ind w:left="0"/>
              <w:cnfStyle w:val="000000000000" w:firstRow="0" w:lastRow="0" w:firstColumn="0" w:lastColumn="0" w:oddVBand="0" w:evenVBand="0" w:oddHBand="0" w:evenHBand="0" w:firstRowFirstColumn="0" w:firstRowLastColumn="0" w:lastRowFirstColumn="0" w:lastRowLastColumn="0"/>
            </w:pPr>
            <w:r>
              <w:t>Yes</w:t>
            </w:r>
          </w:p>
        </w:tc>
      </w:tr>
      <w:tr w:rsidR="007A4832" w14:paraId="1ECA7DDB" w14:textId="77777777" w:rsidTr="00402040">
        <w:tc>
          <w:tcPr>
            <w:cnfStyle w:val="001000000000" w:firstRow="0" w:lastRow="0" w:firstColumn="1" w:lastColumn="0" w:oddVBand="0" w:evenVBand="0" w:oddHBand="0" w:evenHBand="0" w:firstRowFirstColumn="0" w:firstRowLastColumn="0" w:lastRowFirstColumn="0" w:lastRowLastColumn="0"/>
            <w:tcW w:w="2521" w:type="dxa"/>
          </w:tcPr>
          <w:p w14:paraId="523E725E" w14:textId="594B0F60" w:rsidR="007A4832" w:rsidRDefault="007A4832" w:rsidP="007A4832">
            <w:pPr>
              <w:pStyle w:val="JBAParaText"/>
              <w:ind w:left="0"/>
            </w:pPr>
            <w:proofErr w:type="spellStart"/>
            <w:r>
              <w:t>Imposex</w:t>
            </w:r>
            <w:proofErr w:type="spellEnd"/>
          </w:p>
        </w:tc>
        <w:tc>
          <w:tcPr>
            <w:tcW w:w="2514" w:type="dxa"/>
          </w:tcPr>
          <w:p w14:paraId="40B65D0F" w14:textId="2F99C765" w:rsidR="007A4832" w:rsidRDefault="007A4832" w:rsidP="007A4832">
            <w:pPr>
              <w:pStyle w:val="JBAParaText"/>
              <w:ind w:left="0"/>
              <w:cnfStyle w:val="000000000000" w:firstRow="0" w:lastRow="0" w:firstColumn="0" w:lastColumn="0" w:oddVBand="0" w:evenVBand="0" w:oddHBand="0" w:evenHBand="0" w:firstRowFirstColumn="0" w:firstRowLastColumn="0" w:lastRowFirstColumn="0" w:lastRowLastColumn="0"/>
            </w:pPr>
            <w:r>
              <w:t>High</w:t>
            </w:r>
          </w:p>
        </w:tc>
        <w:tc>
          <w:tcPr>
            <w:tcW w:w="2533" w:type="dxa"/>
          </w:tcPr>
          <w:p w14:paraId="2F1CEB48" w14:textId="1CA67C5A" w:rsidR="007A4832" w:rsidRDefault="00B1057F" w:rsidP="007A4832">
            <w:pPr>
              <w:pStyle w:val="JBAParaText"/>
              <w:ind w:left="0"/>
              <w:cnfStyle w:val="000000000000" w:firstRow="0" w:lastRow="0" w:firstColumn="0" w:lastColumn="0" w:oddVBand="0" w:evenVBand="0" w:oddHBand="0" w:evenHBand="0" w:firstRowFirstColumn="0" w:firstRowLastColumn="0" w:lastRowFirstColumn="0" w:lastRowLastColumn="0"/>
            </w:pPr>
            <w:r>
              <w:t>T</w:t>
            </w:r>
            <w:r w:rsidR="007D2F05">
              <w:t xml:space="preserve">he works will not result in the input of TBT into the waterbody. Therefore, no </w:t>
            </w:r>
            <w:r w:rsidR="007D2F05" w:rsidRPr="00804B41">
              <w:t>impacts on this WFD receptor are predicted resulting from the works.</w:t>
            </w:r>
          </w:p>
        </w:tc>
        <w:tc>
          <w:tcPr>
            <w:tcW w:w="2587" w:type="dxa"/>
          </w:tcPr>
          <w:p w14:paraId="037AF30A" w14:textId="2C1F2744" w:rsidR="007A4832" w:rsidRDefault="002D4A9C" w:rsidP="007A4832">
            <w:pPr>
              <w:pStyle w:val="JBAParaText"/>
              <w:ind w:left="0"/>
              <w:cnfStyle w:val="000000000000" w:firstRow="0" w:lastRow="0" w:firstColumn="0" w:lastColumn="0" w:oddVBand="0" w:evenVBand="0" w:oddHBand="0" w:evenHBand="0" w:firstRowFirstColumn="0" w:firstRowLastColumn="0" w:lastRowFirstColumn="0" w:lastRowLastColumn="0"/>
            </w:pPr>
            <w:r>
              <w:t>No</w:t>
            </w:r>
          </w:p>
        </w:tc>
      </w:tr>
      <w:tr w:rsidR="009B1956" w14:paraId="4AC3080F" w14:textId="77777777" w:rsidTr="00402040">
        <w:tc>
          <w:tcPr>
            <w:cnfStyle w:val="001000000000" w:firstRow="0" w:lastRow="0" w:firstColumn="1" w:lastColumn="0" w:oddVBand="0" w:evenVBand="0" w:oddHBand="0" w:evenHBand="0" w:firstRowFirstColumn="0" w:firstRowLastColumn="0" w:lastRowFirstColumn="0" w:lastRowLastColumn="0"/>
            <w:tcW w:w="2521" w:type="dxa"/>
          </w:tcPr>
          <w:p w14:paraId="7594EEF5" w14:textId="574D2ECB" w:rsidR="009B1956" w:rsidRDefault="009B1956" w:rsidP="007A4832">
            <w:pPr>
              <w:pStyle w:val="JBAParaText"/>
              <w:ind w:left="0"/>
            </w:pPr>
            <w:r w:rsidRPr="0052375F">
              <w:t xml:space="preserve">Macrophytes and </w:t>
            </w:r>
            <w:proofErr w:type="spellStart"/>
            <w:r w:rsidRPr="0052375F">
              <w:t>Phytobenthos</w:t>
            </w:r>
            <w:proofErr w:type="spellEnd"/>
            <w:r w:rsidRPr="0052375F">
              <w:t xml:space="preserve"> Combined</w:t>
            </w:r>
          </w:p>
        </w:tc>
        <w:tc>
          <w:tcPr>
            <w:tcW w:w="2514" w:type="dxa"/>
          </w:tcPr>
          <w:p w14:paraId="6DA01EAB" w14:textId="5C9CF001" w:rsidR="009B1956" w:rsidRDefault="009B1956" w:rsidP="007A4832">
            <w:pPr>
              <w:pStyle w:val="JBAParaText"/>
              <w:ind w:left="0"/>
              <w:cnfStyle w:val="000000000000" w:firstRow="0" w:lastRow="0" w:firstColumn="0" w:lastColumn="0" w:oddVBand="0" w:evenVBand="0" w:oddHBand="0" w:evenHBand="0" w:firstRowFirstColumn="0" w:firstRowLastColumn="0" w:lastRowFirstColumn="0" w:lastRowLastColumn="0"/>
            </w:pPr>
            <w:r w:rsidRPr="0052375F">
              <w:t>Not Available</w:t>
            </w:r>
          </w:p>
        </w:tc>
        <w:tc>
          <w:tcPr>
            <w:tcW w:w="2533" w:type="dxa"/>
          </w:tcPr>
          <w:p w14:paraId="32C57517" w14:textId="19134C80" w:rsidR="009B1956" w:rsidRDefault="006802C1" w:rsidP="007A4832">
            <w:pPr>
              <w:pStyle w:val="JBAParaText"/>
              <w:ind w:left="0"/>
              <w:cnfStyle w:val="000000000000" w:firstRow="0" w:lastRow="0" w:firstColumn="0" w:lastColumn="0" w:oddVBand="0" w:evenVBand="0" w:oddHBand="0" w:evenHBand="0" w:firstRowFirstColumn="0" w:firstRowLastColumn="0" w:lastRowFirstColumn="0" w:lastRowLastColumn="0"/>
            </w:pPr>
            <w:r>
              <w:t xml:space="preserve">The works have the potential to directly impact macrophytes and </w:t>
            </w:r>
            <w:proofErr w:type="spellStart"/>
            <w:r>
              <w:t>phytobenthos</w:t>
            </w:r>
            <w:proofErr w:type="spellEnd"/>
            <w:r>
              <w:t xml:space="preserve">, through </w:t>
            </w:r>
            <w:r w:rsidR="00A37D72">
              <w:t>physical removal and disturbance.</w:t>
            </w:r>
          </w:p>
        </w:tc>
        <w:tc>
          <w:tcPr>
            <w:tcW w:w="2587" w:type="dxa"/>
          </w:tcPr>
          <w:p w14:paraId="05BF1830" w14:textId="396E4C1A" w:rsidR="009B1956" w:rsidRDefault="00A37D72" w:rsidP="007A4832">
            <w:pPr>
              <w:pStyle w:val="JBAParaText"/>
              <w:ind w:left="0"/>
              <w:cnfStyle w:val="000000000000" w:firstRow="0" w:lastRow="0" w:firstColumn="0" w:lastColumn="0" w:oddVBand="0" w:evenVBand="0" w:oddHBand="0" w:evenHBand="0" w:firstRowFirstColumn="0" w:firstRowLastColumn="0" w:lastRowFirstColumn="0" w:lastRowLastColumn="0"/>
            </w:pPr>
            <w:r>
              <w:t>Yes</w:t>
            </w:r>
          </w:p>
          <w:p w14:paraId="5C29CDA5" w14:textId="0543667A" w:rsidR="009B1956" w:rsidRDefault="009B1956" w:rsidP="007A4832">
            <w:pPr>
              <w:pStyle w:val="JBAParaText"/>
              <w:ind w:left="0"/>
              <w:cnfStyle w:val="000000000000" w:firstRow="0" w:lastRow="0" w:firstColumn="0" w:lastColumn="0" w:oddVBand="0" w:evenVBand="0" w:oddHBand="0" w:evenHBand="0" w:firstRowFirstColumn="0" w:firstRowLastColumn="0" w:lastRowFirstColumn="0" w:lastRowLastColumn="0"/>
            </w:pPr>
          </w:p>
        </w:tc>
      </w:tr>
    </w:tbl>
    <w:p w14:paraId="1ACDD4D9" w14:textId="5AB30F3F" w:rsidR="005C628E" w:rsidRDefault="00402040" w:rsidP="00402040">
      <w:pPr>
        <w:pStyle w:val="Heading3"/>
      </w:pPr>
      <w:bookmarkStart w:id="58" w:name="_Toc81412561"/>
      <w:r>
        <w:t>Hydromorphological Quality Elements</w:t>
      </w:r>
      <w:bookmarkEnd w:id="58"/>
    </w:p>
    <w:p w14:paraId="705CBBDB" w14:textId="24E61830" w:rsidR="00402040" w:rsidRDefault="00402040" w:rsidP="00402040">
      <w:pPr>
        <w:pStyle w:val="JBAParaText"/>
      </w:pPr>
      <w:r>
        <w:fldChar w:fldCharType="begin"/>
      </w:r>
      <w:r>
        <w:instrText xml:space="preserve"> REF _Ref2864462 \h </w:instrText>
      </w:r>
      <w:r>
        <w:fldChar w:fldCharType="separate"/>
      </w:r>
      <w:r w:rsidR="006C0BC4">
        <w:t xml:space="preserve">Table </w:t>
      </w:r>
      <w:r w:rsidR="006C0BC4">
        <w:rPr>
          <w:noProof/>
        </w:rPr>
        <w:t>5</w:t>
      </w:r>
      <w:r w:rsidR="006C0BC4">
        <w:noBreakHyphen/>
      </w:r>
      <w:r w:rsidR="006C0BC4">
        <w:rPr>
          <w:noProof/>
        </w:rPr>
        <w:t>2</w:t>
      </w:r>
      <w:r>
        <w:fldChar w:fldCharType="end"/>
      </w:r>
      <w:r>
        <w:t xml:space="preserve"> presents an assessment of the proposed works against the hydromorphological quality elements of the </w:t>
      </w:r>
      <w:r w:rsidR="00975EB5">
        <w:t>Severn Lower</w:t>
      </w:r>
      <w:r>
        <w:t xml:space="preserve"> water body. </w:t>
      </w:r>
    </w:p>
    <w:p w14:paraId="65E58984" w14:textId="78D2F6D7" w:rsidR="00402040" w:rsidRDefault="00402040" w:rsidP="00402040">
      <w:pPr>
        <w:pStyle w:val="Caption"/>
        <w:keepNext/>
      </w:pPr>
      <w:bookmarkStart w:id="59" w:name="_Ref2864462"/>
      <w:bookmarkStart w:id="60" w:name="_Toc81412588"/>
      <w:r>
        <w:lastRenderedPageBreak/>
        <w:t xml:space="preserve">Table </w:t>
      </w:r>
      <w:fldSimple w:instr=" STYLEREF 1 \s ">
        <w:r w:rsidR="006C0BC4">
          <w:rPr>
            <w:noProof/>
          </w:rPr>
          <w:t>5</w:t>
        </w:r>
      </w:fldSimple>
      <w:r w:rsidR="00077A6B">
        <w:noBreakHyphen/>
      </w:r>
      <w:fldSimple w:instr=" SEQ Table \* ARABIC \s 1 ">
        <w:r w:rsidR="006C0BC4">
          <w:rPr>
            <w:noProof/>
          </w:rPr>
          <w:t>2</w:t>
        </w:r>
      </w:fldSimple>
      <w:bookmarkEnd w:id="59"/>
      <w:r>
        <w:t>: Assessment of works against the hydromorphological quality elements</w:t>
      </w:r>
      <w:bookmarkEnd w:id="60"/>
    </w:p>
    <w:tbl>
      <w:tblPr>
        <w:tblStyle w:val="JBATable1"/>
        <w:tblW w:w="0" w:type="auto"/>
        <w:tblLook w:val="04A0" w:firstRow="1" w:lastRow="0" w:firstColumn="1" w:lastColumn="0" w:noHBand="0" w:noVBand="1"/>
      </w:tblPr>
      <w:tblGrid>
        <w:gridCol w:w="2520"/>
        <w:gridCol w:w="2513"/>
        <w:gridCol w:w="2533"/>
        <w:gridCol w:w="2589"/>
      </w:tblGrid>
      <w:tr w:rsidR="00402040" w14:paraId="2FCF4DC1" w14:textId="77777777" w:rsidTr="004020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0" w:type="dxa"/>
          </w:tcPr>
          <w:p w14:paraId="3813290A" w14:textId="621CF5B6" w:rsidR="00402040" w:rsidRDefault="00402040" w:rsidP="00402040">
            <w:pPr>
              <w:pStyle w:val="JBAParaText"/>
              <w:ind w:left="0"/>
            </w:pPr>
            <w:r>
              <w:t>WFD Quality Element</w:t>
            </w:r>
          </w:p>
        </w:tc>
        <w:tc>
          <w:tcPr>
            <w:tcW w:w="2513" w:type="dxa"/>
          </w:tcPr>
          <w:p w14:paraId="521A334F" w14:textId="61E55D2C" w:rsidR="00402040" w:rsidRDefault="00402040" w:rsidP="00402040">
            <w:pPr>
              <w:pStyle w:val="JBAParaText"/>
              <w:ind w:left="0"/>
              <w:cnfStyle w:val="100000000000" w:firstRow="1" w:lastRow="0" w:firstColumn="0" w:lastColumn="0" w:oddVBand="0" w:evenVBand="0" w:oddHBand="0" w:evenHBand="0" w:firstRowFirstColumn="0" w:firstRowLastColumn="0" w:lastRowFirstColumn="0" w:lastRowLastColumn="0"/>
            </w:pPr>
            <w:r>
              <w:t>Current Status</w:t>
            </w:r>
          </w:p>
        </w:tc>
        <w:tc>
          <w:tcPr>
            <w:tcW w:w="2533" w:type="dxa"/>
          </w:tcPr>
          <w:p w14:paraId="522F2CE6" w14:textId="3AA0F3E8" w:rsidR="00402040" w:rsidRDefault="00402040" w:rsidP="00402040">
            <w:pPr>
              <w:pStyle w:val="JBAParaText"/>
              <w:ind w:left="0"/>
              <w:cnfStyle w:val="100000000000" w:firstRow="1" w:lastRow="0" w:firstColumn="0" w:lastColumn="0" w:oddVBand="0" w:evenVBand="0" w:oddHBand="0" w:evenHBand="0" w:firstRowFirstColumn="0" w:firstRowLastColumn="0" w:lastRowFirstColumn="0" w:lastRowLastColumn="0"/>
            </w:pPr>
            <w:r>
              <w:t>Potential Impact</w:t>
            </w:r>
          </w:p>
        </w:tc>
        <w:tc>
          <w:tcPr>
            <w:tcW w:w="2589" w:type="dxa"/>
          </w:tcPr>
          <w:p w14:paraId="76DA4D2A" w14:textId="6AE7CBFA" w:rsidR="00402040" w:rsidRDefault="00620E2F" w:rsidP="00402040">
            <w:pPr>
              <w:pStyle w:val="JBAParaText"/>
              <w:ind w:left="0"/>
              <w:cnfStyle w:val="100000000000" w:firstRow="1" w:lastRow="0" w:firstColumn="0" w:lastColumn="0" w:oddVBand="0" w:evenVBand="0" w:oddHBand="0" w:evenHBand="0" w:firstRowFirstColumn="0" w:firstRowLastColumn="0" w:lastRowFirstColumn="0" w:lastRowLastColumn="0"/>
            </w:pPr>
            <w:r>
              <w:t>Further assessment an</w:t>
            </w:r>
            <w:r w:rsidR="00F72801">
              <w:t>d</w:t>
            </w:r>
            <w:r>
              <w:t>/or mitigation required?</w:t>
            </w:r>
          </w:p>
        </w:tc>
      </w:tr>
      <w:tr w:rsidR="00402040" w14:paraId="6CE23E03" w14:textId="77777777" w:rsidTr="00402040">
        <w:tc>
          <w:tcPr>
            <w:cnfStyle w:val="001000000000" w:firstRow="0" w:lastRow="0" w:firstColumn="1" w:lastColumn="0" w:oddVBand="0" w:evenVBand="0" w:oddHBand="0" w:evenHBand="0" w:firstRowFirstColumn="0" w:firstRowLastColumn="0" w:lastRowFirstColumn="0" w:lastRowLastColumn="0"/>
            <w:tcW w:w="2520" w:type="dxa"/>
          </w:tcPr>
          <w:p w14:paraId="3EE6A494" w14:textId="0601F926" w:rsidR="00402040" w:rsidRDefault="007545BF" w:rsidP="007545BF">
            <w:pPr>
              <w:pStyle w:val="JBAParaText"/>
              <w:ind w:left="0"/>
            </w:pPr>
            <w:r>
              <w:t>Morphological</w:t>
            </w:r>
            <w:r w:rsidR="000C7DE2">
              <w:t xml:space="preserve"> </w:t>
            </w:r>
            <w:r>
              <w:t>conditions:</w:t>
            </w:r>
            <w:r w:rsidR="000C7DE2">
              <w:t xml:space="preserve"> </w:t>
            </w:r>
            <w:r>
              <w:t>Depth variation</w:t>
            </w:r>
          </w:p>
        </w:tc>
        <w:tc>
          <w:tcPr>
            <w:tcW w:w="2513" w:type="dxa"/>
          </w:tcPr>
          <w:p w14:paraId="314495D6" w14:textId="70BFF2AB" w:rsidR="00402040" w:rsidRDefault="006D084A" w:rsidP="00402040">
            <w:pPr>
              <w:pStyle w:val="JBAParaText"/>
              <w:ind w:left="0"/>
              <w:cnfStyle w:val="000000000000" w:firstRow="0" w:lastRow="0" w:firstColumn="0" w:lastColumn="0" w:oddVBand="0" w:evenVBand="0" w:oddHBand="0" w:evenHBand="0" w:firstRowFirstColumn="0" w:firstRowLastColumn="0" w:lastRowFirstColumn="0" w:lastRowLastColumn="0"/>
            </w:pPr>
            <w:r>
              <w:t>Not assessed</w:t>
            </w:r>
          </w:p>
        </w:tc>
        <w:tc>
          <w:tcPr>
            <w:tcW w:w="2533" w:type="dxa"/>
          </w:tcPr>
          <w:p w14:paraId="2F3504F1" w14:textId="1B249441" w:rsidR="00402040" w:rsidRDefault="003467D0" w:rsidP="00402040">
            <w:pPr>
              <w:pStyle w:val="JBAParaText"/>
              <w:ind w:left="0"/>
              <w:cnfStyle w:val="000000000000" w:firstRow="0" w:lastRow="0" w:firstColumn="0" w:lastColumn="0" w:oddVBand="0" w:evenVBand="0" w:oddHBand="0" w:evenHBand="0" w:firstRowFirstColumn="0" w:firstRowLastColumn="0" w:lastRowFirstColumn="0" w:lastRowLastColumn="0"/>
            </w:pPr>
            <w:r>
              <w:t>Water depths will be reduced above the footprint of t</w:t>
            </w:r>
            <w:r w:rsidRPr="00EF6285">
              <w:t>he proposed works below MHWS (</w:t>
            </w:r>
            <w:r w:rsidR="00FE124E">
              <w:t xml:space="preserve">i.e. rock armour in Section 1; </w:t>
            </w:r>
            <w:proofErr w:type="spellStart"/>
            <w:r w:rsidR="00242629">
              <w:t>Dycel</w:t>
            </w:r>
            <w:proofErr w:type="spellEnd"/>
            <w:r w:rsidR="00242629">
              <w:t xml:space="preserve"> Block </w:t>
            </w:r>
            <w:r w:rsidR="00B40FE3">
              <w:t>s</w:t>
            </w:r>
            <w:r w:rsidR="00242629">
              <w:t xml:space="preserve">cour </w:t>
            </w:r>
            <w:r w:rsidR="00B40FE3">
              <w:t>p</w:t>
            </w:r>
            <w:r w:rsidR="00242629">
              <w:t xml:space="preserve">rotection in </w:t>
            </w:r>
            <w:r w:rsidR="00CE3D32">
              <w:t>Sections 3 and 4)</w:t>
            </w:r>
            <w:r w:rsidR="0008419F">
              <w:t>.</w:t>
            </w:r>
          </w:p>
        </w:tc>
        <w:tc>
          <w:tcPr>
            <w:tcW w:w="2589" w:type="dxa"/>
          </w:tcPr>
          <w:p w14:paraId="200B4EFF" w14:textId="5FD41233" w:rsidR="00402040" w:rsidRDefault="0008419F" w:rsidP="00402040">
            <w:pPr>
              <w:pStyle w:val="JBAParaText"/>
              <w:ind w:left="0"/>
              <w:cnfStyle w:val="000000000000" w:firstRow="0" w:lastRow="0" w:firstColumn="0" w:lastColumn="0" w:oddVBand="0" w:evenVBand="0" w:oddHBand="0" w:evenHBand="0" w:firstRowFirstColumn="0" w:firstRowLastColumn="0" w:lastRowFirstColumn="0" w:lastRowLastColumn="0"/>
            </w:pPr>
            <w:r>
              <w:t>Yes</w:t>
            </w:r>
          </w:p>
        </w:tc>
      </w:tr>
      <w:tr w:rsidR="00402040" w14:paraId="5E05EAE0" w14:textId="77777777" w:rsidTr="00402040">
        <w:tc>
          <w:tcPr>
            <w:cnfStyle w:val="001000000000" w:firstRow="0" w:lastRow="0" w:firstColumn="1" w:lastColumn="0" w:oddVBand="0" w:evenVBand="0" w:oddHBand="0" w:evenHBand="0" w:firstRowFirstColumn="0" w:firstRowLastColumn="0" w:lastRowFirstColumn="0" w:lastRowLastColumn="0"/>
            <w:tcW w:w="2520" w:type="dxa"/>
          </w:tcPr>
          <w:p w14:paraId="3E71EDD4" w14:textId="71474A66" w:rsidR="00402040" w:rsidRDefault="000C7DE2" w:rsidP="00402040">
            <w:pPr>
              <w:pStyle w:val="JBAParaText"/>
              <w:ind w:left="0"/>
            </w:pPr>
            <w:r>
              <w:t>Morphological conditions: Quantity, structure and substrate of the bed</w:t>
            </w:r>
          </w:p>
        </w:tc>
        <w:tc>
          <w:tcPr>
            <w:tcW w:w="2513" w:type="dxa"/>
          </w:tcPr>
          <w:p w14:paraId="33BDB7DB" w14:textId="0283C986" w:rsidR="00402040" w:rsidRDefault="00E10FCA" w:rsidP="00402040">
            <w:pPr>
              <w:pStyle w:val="JBAParaText"/>
              <w:ind w:left="0"/>
              <w:cnfStyle w:val="000000000000" w:firstRow="0" w:lastRow="0" w:firstColumn="0" w:lastColumn="0" w:oddVBand="0" w:evenVBand="0" w:oddHBand="0" w:evenHBand="0" w:firstRowFirstColumn="0" w:firstRowLastColumn="0" w:lastRowFirstColumn="0" w:lastRowLastColumn="0"/>
            </w:pPr>
            <w:r>
              <w:t>Not assessed</w:t>
            </w:r>
          </w:p>
        </w:tc>
        <w:tc>
          <w:tcPr>
            <w:tcW w:w="2533" w:type="dxa"/>
          </w:tcPr>
          <w:p w14:paraId="10431E3C" w14:textId="2184C4E9" w:rsidR="00402040" w:rsidRDefault="0008419F" w:rsidP="00402040">
            <w:pPr>
              <w:pStyle w:val="JBAParaText"/>
              <w:ind w:left="0"/>
              <w:cnfStyle w:val="000000000000" w:firstRow="0" w:lastRow="0" w:firstColumn="0" w:lastColumn="0" w:oddVBand="0" w:evenVBand="0" w:oddHBand="0" w:evenHBand="0" w:firstRowFirstColumn="0" w:firstRowLastColumn="0" w:lastRowFirstColumn="0" w:lastRowLastColumn="0"/>
            </w:pPr>
            <w:r>
              <w:t xml:space="preserve">The </w:t>
            </w:r>
            <w:r w:rsidR="00B510CF">
              <w:t xml:space="preserve">works on the Severn foreshore in Section 1 will change the structure and substrate of the bed, as will the works </w:t>
            </w:r>
            <w:r w:rsidR="00B40FE3">
              <w:t xml:space="preserve">at the toe of the </w:t>
            </w:r>
            <w:proofErr w:type="spellStart"/>
            <w:r w:rsidR="00B40FE3">
              <w:t>Dycel</w:t>
            </w:r>
            <w:proofErr w:type="spellEnd"/>
            <w:r w:rsidR="00B40FE3">
              <w:t xml:space="preserve"> Block scour protection in Sections 3 and 4.</w:t>
            </w:r>
          </w:p>
        </w:tc>
        <w:tc>
          <w:tcPr>
            <w:tcW w:w="2589" w:type="dxa"/>
          </w:tcPr>
          <w:p w14:paraId="79EB96D2" w14:textId="7C523899" w:rsidR="00402040" w:rsidRDefault="00B40FE3" w:rsidP="00402040">
            <w:pPr>
              <w:pStyle w:val="JBAParaText"/>
              <w:ind w:left="0"/>
              <w:cnfStyle w:val="000000000000" w:firstRow="0" w:lastRow="0" w:firstColumn="0" w:lastColumn="0" w:oddVBand="0" w:evenVBand="0" w:oddHBand="0" w:evenHBand="0" w:firstRowFirstColumn="0" w:firstRowLastColumn="0" w:lastRowFirstColumn="0" w:lastRowLastColumn="0"/>
            </w:pPr>
            <w:r>
              <w:t>Yes</w:t>
            </w:r>
          </w:p>
        </w:tc>
      </w:tr>
      <w:tr w:rsidR="0087345C" w14:paraId="02EA23F7" w14:textId="77777777" w:rsidTr="00402040">
        <w:tc>
          <w:tcPr>
            <w:cnfStyle w:val="001000000000" w:firstRow="0" w:lastRow="0" w:firstColumn="1" w:lastColumn="0" w:oddVBand="0" w:evenVBand="0" w:oddHBand="0" w:evenHBand="0" w:firstRowFirstColumn="0" w:firstRowLastColumn="0" w:lastRowFirstColumn="0" w:lastRowLastColumn="0"/>
            <w:tcW w:w="2520" w:type="dxa"/>
          </w:tcPr>
          <w:p w14:paraId="33C4BA1C" w14:textId="00B82340" w:rsidR="0087345C" w:rsidRDefault="000C7DE2" w:rsidP="00402040">
            <w:pPr>
              <w:pStyle w:val="JBAParaText"/>
              <w:ind w:left="0"/>
            </w:pPr>
            <w:r>
              <w:t xml:space="preserve">Morphological conditions: </w:t>
            </w:r>
            <w:r w:rsidR="009F32DA">
              <w:t>Structure of the intertidal zone</w:t>
            </w:r>
          </w:p>
        </w:tc>
        <w:tc>
          <w:tcPr>
            <w:tcW w:w="2513" w:type="dxa"/>
          </w:tcPr>
          <w:p w14:paraId="1D2495FF" w14:textId="0F866957" w:rsidR="0087345C" w:rsidRDefault="00E10FCA" w:rsidP="00402040">
            <w:pPr>
              <w:pStyle w:val="JBAParaText"/>
              <w:ind w:left="0"/>
              <w:cnfStyle w:val="000000000000" w:firstRow="0" w:lastRow="0" w:firstColumn="0" w:lastColumn="0" w:oddVBand="0" w:evenVBand="0" w:oddHBand="0" w:evenHBand="0" w:firstRowFirstColumn="0" w:firstRowLastColumn="0" w:lastRowFirstColumn="0" w:lastRowLastColumn="0"/>
            </w:pPr>
            <w:r>
              <w:t>Not assessed</w:t>
            </w:r>
          </w:p>
        </w:tc>
        <w:tc>
          <w:tcPr>
            <w:tcW w:w="2533" w:type="dxa"/>
          </w:tcPr>
          <w:p w14:paraId="1F9B189A" w14:textId="1B122AAB" w:rsidR="0087345C" w:rsidRDefault="00524E4E" w:rsidP="00402040">
            <w:pPr>
              <w:pStyle w:val="JBAParaText"/>
              <w:ind w:left="0"/>
              <w:cnfStyle w:val="000000000000" w:firstRow="0" w:lastRow="0" w:firstColumn="0" w:lastColumn="0" w:oddVBand="0" w:evenVBand="0" w:oddHBand="0" w:evenHBand="0" w:firstRowFirstColumn="0" w:firstRowLastColumn="0" w:lastRowFirstColumn="0" w:lastRowLastColumn="0"/>
            </w:pPr>
            <w:r>
              <w:t xml:space="preserve">The works on the Severn foreshore in Section 1 will alter the structure of the intertidal zone, as will the </w:t>
            </w:r>
            <w:proofErr w:type="spellStart"/>
            <w:r>
              <w:t>Dycel</w:t>
            </w:r>
            <w:proofErr w:type="spellEnd"/>
            <w:r>
              <w:t xml:space="preserve"> Block scour protection </w:t>
            </w:r>
            <w:r w:rsidR="004C0C31">
              <w:t xml:space="preserve">on the river banks </w:t>
            </w:r>
            <w:r>
              <w:t>in Sections 3 and 4.</w:t>
            </w:r>
          </w:p>
        </w:tc>
        <w:tc>
          <w:tcPr>
            <w:tcW w:w="2589" w:type="dxa"/>
          </w:tcPr>
          <w:p w14:paraId="1C0B91EE" w14:textId="3438F223" w:rsidR="0087345C" w:rsidRDefault="004C0C31" w:rsidP="00402040">
            <w:pPr>
              <w:pStyle w:val="JBAParaText"/>
              <w:ind w:left="0"/>
              <w:cnfStyle w:val="000000000000" w:firstRow="0" w:lastRow="0" w:firstColumn="0" w:lastColumn="0" w:oddVBand="0" w:evenVBand="0" w:oddHBand="0" w:evenHBand="0" w:firstRowFirstColumn="0" w:firstRowLastColumn="0" w:lastRowFirstColumn="0" w:lastRowLastColumn="0"/>
            </w:pPr>
            <w:r>
              <w:t>Yes</w:t>
            </w:r>
          </w:p>
        </w:tc>
      </w:tr>
      <w:tr w:rsidR="0087345C" w14:paraId="28B370A5" w14:textId="77777777" w:rsidTr="00402040">
        <w:tc>
          <w:tcPr>
            <w:cnfStyle w:val="001000000000" w:firstRow="0" w:lastRow="0" w:firstColumn="1" w:lastColumn="0" w:oddVBand="0" w:evenVBand="0" w:oddHBand="0" w:evenHBand="0" w:firstRowFirstColumn="0" w:firstRowLastColumn="0" w:lastRowFirstColumn="0" w:lastRowLastColumn="0"/>
            <w:tcW w:w="2520" w:type="dxa"/>
          </w:tcPr>
          <w:p w14:paraId="7744F928" w14:textId="49F5CE7E" w:rsidR="0087345C" w:rsidRDefault="0048038E" w:rsidP="00402040">
            <w:pPr>
              <w:pStyle w:val="JBAParaText"/>
              <w:ind w:left="0"/>
            </w:pPr>
            <w:r>
              <w:t>Tidal regime: Freshwater flow</w:t>
            </w:r>
          </w:p>
        </w:tc>
        <w:tc>
          <w:tcPr>
            <w:tcW w:w="2513" w:type="dxa"/>
          </w:tcPr>
          <w:p w14:paraId="2C176B0B" w14:textId="06C4A57B" w:rsidR="0087345C" w:rsidRDefault="00E10FCA" w:rsidP="00402040">
            <w:pPr>
              <w:pStyle w:val="JBAParaText"/>
              <w:ind w:left="0"/>
              <w:cnfStyle w:val="000000000000" w:firstRow="0" w:lastRow="0" w:firstColumn="0" w:lastColumn="0" w:oddVBand="0" w:evenVBand="0" w:oddHBand="0" w:evenHBand="0" w:firstRowFirstColumn="0" w:firstRowLastColumn="0" w:lastRowFirstColumn="0" w:lastRowLastColumn="0"/>
            </w:pPr>
            <w:r>
              <w:t>Not assessed</w:t>
            </w:r>
          </w:p>
        </w:tc>
        <w:tc>
          <w:tcPr>
            <w:tcW w:w="2533" w:type="dxa"/>
          </w:tcPr>
          <w:p w14:paraId="1972540C" w14:textId="0C316697" w:rsidR="0087345C" w:rsidRDefault="00D047FD" w:rsidP="00402040">
            <w:pPr>
              <w:pStyle w:val="JBAParaText"/>
              <w:ind w:left="0"/>
              <w:cnfStyle w:val="000000000000" w:firstRow="0" w:lastRow="0" w:firstColumn="0" w:lastColumn="0" w:oddVBand="0" w:evenVBand="0" w:oddHBand="0" w:evenHBand="0" w:firstRowFirstColumn="0" w:firstRowLastColumn="0" w:lastRowFirstColumn="0" w:lastRowLastColumn="0"/>
            </w:pPr>
            <w:r>
              <w:t xml:space="preserve">The </w:t>
            </w:r>
            <w:proofErr w:type="spellStart"/>
            <w:r w:rsidR="00CB49EC">
              <w:t>Dycel</w:t>
            </w:r>
            <w:proofErr w:type="spellEnd"/>
            <w:r w:rsidR="00CB49EC">
              <w:t xml:space="preserve"> Block scour protection on the river banks in Sections 3 and 4 have the potential to impact </w:t>
            </w:r>
            <w:r w:rsidR="009C04FC">
              <w:t>on the dynamics of freshwater flow during higher flow events.</w:t>
            </w:r>
          </w:p>
        </w:tc>
        <w:tc>
          <w:tcPr>
            <w:tcW w:w="2589" w:type="dxa"/>
          </w:tcPr>
          <w:p w14:paraId="520F1C09" w14:textId="46B16FB3" w:rsidR="0087345C" w:rsidRDefault="009C04FC" w:rsidP="00402040">
            <w:pPr>
              <w:pStyle w:val="JBAParaText"/>
              <w:ind w:left="0"/>
              <w:cnfStyle w:val="000000000000" w:firstRow="0" w:lastRow="0" w:firstColumn="0" w:lastColumn="0" w:oddVBand="0" w:evenVBand="0" w:oddHBand="0" w:evenHBand="0" w:firstRowFirstColumn="0" w:firstRowLastColumn="0" w:lastRowFirstColumn="0" w:lastRowLastColumn="0"/>
            </w:pPr>
            <w:r>
              <w:t>Yes</w:t>
            </w:r>
          </w:p>
        </w:tc>
      </w:tr>
      <w:tr w:rsidR="00402040" w14:paraId="7B9F2D27" w14:textId="77777777" w:rsidTr="00402040">
        <w:tc>
          <w:tcPr>
            <w:cnfStyle w:val="001000000000" w:firstRow="0" w:lastRow="0" w:firstColumn="1" w:lastColumn="0" w:oddVBand="0" w:evenVBand="0" w:oddHBand="0" w:evenHBand="0" w:firstRowFirstColumn="0" w:firstRowLastColumn="0" w:lastRowFirstColumn="0" w:lastRowLastColumn="0"/>
            <w:tcW w:w="2520" w:type="dxa"/>
          </w:tcPr>
          <w:p w14:paraId="2410857E" w14:textId="0B127906" w:rsidR="00402040" w:rsidRDefault="0048038E" w:rsidP="00402040">
            <w:pPr>
              <w:pStyle w:val="JBAParaText"/>
              <w:ind w:left="0"/>
            </w:pPr>
            <w:r>
              <w:t>Tidal regime: Wave exposure</w:t>
            </w:r>
          </w:p>
        </w:tc>
        <w:tc>
          <w:tcPr>
            <w:tcW w:w="2513" w:type="dxa"/>
          </w:tcPr>
          <w:p w14:paraId="28DDFEC1" w14:textId="2C2F2E61" w:rsidR="00402040" w:rsidRDefault="00E10FCA" w:rsidP="00402040">
            <w:pPr>
              <w:pStyle w:val="JBAParaText"/>
              <w:ind w:left="0"/>
              <w:cnfStyle w:val="000000000000" w:firstRow="0" w:lastRow="0" w:firstColumn="0" w:lastColumn="0" w:oddVBand="0" w:evenVBand="0" w:oddHBand="0" w:evenHBand="0" w:firstRowFirstColumn="0" w:firstRowLastColumn="0" w:lastRowFirstColumn="0" w:lastRowLastColumn="0"/>
            </w:pPr>
            <w:r>
              <w:t>Not assessed</w:t>
            </w:r>
          </w:p>
        </w:tc>
        <w:tc>
          <w:tcPr>
            <w:tcW w:w="2533" w:type="dxa"/>
          </w:tcPr>
          <w:p w14:paraId="6782ECA1" w14:textId="5C70B202" w:rsidR="00402040" w:rsidRDefault="00C05D1A" w:rsidP="00402040">
            <w:pPr>
              <w:pStyle w:val="JBAParaText"/>
              <w:ind w:left="0"/>
              <w:cnfStyle w:val="000000000000" w:firstRow="0" w:lastRow="0" w:firstColumn="0" w:lastColumn="0" w:oddVBand="0" w:evenVBand="0" w:oddHBand="0" w:evenHBand="0" w:firstRowFirstColumn="0" w:firstRowLastColumn="0" w:lastRowFirstColumn="0" w:lastRowLastColumn="0"/>
            </w:pPr>
            <w:r>
              <w:t>The works on the Severn foreshore in Section 1 have the potential to i</w:t>
            </w:r>
            <w:r w:rsidR="00681396">
              <w:t xml:space="preserve">ncrease wave reflection </w:t>
            </w:r>
            <w:r w:rsidR="006875A1">
              <w:t>in the intertidal zone.</w:t>
            </w:r>
          </w:p>
        </w:tc>
        <w:tc>
          <w:tcPr>
            <w:tcW w:w="2589" w:type="dxa"/>
          </w:tcPr>
          <w:p w14:paraId="24BCD75F" w14:textId="530B666E" w:rsidR="00402040" w:rsidRDefault="006875A1" w:rsidP="00402040">
            <w:pPr>
              <w:pStyle w:val="JBAParaText"/>
              <w:ind w:left="0"/>
              <w:cnfStyle w:val="000000000000" w:firstRow="0" w:lastRow="0" w:firstColumn="0" w:lastColumn="0" w:oddVBand="0" w:evenVBand="0" w:oddHBand="0" w:evenHBand="0" w:firstRowFirstColumn="0" w:firstRowLastColumn="0" w:lastRowFirstColumn="0" w:lastRowLastColumn="0"/>
            </w:pPr>
            <w:r>
              <w:t>Yes</w:t>
            </w:r>
          </w:p>
        </w:tc>
      </w:tr>
    </w:tbl>
    <w:p w14:paraId="2826E8C3" w14:textId="74EB9074" w:rsidR="00402040" w:rsidRDefault="00402040" w:rsidP="00402040">
      <w:pPr>
        <w:pStyle w:val="Heading3"/>
      </w:pPr>
      <w:bookmarkStart w:id="61" w:name="_Toc81412562"/>
      <w:proofErr w:type="spellStart"/>
      <w:r>
        <w:t>Physico</w:t>
      </w:r>
      <w:proofErr w:type="spellEnd"/>
      <w:r>
        <w:t>-Chemical Quality Assessment</w:t>
      </w:r>
      <w:bookmarkEnd w:id="61"/>
    </w:p>
    <w:p w14:paraId="507401B4" w14:textId="34AABD0B" w:rsidR="007545BF" w:rsidRDefault="000573C6" w:rsidP="006331D0">
      <w:pPr>
        <w:pStyle w:val="JBAParaText"/>
      </w:pPr>
      <w:r>
        <w:fldChar w:fldCharType="begin"/>
      </w:r>
      <w:r>
        <w:instrText xml:space="preserve"> REF _Ref2864907 \h </w:instrText>
      </w:r>
      <w:r>
        <w:fldChar w:fldCharType="separate"/>
      </w:r>
      <w:r w:rsidR="006C0BC4">
        <w:t xml:space="preserve">Table </w:t>
      </w:r>
      <w:r w:rsidR="006C0BC4">
        <w:rPr>
          <w:noProof/>
        </w:rPr>
        <w:t>5</w:t>
      </w:r>
      <w:r w:rsidR="006C0BC4">
        <w:noBreakHyphen/>
      </w:r>
      <w:r w:rsidR="006C0BC4">
        <w:rPr>
          <w:noProof/>
        </w:rPr>
        <w:t>3</w:t>
      </w:r>
      <w:r>
        <w:fldChar w:fldCharType="end"/>
      </w:r>
      <w:r w:rsidR="00402040">
        <w:t xml:space="preserve"> presents an assessment of the proposed works against the </w:t>
      </w:r>
      <w:proofErr w:type="spellStart"/>
      <w:r w:rsidR="00402040">
        <w:t>physico</w:t>
      </w:r>
      <w:proofErr w:type="spellEnd"/>
      <w:r w:rsidR="00402040">
        <w:t xml:space="preserve">-chemical quality elements of the </w:t>
      </w:r>
      <w:r w:rsidR="00975EB5">
        <w:t>Severn Lower</w:t>
      </w:r>
      <w:r w:rsidR="00402040">
        <w:t xml:space="preserve"> water body.</w:t>
      </w:r>
    </w:p>
    <w:p w14:paraId="6A83D5CE" w14:textId="4C8DA29F" w:rsidR="000573C6" w:rsidRDefault="000573C6" w:rsidP="000573C6">
      <w:pPr>
        <w:pStyle w:val="Caption"/>
        <w:keepNext/>
      </w:pPr>
      <w:bookmarkStart w:id="62" w:name="_Ref2864907"/>
      <w:bookmarkStart w:id="63" w:name="_Toc81412589"/>
      <w:r>
        <w:lastRenderedPageBreak/>
        <w:t xml:space="preserve">Table </w:t>
      </w:r>
      <w:fldSimple w:instr=" STYLEREF 1 \s ">
        <w:r w:rsidR="006C0BC4">
          <w:rPr>
            <w:noProof/>
          </w:rPr>
          <w:t>5</w:t>
        </w:r>
      </w:fldSimple>
      <w:r w:rsidR="00077A6B">
        <w:noBreakHyphen/>
      </w:r>
      <w:fldSimple w:instr=" SEQ Table \* ARABIC \s 1 ">
        <w:r w:rsidR="006C0BC4">
          <w:rPr>
            <w:noProof/>
          </w:rPr>
          <w:t>3</w:t>
        </w:r>
      </w:fldSimple>
      <w:bookmarkEnd w:id="62"/>
      <w:r>
        <w:t xml:space="preserve">: Assessment of works against the </w:t>
      </w:r>
      <w:proofErr w:type="spellStart"/>
      <w:r>
        <w:t>physico</w:t>
      </w:r>
      <w:proofErr w:type="spellEnd"/>
      <w:r>
        <w:t>-chemical quality elements</w:t>
      </w:r>
      <w:bookmarkEnd w:id="63"/>
    </w:p>
    <w:tbl>
      <w:tblPr>
        <w:tblStyle w:val="JBATable1"/>
        <w:tblW w:w="0" w:type="auto"/>
        <w:tblLook w:val="04A0" w:firstRow="1" w:lastRow="0" w:firstColumn="1" w:lastColumn="0" w:noHBand="0" w:noVBand="1"/>
      </w:tblPr>
      <w:tblGrid>
        <w:gridCol w:w="2961"/>
        <w:gridCol w:w="2072"/>
        <w:gridCol w:w="2533"/>
        <w:gridCol w:w="2589"/>
      </w:tblGrid>
      <w:tr w:rsidR="00402040" w14:paraId="01F8727E" w14:textId="77777777" w:rsidTr="000D6E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61" w:type="dxa"/>
          </w:tcPr>
          <w:p w14:paraId="53B485AF" w14:textId="29E8201E" w:rsidR="00402040" w:rsidRDefault="00402040" w:rsidP="00402040">
            <w:pPr>
              <w:pStyle w:val="JBAParaText"/>
              <w:ind w:left="0"/>
            </w:pPr>
            <w:r>
              <w:t>WFD Quality Element</w:t>
            </w:r>
          </w:p>
        </w:tc>
        <w:tc>
          <w:tcPr>
            <w:tcW w:w="2072" w:type="dxa"/>
          </w:tcPr>
          <w:p w14:paraId="4F796098" w14:textId="2BA33586" w:rsidR="00402040" w:rsidRDefault="00402040" w:rsidP="00402040">
            <w:pPr>
              <w:pStyle w:val="JBAParaText"/>
              <w:ind w:left="0"/>
              <w:cnfStyle w:val="100000000000" w:firstRow="1" w:lastRow="0" w:firstColumn="0" w:lastColumn="0" w:oddVBand="0" w:evenVBand="0" w:oddHBand="0" w:evenHBand="0" w:firstRowFirstColumn="0" w:firstRowLastColumn="0" w:lastRowFirstColumn="0" w:lastRowLastColumn="0"/>
            </w:pPr>
            <w:r>
              <w:t>Current Status</w:t>
            </w:r>
          </w:p>
        </w:tc>
        <w:tc>
          <w:tcPr>
            <w:tcW w:w="2533" w:type="dxa"/>
          </w:tcPr>
          <w:p w14:paraId="7E7B7D28" w14:textId="78945C67" w:rsidR="00402040" w:rsidRDefault="00402040" w:rsidP="00402040">
            <w:pPr>
              <w:pStyle w:val="JBAParaText"/>
              <w:ind w:left="0"/>
              <w:cnfStyle w:val="100000000000" w:firstRow="1" w:lastRow="0" w:firstColumn="0" w:lastColumn="0" w:oddVBand="0" w:evenVBand="0" w:oddHBand="0" w:evenHBand="0" w:firstRowFirstColumn="0" w:firstRowLastColumn="0" w:lastRowFirstColumn="0" w:lastRowLastColumn="0"/>
            </w:pPr>
            <w:r>
              <w:t>Potential Impact</w:t>
            </w:r>
          </w:p>
        </w:tc>
        <w:tc>
          <w:tcPr>
            <w:tcW w:w="2589" w:type="dxa"/>
          </w:tcPr>
          <w:p w14:paraId="627D74D8" w14:textId="3327A43D" w:rsidR="00402040" w:rsidRDefault="00620E2F" w:rsidP="00402040">
            <w:pPr>
              <w:pStyle w:val="JBAParaText"/>
              <w:ind w:left="0"/>
              <w:cnfStyle w:val="100000000000" w:firstRow="1" w:lastRow="0" w:firstColumn="0" w:lastColumn="0" w:oddVBand="0" w:evenVBand="0" w:oddHBand="0" w:evenHBand="0" w:firstRowFirstColumn="0" w:firstRowLastColumn="0" w:lastRowFirstColumn="0" w:lastRowLastColumn="0"/>
            </w:pPr>
            <w:r>
              <w:t>Further assessment an</w:t>
            </w:r>
            <w:r w:rsidR="00F72801">
              <w:t>d</w:t>
            </w:r>
            <w:r>
              <w:t>/or mitigation required?</w:t>
            </w:r>
          </w:p>
        </w:tc>
      </w:tr>
      <w:tr w:rsidR="00975EB5" w14:paraId="5573C6E2" w14:textId="77777777" w:rsidTr="000D6EF5">
        <w:tc>
          <w:tcPr>
            <w:cnfStyle w:val="001000000000" w:firstRow="0" w:lastRow="0" w:firstColumn="1" w:lastColumn="0" w:oddVBand="0" w:evenVBand="0" w:oddHBand="0" w:evenHBand="0" w:firstRowFirstColumn="0" w:firstRowLastColumn="0" w:lastRowFirstColumn="0" w:lastRowLastColumn="0"/>
            <w:tcW w:w="2961" w:type="dxa"/>
          </w:tcPr>
          <w:p w14:paraId="334CEE17" w14:textId="4983E62F" w:rsidR="00975EB5" w:rsidRDefault="003B36F5" w:rsidP="00975EB5">
            <w:pPr>
              <w:pStyle w:val="JBAParaText"/>
              <w:ind w:left="0"/>
            </w:pPr>
            <w:r>
              <w:t>Transparency</w:t>
            </w:r>
          </w:p>
        </w:tc>
        <w:tc>
          <w:tcPr>
            <w:tcW w:w="2072" w:type="dxa"/>
          </w:tcPr>
          <w:p w14:paraId="2956C98B" w14:textId="04C086C8" w:rsidR="00975EB5" w:rsidRDefault="00D836B7" w:rsidP="00975EB5">
            <w:pPr>
              <w:pStyle w:val="JBAParaText"/>
              <w:ind w:left="0"/>
              <w:cnfStyle w:val="000000000000" w:firstRow="0" w:lastRow="0" w:firstColumn="0" w:lastColumn="0" w:oddVBand="0" w:evenVBand="0" w:oddHBand="0" w:evenHBand="0" w:firstRowFirstColumn="0" w:firstRowLastColumn="0" w:lastRowFirstColumn="0" w:lastRowLastColumn="0"/>
            </w:pPr>
            <w:r>
              <w:t>Not assessed</w:t>
            </w:r>
          </w:p>
        </w:tc>
        <w:tc>
          <w:tcPr>
            <w:tcW w:w="2533" w:type="dxa"/>
          </w:tcPr>
          <w:p w14:paraId="017E942B" w14:textId="59309FC3" w:rsidR="00975EB5" w:rsidRDefault="00765E5D" w:rsidP="00975EB5">
            <w:pPr>
              <w:pStyle w:val="JBAParaText"/>
              <w:ind w:left="0"/>
              <w:cnfStyle w:val="000000000000" w:firstRow="0" w:lastRow="0" w:firstColumn="0" w:lastColumn="0" w:oddVBand="0" w:evenVBand="0" w:oddHBand="0" w:evenHBand="0" w:firstRowFirstColumn="0" w:firstRowLastColumn="0" w:lastRowFirstColumn="0" w:lastRowLastColumn="0"/>
            </w:pPr>
            <w:r>
              <w:t>During the works there is the potential for transparency levels to be affected locally in the short</w:t>
            </w:r>
            <w:r w:rsidR="009C632C">
              <w:t>-</w:t>
            </w:r>
            <w:r>
              <w:t>term through sediment mobilisation.</w:t>
            </w:r>
          </w:p>
        </w:tc>
        <w:tc>
          <w:tcPr>
            <w:tcW w:w="2589" w:type="dxa"/>
          </w:tcPr>
          <w:p w14:paraId="7006F1B6" w14:textId="35D6A171" w:rsidR="00975EB5" w:rsidRDefault="00765E5D" w:rsidP="00975EB5">
            <w:pPr>
              <w:pStyle w:val="JBAParaText"/>
              <w:ind w:left="0"/>
              <w:cnfStyle w:val="000000000000" w:firstRow="0" w:lastRow="0" w:firstColumn="0" w:lastColumn="0" w:oddVBand="0" w:evenVBand="0" w:oddHBand="0" w:evenHBand="0" w:firstRowFirstColumn="0" w:firstRowLastColumn="0" w:lastRowFirstColumn="0" w:lastRowLastColumn="0"/>
            </w:pPr>
            <w:r>
              <w:t>Yes</w:t>
            </w:r>
          </w:p>
        </w:tc>
      </w:tr>
      <w:tr w:rsidR="009B1956" w14:paraId="426E92D1" w14:textId="77777777" w:rsidTr="000D6EF5">
        <w:tc>
          <w:tcPr>
            <w:cnfStyle w:val="001000000000" w:firstRow="0" w:lastRow="0" w:firstColumn="1" w:lastColumn="0" w:oddVBand="0" w:evenVBand="0" w:oddHBand="0" w:evenHBand="0" w:firstRowFirstColumn="0" w:firstRowLastColumn="0" w:lastRowFirstColumn="0" w:lastRowLastColumn="0"/>
            <w:tcW w:w="2961" w:type="dxa"/>
          </w:tcPr>
          <w:p w14:paraId="352BE617" w14:textId="1F2AF262" w:rsidR="009B1956" w:rsidRDefault="003B36F5" w:rsidP="00975EB5">
            <w:pPr>
              <w:pStyle w:val="JBAParaText"/>
              <w:ind w:left="0"/>
            </w:pPr>
            <w:r>
              <w:t>Thermal conditions</w:t>
            </w:r>
          </w:p>
        </w:tc>
        <w:tc>
          <w:tcPr>
            <w:tcW w:w="2072" w:type="dxa"/>
          </w:tcPr>
          <w:p w14:paraId="7026BE3E" w14:textId="53E9D502" w:rsidR="009B1956" w:rsidRDefault="009B1956" w:rsidP="00975EB5">
            <w:pPr>
              <w:pStyle w:val="JBAParaText"/>
              <w:ind w:left="0"/>
              <w:cnfStyle w:val="000000000000" w:firstRow="0" w:lastRow="0" w:firstColumn="0" w:lastColumn="0" w:oddVBand="0" w:evenVBand="0" w:oddHBand="0" w:evenHBand="0" w:firstRowFirstColumn="0" w:firstRowLastColumn="0" w:lastRowFirstColumn="0" w:lastRowLastColumn="0"/>
            </w:pPr>
            <w:r w:rsidRPr="0052375F">
              <w:t xml:space="preserve">Not </w:t>
            </w:r>
            <w:r w:rsidR="00D836B7">
              <w:t>assessed</w:t>
            </w:r>
          </w:p>
        </w:tc>
        <w:tc>
          <w:tcPr>
            <w:tcW w:w="2533" w:type="dxa"/>
          </w:tcPr>
          <w:p w14:paraId="195D5214" w14:textId="1B71288D" w:rsidR="009B1956" w:rsidRPr="009B1956" w:rsidRDefault="00966CA5" w:rsidP="00975EB5">
            <w:pPr>
              <w:pStyle w:val="JBAParaText"/>
              <w:ind w:left="0"/>
              <w:cnfStyle w:val="000000000000" w:firstRow="0" w:lastRow="0" w:firstColumn="0" w:lastColumn="0" w:oddVBand="0" w:evenVBand="0" w:oddHBand="0" w:evenHBand="0" w:firstRowFirstColumn="0" w:firstRowLastColumn="0" w:lastRowFirstColumn="0" w:lastRowLastColumn="0"/>
              <w:rPr>
                <w:rStyle w:val="CommentReference"/>
                <w:sz w:val="20"/>
                <w:szCs w:val="20"/>
              </w:rPr>
            </w:pPr>
            <w:r>
              <w:t>No changes to thermal conditions are expected as a result of the works. Therefore, n</w:t>
            </w:r>
            <w:r w:rsidRPr="00F73EB4">
              <w:t>o impacts on this WFD receptor are predicted</w:t>
            </w:r>
            <w:r>
              <w:t>.</w:t>
            </w:r>
          </w:p>
        </w:tc>
        <w:tc>
          <w:tcPr>
            <w:tcW w:w="2589" w:type="dxa"/>
          </w:tcPr>
          <w:p w14:paraId="2C227EFE" w14:textId="1B923182" w:rsidR="009B1956" w:rsidRDefault="00966CA5" w:rsidP="00975EB5">
            <w:pPr>
              <w:pStyle w:val="JBAParaText"/>
              <w:ind w:left="0"/>
              <w:cnfStyle w:val="000000000000" w:firstRow="0" w:lastRow="0" w:firstColumn="0" w:lastColumn="0" w:oddVBand="0" w:evenVBand="0" w:oddHBand="0" w:evenHBand="0" w:firstRowFirstColumn="0" w:firstRowLastColumn="0" w:lastRowFirstColumn="0" w:lastRowLastColumn="0"/>
            </w:pPr>
            <w:r>
              <w:t>No</w:t>
            </w:r>
          </w:p>
        </w:tc>
      </w:tr>
      <w:tr w:rsidR="009B1956" w14:paraId="7D172463" w14:textId="77777777" w:rsidTr="000D6EF5">
        <w:tc>
          <w:tcPr>
            <w:cnfStyle w:val="001000000000" w:firstRow="0" w:lastRow="0" w:firstColumn="1" w:lastColumn="0" w:oddVBand="0" w:evenVBand="0" w:oddHBand="0" w:evenHBand="0" w:firstRowFirstColumn="0" w:firstRowLastColumn="0" w:lastRowFirstColumn="0" w:lastRowLastColumn="0"/>
            <w:tcW w:w="2961" w:type="dxa"/>
          </w:tcPr>
          <w:p w14:paraId="2DB13CF8" w14:textId="7CAE161A" w:rsidR="009B1956" w:rsidRDefault="003B36F5" w:rsidP="00975EB5">
            <w:pPr>
              <w:pStyle w:val="JBAParaText"/>
              <w:ind w:left="0"/>
            </w:pPr>
            <w:r>
              <w:t>Salinity</w:t>
            </w:r>
          </w:p>
        </w:tc>
        <w:tc>
          <w:tcPr>
            <w:tcW w:w="2072" w:type="dxa"/>
          </w:tcPr>
          <w:p w14:paraId="037CB2CA" w14:textId="3D559523" w:rsidR="009B1956" w:rsidRDefault="009B1956" w:rsidP="00975EB5">
            <w:pPr>
              <w:pStyle w:val="JBAParaText"/>
              <w:ind w:left="0"/>
              <w:cnfStyle w:val="000000000000" w:firstRow="0" w:lastRow="0" w:firstColumn="0" w:lastColumn="0" w:oddVBand="0" w:evenVBand="0" w:oddHBand="0" w:evenHBand="0" w:firstRowFirstColumn="0" w:firstRowLastColumn="0" w:lastRowFirstColumn="0" w:lastRowLastColumn="0"/>
            </w:pPr>
            <w:r w:rsidRPr="0052375F">
              <w:t xml:space="preserve">Not </w:t>
            </w:r>
            <w:r w:rsidR="00D836B7">
              <w:t>assessed</w:t>
            </w:r>
          </w:p>
        </w:tc>
        <w:tc>
          <w:tcPr>
            <w:tcW w:w="2533" w:type="dxa"/>
          </w:tcPr>
          <w:p w14:paraId="61E3A7CD" w14:textId="5C2E2A70" w:rsidR="009B1956" w:rsidRPr="003C694B" w:rsidRDefault="0050376E" w:rsidP="00975EB5">
            <w:pPr>
              <w:pStyle w:val="JBAParaText"/>
              <w:ind w:left="0"/>
              <w:cnfStyle w:val="000000000000" w:firstRow="0" w:lastRow="0" w:firstColumn="0" w:lastColumn="0" w:oddVBand="0" w:evenVBand="0" w:oddHBand="0" w:evenHBand="0" w:firstRowFirstColumn="0" w:firstRowLastColumn="0" w:lastRowFirstColumn="0" w:lastRowLastColumn="0"/>
              <w:rPr>
                <w:rStyle w:val="CommentReference"/>
                <w:sz w:val="20"/>
                <w:szCs w:val="20"/>
              </w:rPr>
            </w:pPr>
            <w:r>
              <w:t>No changes to salinity are expected as a result of the works. Therefore, n</w:t>
            </w:r>
            <w:r w:rsidRPr="00F73EB4">
              <w:t>o impacts on this WFD receptor are predicted</w:t>
            </w:r>
            <w:r>
              <w:t>.</w:t>
            </w:r>
          </w:p>
        </w:tc>
        <w:tc>
          <w:tcPr>
            <w:tcW w:w="2589" w:type="dxa"/>
          </w:tcPr>
          <w:p w14:paraId="75A95B0E" w14:textId="3B66FB7F" w:rsidR="009B1956" w:rsidRDefault="0050376E" w:rsidP="00975EB5">
            <w:pPr>
              <w:pStyle w:val="JBAParaText"/>
              <w:ind w:left="0"/>
              <w:cnfStyle w:val="000000000000" w:firstRow="0" w:lastRow="0" w:firstColumn="0" w:lastColumn="0" w:oddVBand="0" w:evenVBand="0" w:oddHBand="0" w:evenHBand="0" w:firstRowFirstColumn="0" w:firstRowLastColumn="0" w:lastRowFirstColumn="0" w:lastRowLastColumn="0"/>
            </w:pPr>
            <w:r>
              <w:t>No</w:t>
            </w:r>
          </w:p>
        </w:tc>
      </w:tr>
      <w:tr w:rsidR="009B1956" w14:paraId="1D6CE7C0" w14:textId="77777777" w:rsidTr="000D6EF5">
        <w:tc>
          <w:tcPr>
            <w:cnfStyle w:val="001000000000" w:firstRow="0" w:lastRow="0" w:firstColumn="1" w:lastColumn="0" w:oddVBand="0" w:evenVBand="0" w:oddHBand="0" w:evenHBand="0" w:firstRowFirstColumn="0" w:firstRowLastColumn="0" w:lastRowFirstColumn="0" w:lastRowLastColumn="0"/>
            <w:tcW w:w="2961" w:type="dxa"/>
          </w:tcPr>
          <w:p w14:paraId="0388F23B" w14:textId="31F1A176" w:rsidR="009B1956" w:rsidRDefault="003B36F5" w:rsidP="00975EB5">
            <w:pPr>
              <w:pStyle w:val="JBAParaText"/>
              <w:ind w:left="0"/>
            </w:pPr>
            <w:r>
              <w:t>Oxygenation conditions</w:t>
            </w:r>
          </w:p>
        </w:tc>
        <w:tc>
          <w:tcPr>
            <w:tcW w:w="2072" w:type="dxa"/>
          </w:tcPr>
          <w:p w14:paraId="37C18505" w14:textId="16D0E30A" w:rsidR="009B1956" w:rsidRPr="0052375F" w:rsidRDefault="009B1956" w:rsidP="00975EB5">
            <w:pPr>
              <w:pStyle w:val="JBAParaText"/>
              <w:ind w:left="0"/>
              <w:cnfStyle w:val="000000000000" w:firstRow="0" w:lastRow="0" w:firstColumn="0" w:lastColumn="0" w:oddVBand="0" w:evenVBand="0" w:oddHBand="0" w:evenHBand="0" w:firstRowFirstColumn="0" w:firstRowLastColumn="0" w:lastRowFirstColumn="0" w:lastRowLastColumn="0"/>
            </w:pPr>
            <w:r w:rsidRPr="0052375F">
              <w:t xml:space="preserve">Not </w:t>
            </w:r>
            <w:r w:rsidR="00952F8E">
              <w:t>assessed</w:t>
            </w:r>
          </w:p>
        </w:tc>
        <w:tc>
          <w:tcPr>
            <w:tcW w:w="2533" w:type="dxa"/>
          </w:tcPr>
          <w:p w14:paraId="1618E484" w14:textId="3497DACF" w:rsidR="009B1956" w:rsidRPr="009B1956" w:rsidRDefault="003A1139" w:rsidP="00975EB5">
            <w:pPr>
              <w:pStyle w:val="JBAParaText"/>
              <w:ind w:left="0"/>
              <w:cnfStyle w:val="000000000000" w:firstRow="0" w:lastRow="0" w:firstColumn="0" w:lastColumn="0" w:oddVBand="0" w:evenVBand="0" w:oddHBand="0" w:evenHBand="0" w:firstRowFirstColumn="0" w:firstRowLastColumn="0" w:lastRowFirstColumn="0" w:lastRowLastColumn="0"/>
              <w:rPr>
                <w:rStyle w:val="CommentReference"/>
                <w:sz w:val="20"/>
                <w:szCs w:val="20"/>
              </w:rPr>
            </w:pPr>
            <w:r>
              <w:t xml:space="preserve">During construction, dissolved oxygen levels could be affected locally in the short term through increased sedimentation.  </w:t>
            </w:r>
          </w:p>
        </w:tc>
        <w:tc>
          <w:tcPr>
            <w:tcW w:w="2589" w:type="dxa"/>
          </w:tcPr>
          <w:p w14:paraId="54034B4F" w14:textId="423DCF5E" w:rsidR="009B1956" w:rsidRDefault="003A1139" w:rsidP="00975EB5">
            <w:pPr>
              <w:pStyle w:val="JBAParaText"/>
              <w:ind w:left="0"/>
              <w:cnfStyle w:val="000000000000" w:firstRow="0" w:lastRow="0" w:firstColumn="0" w:lastColumn="0" w:oddVBand="0" w:evenVBand="0" w:oddHBand="0" w:evenHBand="0" w:firstRowFirstColumn="0" w:firstRowLastColumn="0" w:lastRowFirstColumn="0" w:lastRowLastColumn="0"/>
            </w:pPr>
            <w:r>
              <w:t>Yes</w:t>
            </w:r>
          </w:p>
        </w:tc>
      </w:tr>
      <w:tr w:rsidR="00975EB5" w14:paraId="0D95D3A6" w14:textId="77777777" w:rsidTr="000D6EF5">
        <w:tc>
          <w:tcPr>
            <w:cnfStyle w:val="001000000000" w:firstRow="0" w:lastRow="0" w:firstColumn="1" w:lastColumn="0" w:oddVBand="0" w:evenVBand="0" w:oddHBand="0" w:evenHBand="0" w:firstRowFirstColumn="0" w:firstRowLastColumn="0" w:lastRowFirstColumn="0" w:lastRowLastColumn="0"/>
            <w:tcW w:w="2961" w:type="dxa"/>
          </w:tcPr>
          <w:p w14:paraId="55A1A38B" w14:textId="11C86D75" w:rsidR="00975EB5" w:rsidRDefault="003B36F5" w:rsidP="00975EB5">
            <w:pPr>
              <w:pStyle w:val="JBAParaText"/>
              <w:ind w:left="0"/>
            </w:pPr>
            <w:r>
              <w:t>Nutrient conditions</w:t>
            </w:r>
          </w:p>
        </w:tc>
        <w:tc>
          <w:tcPr>
            <w:tcW w:w="2072" w:type="dxa"/>
          </w:tcPr>
          <w:p w14:paraId="350BE45D" w14:textId="77A0FC9A" w:rsidR="00975EB5" w:rsidRDefault="00952F8E" w:rsidP="00975EB5">
            <w:pPr>
              <w:pStyle w:val="JBAParaText"/>
              <w:ind w:left="0"/>
              <w:cnfStyle w:val="000000000000" w:firstRow="0" w:lastRow="0" w:firstColumn="0" w:lastColumn="0" w:oddVBand="0" w:evenVBand="0" w:oddHBand="0" w:evenHBand="0" w:firstRowFirstColumn="0" w:firstRowLastColumn="0" w:lastRowFirstColumn="0" w:lastRowLastColumn="0"/>
            </w:pPr>
            <w:r>
              <w:t>Not assessed</w:t>
            </w:r>
          </w:p>
        </w:tc>
        <w:tc>
          <w:tcPr>
            <w:tcW w:w="2533" w:type="dxa"/>
          </w:tcPr>
          <w:p w14:paraId="24448799" w14:textId="2830A447" w:rsidR="00975EB5" w:rsidRDefault="007F59CF" w:rsidP="00975EB5">
            <w:pPr>
              <w:pStyle w:val="JBAParaText"/>
              <w:ind w:left="0"/>
              <w:cnfStyle w:val="000000000000" w:firstRow="0" w:lastRow="0" w:firstColumn="0" w:lastColumn="0" w:oddVBand="0" w:evenVBand="0" w:oddHBand="0" w:evenHBand="0" w:firstRowFirstColumn="0" w:firstRowLastColumn="0" w:lastRowFirstColumn="0" w:lastRowLastColumn="0"/>
            </w:pPr>
            <w:r>
              <w:t>No inputs of nutrients are expected as a result of the works. Therefore, n</w:t>
            </w:r>
            <w:r w:rsidRPr="00F73EB4">
              <w:t>o impacts on this WFD receptor are predicted</w:t>
            </w:r>
            <w:r>
              <w:t>.</w:t>
            </w:r>
          </w:p>
        </w:tc>
        <w:tc>
          <w:tcPr>
            <w:tcW w:w="2589" w:type="dxa"/>
          </w:tcPr>
          <w:p w14:paraId="7412BAD1" w14:textId="711CE970" w:rsidR="00975EB5" w:rsidRDefault="007F59CF" w:rsidP="00975EB5">
            <w:pPr>
              <w:pStyle w:val="JBAParaText"/>
              <w:ind w:left="0"/>
              <w:cnfStyle w:val="000000000000" w:firstRow="0" w:lastRow="0" w:firstColumn="0" w:lastColumn="0" w:oddVBand="0" w:evenVBand="0" w:oddHBand="0" w:evenHBand="0" w:firstRowFirstColumn="0" w:firstRowLastColumn="0" w:lastRowFirstColumn="0" w:lastRowLastColumn="0"/>
            </w:pPr>
            <w:r>
              <w:t>No</w:t>
            </w:r>
          </w:p>
        </w:tc>
      </w:tr>
    </w:tbl>
    <w:p w14:paraId="778242F1" w14:textId="2801FB56" w:rsidR="000D6EF5" w:rsidRDefault="000D6EF5" w:rsidP="000D6EF5">
      <w:pPr>
        <w:pStyle w:val="JBAParaText"/>
      </w:pPr>
    </w:p>
    <w:p w14:paraId="548A4C0F" w14:textId="070109F9" w:rsidR="00EC51EE" w:rsidRDefault="00EC51EE" w:rsidP="003829F4">
      <w:pPr>
        <w:pStyle w:val="Heading3"/>
        <w:numPr>
          <w:ilvl w:val="2"/>
          <w:numId w:val="10"/>
        </w:numPr>
      </w:pPr>
      <w:bookmarkStart w:id="64" w:name="_Toc81412563"/>
      <w:r>
        <w:t>Chemical Quality Assessment</w:t>
      </w:r>
      <w:bookmarkEnd w:id="64"/>
    </w:p>
    <w:p w14:paraId="5894B476" w14:textId="0F08583C" w:rsidR="00EC51EE" w:rsidRDefault="00EC51EE" w:rsidP="00EC51EE">
      <w:pPr>
        <w:pStyle w:val="JBAParaText"/>
      </w:pPr>
      <w:r>
        <w:fldChar w:fldCharType="begin"/>
      </w:r>
      <w:r>
        <w:instrText xml:space="preserve"> REF _Ref2864907 \h </w:instrText>
      </w:r>
      <w:r>
        <w:fldChar w:fldCharType="separate"/>
      </w:r>
      <w:r w:rsidR="006C0BC4">
        <w:t xml:space="preserve">Table </w:t>
      </w:r>
      <w:r w:rsidR="006C0BC4">
        <w:rPr>
          <w:noProof/>
        </w:rPr>
        <w:t>5</w:t>
      </w:r>
      <w:r w:rsidR="006C0BC4">
        <w:noBreakHyphen/>
      </w:r>
      <w:r w:rsidR="006C0BC4">
        <w:rPr>
          <w:noProof/>
        </w:rPr>
        <w:t>3</w:t>
      </w:r>
      <w:r>
        <w:fldChar w:fldCharType="end"/>
      </w:r>
      <w:r>
        <w:t xml:space="preserve"> presents an assessment of the proposed works against the </w:t>
      </w:r>
      <w:r w:rsidR="0042684F">
        <w:t>En</w:t>
      </w:r>
      <w:r w:rsidR="009F1462">
        <w:t>v</w:t>
      </w:r>
      <w:r w:rsidR="0042684F">
        <w:t xml:space="preserve">ironmental Quality Standards (EQS) of the </w:t>
      </w:r>
      <w:r w:rsidR="00551E77" w:rsidRPr="00551E77">
        <w:t>priority substances and other polluting chemicals</w:t>
      </w:r>
      <w:r w:rsidR="0042684F">
        <w:t xml:space="preserve"> </w:t>
      </w:r>
      <w:r>
        <w:t>of the Severn Lower water body.</w:t>
      </w:r>
    </w:p>
    <w:p w14:paraId="1F840652" w14:textId="45D117F0" w:rsidR="00077A6B" w:rsidRDefault="00077A6B" w:rsidP="00077A6B">
      <w:pPr>
        <w:pStyle w:val="Caption"/>
        <w:keepNext/>
      </w:pPr>
      <w:bookmarkStart w:id="65" w:name="_Toc81412590"/>
      <w:r>
        <w:t xml:space="preserve">Table </w:t>
      </w:r>
      <w:fldSimple w:instr=" STYLEREF 1 \s ">
        <w:r w:rsidR="006C0BC4">
          <w:rPr>
            <w:noProof/>
          </w:rPr>
          <w:t>5</w:t>
        </w:r>
      </w:fldSimple>
      <w:r>
        <w:noBreakHyphen/>
      </w:r>
      <w:fldSimple w:instr=" SEQ Table \* ARABIC \s 1 ">
        <w:r w:rsidR="006C0BC4">
          <w:rPr>
            <w:noProof/>
          </w:rPr>
          <w:t>4</w:t>
        </w:r>
      </w:fldSimple>
      <w:r>
        <w:t>: A</w:t>
      </w:r>
      <w:r w:rsidRPr="00C42538">
        <w:t>ssessment of the proposed works against the En</w:t>
      </w:r>
      <w:r w:rsidR="009F1462">
        <w:t>v</w:t>
      </w:r>
      <w:r w:rsidRPr="00C42538">
        <w:t>ironmental Quality Standards (EQS) of the priority substances and other polluting chemicals of the Severn Lower water body.</w:t>
      </w:r>
      <w:bookmarkEnd w:id="65"/>
    </w:p>
    <w:tbl>
      <w:tblPr>
        <w:tblStyle w:val="JBATable1"/>
        <w:tblW w:w="0" w:type="auto"/>
        <w:tblLook w:val="04A0" w:firstRow="1" w:lastRow="0" w:firstColumn="1" w:lastColumn="0" w:noHBand="0" w:noVBand="1"/>
      </w:tblPr>
      <w:tblGrid>
        <w:gridCol w:w="2961"/>
        <w:gridCol w:w="2072"/>
        <w:gridCol w:w="2533"/>
        <w:gridCol w:w="2589"/>
      </w:tblGrid>
      <w:tr w:rsidR="00E40B59" w14:paraId="4A7C886A" w14:textId="77777777" w:rsidTr="00D4654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61" w:type="dxa"/>
          </w:tcPr>
          <w:p w14:paraId="677847D3" w14:textId="77777777" w:rsidR="00E40B59" w:rsidRDefault="00E40B59" w:rsidP="00D46545">
            <w:pPr>
              <w:pStyle w:val="JBAParaText"/>
              <w:ind w:left="0"/>
            </w:pPr>
            <w:r>
              <w:t>WFD Quality Element</w:t>
            </w:r>
          </w:p>
        </w:tc>
        <w:tc>
          <w:tcPr>
            <w:tcW w:w="2072" w:type="dxa"/>
          </w:tcPr>
          <w:p w14:paraId="0C6847B1" w14:textId="77777777" w:rsidR="00E40B59" w:rsidRDefault="00E40B59" w:rsidP="00D46545">
            <w:pPr>
              <w:pStyle w:val="JBAParaText"/>
              <w:ind w:left="0"/>
              <w:cnfStyle w:val="100000000000" w:firstRow="1" w:lastRow="0" w:firstColumn="0" w:lastColumn="0" w:oddVBand="0" w:evenVBand="0" w:oddHBand="0" w:evenHBand="0" w:firstRowFirstColumn="0" w:firstRowLastColumn="0" w:lastRowFirstColumn="0" w:lastRowLastColumn="0"/>
            </w:pPr>
            <w:r>
              <w:t>Current Status</w:t>
            </w:r>
          </w:p>
        </w:tc>
        <w:tc>
          <w:tcPr>
            <w:tcW w:w="2533" w:type="dxa"/>
          </w:tcPr>
          <w:p w14:paraId="17930335" w14:textId="77777777" w:rsidR="00E40B59" w:rsidRDefault="00E40B59" w:rsidP="00D46545">
            <w:pPr>
              <w:pStyle w:val="JBAParaText"/>
              <w:ind w:left="0"/>
              <w:cnfStyle w:val="100000000000" w:firstRow="1" w:lastRow="0" w:firstColumn="0" w:lastColumn="0" w:oddVBand="0" w:evenVBand="0" w:oddHBand="0" w:evenHBand="0" w:firstRowFirstColumn="0" w:firstRowLastColumn="0" w:lastRowFirstColumn="0" w:lastRowLastColumn="0"/>
            </w:pPr>
            <w:r>
              <w:t>Potential Impact</w:t>
            </w:r>
          </w:p>
        </w:tc>
        <w:tc>
          <w:tcPr>
            <w:tcW w:w="2589" w:type="dxa"/>
          </w:tcPr>
          <w:p w14:paraId="7DEEBAAD" w14:textId="77777777" w:rsidR="00E40B59" w:rsidRDefault="00E40B59" w:rsidP="00D46545">
            <w:pPr>
              <w:pStyle w:val="JBAParaText"/>
              <w:ind w:left="0"/>
              <w:cnfStyle w:val="100000000000" w:firstRow="1" w:lastRow="0" w:firstColumn="0" w:lastColumn="0" w:oddVBand="0" w:evenVBand="0" w:oddHBand="0" w:evenHBand="0" w:firstRowFirstColumn="0" w:firstRowLastColumn="0" w:lastRowFirstColumn="0" w:lastRowLastColumn="0"/>
            </w:pPr>
            <w:r>
              <w:t>Further assessment and/or mitigation required?</w:t>
            </w:r>
          </w:p>
        </w:tc>
      </w:tr>
      <w:tr w:rsidR="00E40B59" w14:paraId="75A7C8EE" w14:textId="77777777" w:rsidTr="00D46545">
        <w:tc>
          <w:tcPr>
            <w:cnfStyle w:val="001000000000" w:firstRow="0" w:lastRow="0" w:firstColumn="1" w:lastColumn="0" w:oddVBand="0" w:evenVBand="0" w:oddHBand="0" w:evenHBand="0" w:firstRowFirstColumn="0" w:firstRowLastColumn="0" w:lastRowFirstColumn="0" w:lastRowLastColumn="0"/>
            <w:tcW w:w="2961" w:type="dxa"/>
          </w:tcPr>
          <w:p w14:paraId="09815B6B" w14:textId="77777777" w:rsidR="00E40B59" w:rsidRDefault="00E40B59" w:rsidP="00D46545">
            <w:pPr>
              <w:pStyle w:val="JBAParaText"/>
              <w:ind w:left="0"/>
            </w:pPr>
            <w:r>
              <w:t xml:space="preserve">Pollution by all priority substances identified as </w:t>
            </w:r>
            <w:r>
              <w:lastRenderedPageBreak/>
              <w:t>being discharged into the body of water</w:t>
            </w:r>
          </w:p>
        </w:tc>
        <w:tc>
          <w:tcPr>
            <w:tcW w:w="2072" w:type="dxa"/>
          </w:tcPr>
          <w:p w14:paraId="429CDC81" w14:textId="77777777" w:rsidR="00E40B59" w:rsidRDefault="00E40B59" w:rsidP="00D46545">
            <w:pPr>
              <w:pStyle w:val="JBAParaText"/>
              <w:ind w:left="0"/>
              <w:cnfStyle w:val="000000000000" w:firstRow="0" w:lastRow="0" w:firstColumn="0" w:lastColumn="0" w:oddVBand="0" w:evenVBand="0" w:oddHBand="0" w:evenHBand="0" w:firstRowFirstColumn="0" w:firstRowLastColumn="0" w:lastRowFirstColumn="0" w:lastRowLastColumn="0"/>
            </w:pPr>
            <w:r>
              <w:lastRenderedPageBreak/>
              <w:t>Not assessed</w:t>
            </w:r>
          </w:p>
        </w:tc>
        <w:tc>
          <w:tcPr>
            <w:tcW w:w="2533" w:type="dxa"/>
            <w:vMerge w:val="restart"/>
          </w:tcPr>
          <w:p w14:paraId="16C42964" w14:textId="77777777" w:rsidR="00E40B59" w:rsidRDefault="00E40B59" w:rsidP="00D46545">
            <w:pPr>
              <w:pStyle w:val="JBAParaText"/>
              <w:ind w:left="0"/>
              <w:cnfStyle w:val="000000000000" w:firstRow="0" w:lastRow="0" w:firstColumn="0" w:lastColumn="0" w:oddVBand="0" w:evenVBand="0" w:oddHBand="0" w:evenHBand="0" w:firstRowFirstColumn="0" w:firstRowLastColumn="0" w:lastRowFirstColumn="0" w:lastRowLastColumn="0"/>
            </w:pPr>
            <w:r w:rsidRPr="00AD7093">
              <w:t xml:space="preserve">During temporary works there is the </w:t>
            </w:r>
            <w:r w:rsidRPr="00AD7093">
              <w:lastRenderedPageBreak/>
              <w:t>potential for the release of contaminated sediments, if present</w:t>
            </w:r>
            <w:r>
              <w:t>,</w:t>
            </w:r>
            <w:r w:rsidRPr="00AD7093">
              <w:t xml:space="preserve"> into suspension.</w:t>
            </w:r>
            <w:r>
              <w:t xml:space="preserve"> </w:t>
            </w:r>
          </w:p>
          <w:p w14:paraId="7E74A3B6" w14:textId="77777777" w:rsidR="00E40B59" w:rsidRDefault="00E40B59" w:rsidP="00D46545">
            <w:pPr>
              <w:pStyle w:val="JBAParaText"/>
              <w:ind w:left="0"/>
              <w:cnfStyle w:val="000000000000" w:firstRow="0" w:lastRow="0" w:firstColumn="0" w:lastColumn="0" w:oddVBand="0" w:evenVBand="0" w:oddHBand="0" w:evenHBand="0" w:firstRowFirstColumn="0" w:firstRowLastColumn="0" w:lastRowFirstColumn="0" w:lastRowLastColumn="0"/>
            </w:pPr>
          </w:p>
        </w:tc>
        <w:tc>
          <w:tcPr>
            <w:tcW w:w="2589" w:type="dxa"/>
          </w:tcPr>
          <w:p w14:paraId="5BB97AC5" w14:textId="77777777" w:rsidR="00E40B59" w:rsidRDefault="00E40B59" w:rsidP="00D46545">
            <w:pPr>
              <w:pStyle w:val="JBAParaText"/>
              <w:ind w:left="0"/>
              <w:cnfStyle w:val="000000000000" w:firstRow="0" w:lastRow="0" w:firstColumn="0" w:lastColumn="0" w:oddVBand="0" w:evenVBand="0" w:oddHBand="0" w:evenHBand="0" w:firstRowFirstColumn="0" w:firstRowLastColumn="0" w:lastRowFirstColumn="0" w:lastRowLastColumn="0"/>
            </w:pPr>
            <w:r>
              <w:lastRenderedPageBreak/>
              <w:t>Yes</w:t>
            </w:r>
          </w:p>
        </w:tc>
      </w:tr>
      <w:tr w:rsidR="00E40B59" w14:paraId="3A01A2E9" w14:textId="77777777" w:rsidTr="00D46545">
        <w:tc>
          <w:tcPr>
            <w:cnfStyle w:val="001000000000" w:firstRow="0" w:lastRow="0" w:firstColumn="1" w:lastColumn="0" w:oddVBand="0" w:evenVBand="0" w:oddHBand="0" w:evenHBand="0" w:firstRowFirstColumn="0" w:firstRowLastColumn="0" w:lastRowFirstColumn="0" w:lastRowLastColumn="0"/>
            <w:tcW w:w="2961" w:type="dxa"/>
          </w:tcPr>
          <w:p w14:paraId="40D44BD8" w14:textId="77777777" w:rsidR="00E40B59" w:rsidRDefault="00E40B59" w:rsidP="00D46545">
            <w:pPr>
              <w:pStyle w:val="JBAParaText"/>
              <w:ind w:left="0"/>
            </w:pPr>
            <w:r>
              <w:t>Pollution of other substances identified as being discharged in significant quantities into the body of water</w:t>
            </w:r>
          </w:p>
        </w:tc>
        <w:tc>
          <w:tcPr>
            <w:tcW w:w="2072" w:type="dxa"/>
          </w:tcPr>
          <w:p w14:paraId="2B6E8133" w14:textId="77777777" w:rsidR="00E40B59" w:rsidRDefault="00E40B59" w:rsidP="00D46545">
            <w:pPr>
              <w:pStyle w:val="JBAParaText"/>
              <w:ind w:left="0"/>
              <w:cnfStyle w:val="000000000000" w:firstRow="0" w:lastRow="0" w:firstColumn="0" w:lastColumn="0" w:oddVBand="0" w:evenVBand="0" w:oddHBand="0" w:evenHBand="0" w:firstRowFirstColumn="0" w:firstRowLastColumn="0" w:lastRowFirstColumn="0" w:lastRowLastColumn="0"/>
            </w:pPr>
            <w:r>
              <w:t>Not assessed</w:t>
            </w:r>
          </w:p>
        </w:tc>
        <w:tc>
          <w:tcPr>
            <w:tcW w:w="2533" w:type="dxa"/>
            <w:vMerge/>
          </w:tcPr>
          <w:p w14:paraId="495F524D" w14:textId="77777777" w:rsidR="00E40B59" w:rsidRDefault="00E40B59" w:rsidP="00D46545">
            <w:pPr>
              <w:pStyle w:val="JBAParaText"/>
              <w:ind w:left="0"/>
              <w:cnfStyle w:val="000000000000" w:firstRow="0" w:lastRow="0" w:firstColumn="0" w:lastColumn="0" w:oddVBand="0" w:evenVBand="0" w:oddHBand="0" w:evenHBand="0" w:firstRowFirstColumn="0" w:firstRowLastColumn="0" w:lastRowFirstColumn="0" w:lastRowLastColumn="0"/>
            </w:pPr>
          </w:p>
        </w:tc>
        <w:tc>
          <w:tcPr>
            <w:tcW w:w="2589" w:type="dxa"/>
          </w:tcPr>
          <w:p w14:paraId="68E52677" w14:textId="77777777" w:rsidR="00E40B59" w:rsidRDefault="00E40B59" w:rsidP="00D46545">
            <w:pPr>
              <w:pStyle w:val="JBAParaText"/>
              <w:ind w:left="0"/>
              <w:cnfStyle w:val="000000000000" w:firstRow="0" w:lastRow="0" w:firstColumn="0" w:lastColumn="0" w:oddVBand="0" w:evenVBand="0" w:oddHBand="0" w:evenHBand="0" w:firstRowFirstColumn="0" w:firstRowLastColumn="0" w:lastRowFirstColumn="0" w:lastRowLastColumn="0"/>
            </w:pPr>
            <w:r>
              <w:t>Yes</w:t>
            </w:r>
          </w:p>
        </w:tc>
      </w:tr>
    </w:tbl>
    <w:p w14:paraId="27B994D3" w14:textId="1CB50E5D" w:rsidR="008E5611" w:rsidRDefault="008E5611" w:rsidP="00411011">
      <w:pPr>
        <w:pStyle w:val="Heading2"/>
      </w:pPr>
      <w:bookmarkStart w:id="66" w:name="_Toc81412564"/>
      <w:r w:rsidRPr="008E5611">
        <w:t xml:space="preserve">SE Valleys Southern Devonian Old Red Sandstone &amp; Triassic Mercia Mudstone </w:t>
      </w:r>
      <w:r w:rsidR="003F051A">
        <w:t>Groundwater Body (</w:t>
      </w:r>
      <w:r w:rsidR="003F051A" w:rsidRPr="003F051A">
        <w:t>GB40902G201500)</w:t>
      </w:r>
      <w:bookmarkEnd w:id="66"/>
    </w:p>
    <w:p w14:paraId="01936A72" w14:textId="77777777" w:rsidR="00502AD4" w:rsidRPr="00502AD4" w:rsidRDefault="00502AD4" w:rsidP="00502AD4">
      <w:pPr>
        <w:pStyle w:val="JBAParaText"/>
      </w:pPr>
    </w:p>
    <w:p w14:paraId="47208E1D" w14:textId="1D32B7B3" w:rsidR="00827171" w:rsidRDefault="00827171" w:rsidP="00827171">
      <w:pPr>
        <w:pStyle w:val="JBAParaText"/>
      </w:pPr>
      <w:r>
        <w:t xml:space="preserve">This section presents an assessment of the proposed works against the quality elements of the </w:t>
      </w:r>
      <w:r w:rsidR="003F051A" w:rsidRPr="003F051A">
        <w:t>SE Valleys Southern Devonian Old Red Sandstone &amp; Triassic Mercia Mudstone Groundwater Body</w:t>
      </w:r>
      <w:r>
        <w:t xml:space="preserve">. </w:t>
      </w:r>
    </w:p>
    <w:p w14:paraId="0AC41B65" w14:textId="60A30D8D" w:rsidR="00234EC3" w:rsidRDefault="00234EC3" w:rsidP="00234EC3">
      <w:pPr>
        <w:pStyle w:val="Caption"/>
        <w:keepNext/>
      </w:pPr>
      <w:bookmarkStart w:id="67" w:name="_Toc81412591"/>
      <w:r>
        <w:t xml:space="preserve">Table </w:t>
      </w:r>
      <w:fldSimple w:instr=" STYLEREF 1 \s ">
        <w:r w:rsidR="006C0BC4">
          <w:rPr>
            <w:noProof/>
          </w:rPr>
          <w:t>5</w:t>
        </w:r>
      </w:fldSimple>
      <w:r w:rsidR="00077A6B">
        <w:noBreakHyphen/>
      </w:r>
      <w:fldSimple w:instr=" SEQ Table \* ARABIC \s 1 ">
        <w:r w:rsidR="006C0BC4">
          <w:rPr>
            <w:noProof/>
          </w:rPr>
          <w:t>5</w:t>
        </w:r>
      </w:fldSimple>
      <w:r>
        <w:t>: Quantitative and chemical quality elements</w:t>
      </w:r>
      <w:bookmarkEnd w:id="67"/>
    </w:p>
    <w:tbl>
      <w:tblPr>
        <w:tblStyle w:val="JBATable1"/>
        <w:tblW w:w="0" w:type="auto"/>
        <w:tblLook w:val="04A0" w:firstRow="1" w:lastRow="0" w:firstColumn="1" w:lastColumn="0" w:noHBand="0" w:noVBand="1"/>
      </w:tblPr>
      <w:tblGrid>
        <w:gridCol w:w="2520"/>
        <w:gridCol w:w="2513"/>
        <w:gridCol w:w="2533"/>
        <w:gridCol w:w="2589"/>
      </w:tblGrid>
      <w:tr w:rsidR="00E7165B" w14:paraId="7140F28D" w14:textId="77777777" w:rsidTr="003D4B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0" w:type="dxa"/>
          </w:tcPr>
          <w:p w14:paraId="3D2A0516" w14:textId="77777777" w:rsidR="00E7165B" w:rsidRDefault="00E7165B" w:rsidP="003D4BF5">
            <w:pPr>
              <w:pStyle w:val="JBAParaText"/>
              <w:ind w:left="0"/>
            </w:pPr>
            <w:r>
              <w:t>WFD Quality Element</w:t>
            </w:r>
          </w:p>
        </w:tc>
        <w:tc>
          <w:tcPr>
            <w:tcW w:w="2513" w:type="dxa"/>
          </w:tcPr>
          <w:p w14:paraId="10120179" w14:textId="77777777" w:rsidR="00E7165B" w:rsidRDefault="00E7165B" w:rsidP="003D4BF5">
            <w:pPr>
              <w:pStyle w:val="JBAParaText"/>
              <w:ind w:left="0"/>
              <w:cnfStyle w:val="100000000000" w:firstRow="1" w:lastRow="0" w:firstColumn="0" w:lastColumn="0" w:oddVBand="0" w:evenVBand="0" w:oddHBand="0" w:evenHBand="0" w:firstRowFirstColumn="0" w:firstRowLastColumn="0" w:lastRowFirstColumn="0" w:lastRowLastColumn="0"/>
            </w:pPr>
            <w:r>
              <w:t>Current Status</w:t>
            </w:r>
          </w:p>
        </w:tc>
        <w:tc>
          <w:tcPr>
            <w:tcW w:w="2533" w:type="dxa"/>
          </w:tcPr>
          <w:p w14:paraId="1DCF48B0" w14:textId="77777777" w:rsidR="00E7165B" w:rsidRDefault="00E7165B" w:rsidP="003D4BF5">
            <w:pPr>
              <w:pStyle w:val="JBAParaText"/>
              <w:ind w:left="0"/>
              <w:cnfStyle w:val="100000000000" w:firstRow="1" w:lastRow="0" w:firstColumn="0" w:lastColumn="0" w:oddVBand="0" w:evenVBand="0" w:oddHBand="0" w:evenHBand="0" w:firstRowFirstColumn="0" w:firstRowLastColumn="0" w:lastRowFirstColumn="0" w:lastRowLastColumn="0"/>
            </w:pPr>
            <w:r>
              <w:t>Potential Impact</w:t>
            </w:r>
          </w:p>
        </w:tc>
        <w:tc>
          <w:tcPr>
            <w:tcW w:w="2589" w:type="dxa"/>
          </w:tcPr>
          <w:p w14:paraId="34245796" w14:textId="77777777" w:rsidR="00E7165B" w:rsidRDefault="00E7165B" w:rsidP="003D4BF5">
            <w:pPr>
              <w:pStyle w:val="JBAParaText"/>
              <w:ind w:left="0"/>
              <w:cnfStyle w:val="100000000000" w:firstRow="1" w:lastRow="0" w:firstColumn="0" w:lastColumn="0" w:oddVBand="0" w:evenVBand="0" w:oddHBand="0" w:evenHBand="0" w:firstRowFirstColumn="0" w:firstRowLastColumn="0" w:lastRowFirstColumn="0" w:lastRowLastColumn="0"/>
            </w:pPr>
            <w:r>
              <w:t>Further assessment and/or mitigation required?</w:t>
            </w:r>
          </w:p>
        </w:tc>
      </w:tr>
      <w:tr w:rsidR="00E7165B" w14:paraId="537B7FE0" w14:textId="77777777" w:rsidTr="003D4BF5">
        <w:tc>
          <w:tcPr>
            <w:cnfStyle w:val="001000000000" w:firstRow="0" w:lastRow="0" w:firstColumn="1" w:lastColumn="0" w:oddVBand="0" w:evenVBand="0" w:oddHBand="0" w:evenHBand="0" w:firstRowFirstColumn="0" w:firstRowLastColumn="0" w:lastRowFirstColumn="0" w:lastRowLastColumn="0"/>
            <w:tcW w:w="2520" w:type="dxa"/>
          </w:tcPr>
          <w:p w14:paraId="63A5FBFD" w14:textId="56759427" w:rsidR="00E7165B" w:rsidRDefault="008972E4" w:rsidP="003D4BF5">
            <w:pPr>
              <w:pStyle w:val="JBAParaText"/>
              <w:ind w:left="0"/>
            </w:pPr>
            <w:r>
              <w:t>Quantitative and Chemical Quality Elements</w:t>
            </w:r>
          </w:p>
        </w:tc>
        <w:tc>
          <w:tcPr>
            <w:tcW w:w="2513" w:type="dxa"/>
          </w:tcPr>
          <w:p w14:paraId="71C100FC" w14:textId="31A9148C" w:rsidR="00E7165B" w:rsidRDefault="008972E4" w:rsidP="003D4BF5">
            <w:pPr>
              <w:pStyle w:val="JBAParaText"/>
              <w:ind w:left="0"/>
              <w:cnfStyle w:val="000000000000" w:firstRow="0" w:lastRow="0" w:firstColumn="0" w:lastColumn="0" w:oddVBand="0" w:evenVBand="0" w:oddHBand="0" w:evenHBand="0" w:firstRowFirstColumn="0" w:firstRowLastColumn="0" w:lastRowFirstColumn="0" w:lastRowLastColumn="0"/>
            </w:pPr>
            <w:r>
              <w:t>Good for all</w:t>
            </w:r>
          </w:p>
        </w:tc>
        <w:tc>
          <w:tcPr>
            <w:tcW w:w="2533" w:type="dxa"/>
          </w:tcPr>
          <w:p w14:paraId="5030F680" w14:textId="77777777" w:rsidR="00E7165B" w:rsidRDefault="009463DD" w:rsidP="003D4BF5">
            <w:pPr>
              <w:pStyle w:val="JBAParaText"/>
              <w:ind w:left="0"/>
              <w:cnfStyle w:val="000000000000" w:firstRow="0" w:lastRow="0" w:firstColumn="0" w:lastColumn="0" w:oddVBand="0" w:evenVBand="0" w:oddHBand="0" w:evenHBand="0" w:firstRowFirstColumn="0" w:firstRowLastColumn="0" w:lastRowFirstColumn="0" w:lastRowLastColumn="0"/>
            </w:pPr>
            <w:r>
              <w:t xml:space="preserve">The proposed works are taking place above the groundwater body. </w:t>
            </w:r>
            <w:r w:rsidR="005B4A50">
              <w:t xml:space="preserve">Excavation into the channel bank and sheet piling will </w:t>
            </w:r>
            <w:r w:rsidR="00C57F57">
              <w:t xml:space="preserve">take place. </w:t>
            </w:r>
            <w:r w:rsidR="00365DD3">
              <w:t>The wor</w:t>
            </w:r>
            <w:r w:rsidR="00365DD3" w:rsidRPr="00FB5478">
              <w:t xml:space="preserve">ks will be undertaken predominantly in the river channel where the presence of Made Ground is not anticipated.  On this basis no pollution pathway to the underlying aquifer will be formed by the works.  </w:t>
            </w:r>
          </w:p>
          <w:p w14:paraId="144FA8DA" w14:textId="59596DC1" w:rsidR="00365DD3" w:rsidRDefault="00BF1A9E" w:rsidP="003D4BF5">
            <w:pPr>
              <w:pStyle w:val="JBAParaText"/>
              <w:ind w:left="0"/>
              <w:cnfStyle w:val="000000000000" w:firstRow="0" w:lastRow="0" w:firstColumn="0" w:lastColumn="0" w:oddVBand="0" w:evenVBand="0" w:oddHBand="0" w:evenHBand="0" w:firstRowFirstColumn="0" w:firstRowLastColumn="0" w:lastRowFirstColumn="0" w:lastRowLastColumn="0"/>
            </w:pPr>
            <w:r>
              <w:t xml:space="preserve">The </w:t>
            </w:r>
            <w:r w:rsidR="0025446D">
              <w:t xml:space="preserve">proposed </w:t>
            </w:r>
            <w:r w:rsidR="005F6773">
              <w:t>construction of the revetment</w:t>
            </w:r>
            <w:r w:rsidR="0025446D">
              <w:t xml:space="preserve"> and sheet piling in </w:t>
            </w:r>
            <w:r>
              <w:t xml:space="preserve">Sections 3 and 4 </w:t>
            </w:r>
            <w:r w:rsidR="0025446D">
              <w:t>could reduce the</w:t>
            </w:r>
            <w:r w:rsidR="005F6773">
              <w:t xml:space="preserve"> permeability</w:t>
            </w:r>
            <w:r w:rsidR="0072500B">
              <w:t xml:space="preserve"> </w:t>
            </w:r>
            <w:r w:rsidR="0025446D">
              <w:t>of the estuary banks</w:t>
            </w:r>
            <w:r w:rsidR="002C5BFA">
              <w:t xml:space="preserve">; therefore, reducing lateral connectivity between the groundwater body and transitional water body. However, </w:t>
            </w:r>
            <w:r w:rsidR="00833B46">
              <w:t xml:space="preserve">the </w:t>
            </w:r>
            <w:r w:rsidR="00497334">
              <w:t xml:space="preserve">proposed </w:t>
            </w:r>
            <w:r w:rsidR="00833B46">
              <w:t>length</w:t>
            </w:r>
            <w:r w:rsidR="00497334">
              <w:t>s</w:t>
            </w:r>
            <w:r w:rsidR="00833B46">
              <w:t xml:space="preserve"> of the revetments are small in relation to the </w:t>
            </w:r>
            <w:r w:rsidR="00497334">
              <w:t xml:space="preserve">large size of the water </w:t>
            </w:r>
            <w:r w:rsidR="00497334">
              <w:lastRenderedPageBreak/>
              <w:t>bodies</w:t>
            </w:r>
            <w:r w:rsidR="00660665">
              <w:t>. Therefore, the overall status of the groundwater body is unlikely to be compromised.</w:t>
            </w:r>
          </w:p>
        </w:tc>
        <w:tc>
          <w:tcPr>
            <w:tcW w:w="2589" w:type="dxa"/>
          </w:tcPr>
          <w:p w14:paraId="1ECE8869" w14:textId="77777777" w:rsidR="00326375" w:rsidRPr="00FB5478" w:rsidRDefault="00326375" w:rsidP="00326375">
            <w:pPr>
              <w:pStyle w:val="JBAParaText"/>
              <w:ind w:left="0"/>
              <w:cnfStyle w:val="000000000000" w:firstRow="0" w:lastRow="0" w:firstColumn="0" w:lastColumn="0" w:oddVBand="0" w:evenVBand="0" w:oddHBand="0" w:evenHBand="0" w:firstRowFirstColumn="0" w:firstRowLastColumn="0" w:lastRowFirstColumn="0" w:lastRowLastColumn="0"/>
            </w:pPr>
            <w:r>
              <w:lastRenderedPageBreak/>
              <w:t xml:space="preserve">There are </w:t>
            </w:r>
            <w:r w:rsidRPr="00FB5478">
              <w:t>therefore no anticipated effects on the</w:t>
            </w:r>
            <w:r>
              <w:t xml:space="preserve"> groundwater elements.</w:t>
            </w:r>
            <w:r w:rsidRPr="00FB5478">
              <w:t xml:space="preserve"> </w:t>
            </w:r>
          </w:p>
          <w:p w14:paraId="4F0D7CD9" w14:textId="718F3AC5" w:rsidR="00E7165B" w:rsidRDefault="00E7165B" w:rsidP="003D4BF5">
            <w:pPr>
              <w:pStyle w:val="JBAParaText"/>
              <w:ind w:left="0"/>
              <w:cnfStyle w:val="000000000000" w:firstRow="0" w:lastRow="0" w:firstColumn="0" w:lastColumn="0" w:oddVBand="0" w:evenVBand="0" w:oddHBand="0" w:evenHBand="0" w:firstRowFirstColumn="0" w:firstRowLastColumn="0" w:lastRowFirstColumn="0" w:lastRowLastColumn="0"/>
            </w:pPr>
          </w:p>
        </w:tc>
      </w:tr>
    </w:tbl>
    <w:p w14:paraId="3DBE009B" w14:textId="77777777" w:rsidR="00E7165B" w:rsidRDefault="00E7165B" w:rsidP="00827171">
      <w:pPr>
        <w:pStyle w:val="JBAParaText"/>
      </w:pPr>
    </w:p>
    <w:p w14:paraId="3D03849C" w14:textId="5B94E95C" w:rsidR="00431E69" w:rsidRDefault="00402040" w:rsidP="00402040">
      <w:pPr>
        <w:pStyle w:val="Heading2"/>
      </w:pPr>
      <w:bookmarkStart w:id="68" w:name="_Toc81412565"/>
      <w:r>
        <w:t>Impacts of works on protected sites</w:t>
      </w:r>
      <w:bookmarkEnd w:id="68"/>
    </w:p>
    <w:p w14:paraId="2C7F5E27" w14:textId="16A84D49" w:rsidR="00402040" w:rsidRDefault="000573C6" w:rsidP="00402040">
      <w:pPr>
        <w:pStyle w:val="JBAParaText"/>
      </w:pPr>
      <w:r>
        <w:fldChar w:fldCharType="begin"/>
      </w:r>
      <w:r>
        <w:instrText xml:space="preserve"> REF _Ref2865035 \h </w:instrText>
      </w:r>
      <w:r>
        <w:fldChar w:fldCharType="separate"/>
      </w:r>
      <w:r w:rsidR="006C0BC4">
        <w:t xml:space="preserve">Table </w:t>
      </w:r>
      <w:r w:rsidR="006C0BC4">
        <w:rPr>
          <w:noProof/>
        </w:rPr>
        <w:t>5</w:t>
      </w:r>
      <w:r w:rsidR="006C0BC4">
        <w:noBreakHyphen/>
      </w:r>
      <w:r w:rsidR="006C0BC4">
        <w:rPr>
          <w:noProof/>
        </w:rPr>
        <w:t>6</w:t>
      </w:r>
      <w:r>
        <w:fldChar w:fldCharType="end"/>
      </w:r>
      <w:r>
        <w:t xml:space="preserve"> presents an assessment of the proposed works against any protected sites identified in the </w:t>
      </w:r>
      <w:r w:rsidR="00946AA4">
        <w:t>Severn Lower</w:t>
      </w:r>
      <w:r>
        <w:t xml:space="preserve"> water body.</w:t>
      </w:r>
    </w:p>
    <w:p w14:paraId="7B6C6565" w14:textId="5BE57318" w:rsidR="000573C6" w:rsidRDefault="000573C6" w:rsidP="000573C6">
      <w:pPr>
        <w:pStyle w:val="Caption"/>
        <w:keepNext/>
      </w:pPr>
      <w:bookmarkStart w:id="69" w:name="_Ref2865035"/>
      <w:bookmarkStart w:id="70" w:name="_Toc81412592"/>
      <w:r>
        <w:t xml:space="preserve">Table </w:t>
      </w:r>
      <w:fldSimple w:instr=" STYLEREF 1 \s ">
        <w:r w:rsidR="006C0BC4">
          <w:rPr>
            <w:noProof/>
          </w:rPr>
          <w:t>5</w:t>
        </w:r>
      </w:fldSimple>
      <w:r w:rsidR="00077A6B">
        <w:noBreakHyphen/>
      </w:r>
      <w:fldSimple w:instr=" SEQ Table \* ARABIC \s 1 ">
        <w:r w:rsidR="006C0BC4">
          <w:rPr>
            <w:noProof/>
          </w:rPr>
          <w:t>6</w:t>
        </w:r>
      </w:fldSimple>
      <w:bookmarkEnd w:id="69"/>
      <w:r>
        <w:t>: Assessment of works on protected sites</w:t>
      </w:r>
      <w:bookmarkEnd w:id="70"/>
    </w:p>
    <w:tbl>
      <w:tblPr>
        <w:tblStyle w:val="JBATable1"/>
        <w:tblW w:w="0" w:type="auto"/>
        <w:tblLook w:val="04A0" w:firstRow="1" w:lastRow="0" w:firstColumn="1" w:lastColumn="0" w:noHBand="0" w:noVBand="1"/>
      </w:tblPr>
      <w:tblGrid>
        <w:gridCol w:w="2497"/>
        <w:gridCol w:w="2522"/>
        <w:gridCol w:w="2541"/>
        <w:gridCol w:w="2595"/>
      </w:tblGrid>
      <w:tr w:rsidR="000573C6" w14:paraId="184B2188" w14:textId="77777777" w:rsidTr="000573C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7" w:type="dxa"/>
          </w:tcPr>
          <w:p w14:paraId="1FA134BD" w14:textId="0BC6CD43" w:rsidR="000573C6" w:rsidRDefault="000573C6" w:rsidP="00402040">
            <w:pPr>
              <w:pStyle w:val="JBAParaText"/>
              <w:ind w:left="0"/>
            </w:pPr>
            <w:r>
              <w:t>Name</w:t>
            </w:r>
          </w:p>
        </w:tc>
        <w:tc>
          <w:tcPr>
            <w:tcW w:w="2522" w:type="dxa"/>
          </w:tcPr>
          <w:p w14:paraId="06710BDC" w14:textId="44C7DCDE" w:rsidR="000573C6" w:rsidRDefault="000573C6" w:rsidP="00402040">
            <w:pPr>
              <w:pStyle w:val="JBAParaText"/>
              <w:ind w:left="0"/>
              <w:cnfStyle w:val="100000000000" w:firstRow="1" w:lastRow="0" w:firstColumn="0" w:lastColumn="0" w:oddVBand="0" w:evenVBand="0" w:oddHBand="0" w:evenHBand="0" w:firstRowFirstColumn="0" w:firstRowLastColumn="0" w:lastRowFirstColumn="0" w:lastRowLastColumn="0"/>
            </w:pPr>
            <w:r>
              <w:t>Current status</w:t>
            </w:r>
          </w:p>
        </w:tc>
        <w:tc>
          <w:tcPr>
            <w:tcW w:w="2541" w:type="dxa"/>
          </w:tcPr>
          <w:p w14:paraId="39E09831" w14:textId="6CDB5FCF" w:rsidR="000573C6" w:rsidRDefault="000573C6" w:rsidP="00402040">
            <w:pPr>
              <w:pStyle w:val="JBAParaText"/>
              <w:ind w:left="0"/>
              <w:cnfStyle w:val="100000000000" w:firstRow="1" w:lastRow="0" w:firstColumn="0" w:lastColumn="0" w:oddVBand="0" w:evenVBand="0" w:oddHBand="0" w:evenHBand="0" w:firstRowFirstColumn="0" w:firstRowLastColumn="0" w:lastRowFirstColumn="0" w:lastRowLastColumn="0"/>
            </w:pPr>
            <w:r>
              <w:t>Potential Impact</w:t>
            </w:r>
          </w:p>
        </w:tc>
        <w:tc>
          <w:tcPr>
            <w:tcW w:w="2595" w:type="dxa"/>
          </w:tcPr>
          <w:p w14:paraId="783B5C26" w14:textId="12D4809E" w:rsidR="000573C6" w:rsidRDefault="00620E2F" w:rsidP="00402040">
            <w:pPr>
              <w:pStyle w:val="JBAParaText"/>
              <w:ind w:left="0"/>
              <w:cnfStyle w:val="100000000000" w:firstRow="1" w:lastRow="0" w:firstColumn="0" w:lastColumn="0" w:oddVBand="0" w:evenVBand="0" w:oddHBand="0" w:evenHBand="0" w:firstRowFirstColumn="0" w:firstRowLastColumn="0" w:lastRowFirstColumn="0" w:lastRowLastColumn="0"/>
            </w:pPr>
            <w:r>
              <w:t>Further assessment an</w:t>
            </w:r>
            <w:r w:rsidR="00F72801">
              <w:t>d</w:t>
            </w:r>
            <w:r>
              <w:t>/or mitigation required?</w:t>
            </w:r>
          </w:p>
        </w:tc>
      </w:tr>
      <w:tr w:rsidR="000573C6" w14:paraId="4889D9C9" w14:textId="77777777" w:rsidTr="000573C6">
        <w:tc>
          <w:tcPr>
            <w:cnfStyle w:val="001000000000" w:firstRow="0" w:lastRow="0" w:firstColumn="1" w:lastColumn="0" w:oddVBand="0" w:evenVBand="0" w:oddHBand="0" w:evenHBand="0" w:firstRowFirstColumn="0" w:firstRowLastColumn="0" w:lastRowFirstColumn="0" w:lastRowLastColumn="0"/>
            <w:tcW w:w="2497" w:type="dxa"/>
          </w:tcPr>
          <w:p w14:paraId="6C306383" w14:textId="18B39456" w:rsidR="000573C6" w:rsidRDefault="000D6EF5" w:rsidP="00402040">
            <w:pPr>
              <w:pStyle w:val="JBAParaText"/>
              <w:ind w:left="0"/>
            </w:pPr>
            <w:r>
              <w:t>Severn Estuary SAC</w:t>
            </w:r>
          </w:p>
        </w:tc>
        <w:tc>
          <w:tcPr>
            <w:tcW w:w="2522" w:type="dxa"/>
          </w:tcPr>
          <w:p w14:paraId="17668144" w14:textId="32BB1107" w:rsidR="000573C6" w:rsidRDefault="00224FD8" w:rsidP="00402040">
            <w:pPr>
              <w:pStyle w:val="JBAParaText"/>
              <w:ind w:left="0"/>
              <w:cnfStyle w:val="000000000000" w:firstRow="0" w:lastRow="0" w:firstColumn="0" w:lastColumn="0" w:oddVBand="0" w:evenVBand="0" w:oddHBand="0" w:evenHBand="0" w:firstRowFirstColumn="0" w:firstRowLastColumn="0" w:lastRowFirstColumn="0" w:lastRowLastColumn="0"/>
            </w:pPr>
            <w:r>
              <w:t>N/A</w:t>
            </w:r>
          </w:p>
        </w:tc>
        <w:tc>
          <w:tcPr>
            <w:tcW w:w="2541" w:type="dxa"/>
          </w:tcPr>
          <w:p w14:paraId="5279DE1A" w14:textId="632EDC45" w:rsidR="000573C6" w:rsidRDefault="0086417F" w:rsidP="00402040">
            <w:pPr>
              <w:pStyle w:val="JBAParaText"/>
              <w:ind w:left="0"/>
              <w:cnfStyle w:val="000000000000" w:firstRow="0" w:lastRow="0" w:firstColumn="0" w:lastColumn="0" w:oddVBand="0" w:evenVBand="0" w:oddHBand="0" w:evenHBand="0" w:firstRowFirstColumn="0" w:firstRowLastColumn="0" w:lastRowFirstColumn="0" w:lastRowLastColumn="0"/>
            </w:pPr>
            <w:r>
              <w:t>High</w:t>
            </w:r>
          </w:p>
        </w:tc>
        <w:tc>
          <w:tcPr>
            <w:tcW w:w="2595" w:type="dxa"/>
          </w:tcPr>
          <w:p w14:paraId="284A6177" w14:textId="099D997D" w:rsidR="000573C6" w:rsidRDefault="00FC685F" w:rsidP="00402040">
            <w:pPr>
              <w:pStyle w:val="JBAParaText"/>
              <w:ind w:left="0"/>
              <w:cnfStyle w:val="000000000000" w:firstRow="0" w:lastRow="0" w:firstColumn="0" w:lastColumn="0" w:oddVBand="0" w:evenVBand="0" w:oddHBand="0" w:evenHBand="0" w:firstRowFirstColumn="0" w:firstRowLastColumn="0" w:lastRowFirstColumn="0" w:lastRowLastColumn="0"/>
            </w:pPr>
            <w:r>
              <w:t>Yes</w:t>
            </w:r>
          </w:p>
        </w:tc>
      </w:tr>
      <w:tr w:rsidR="000573C6" w14:paraId="41763E42" w14:textId="77777777" w:rsidTr="000573C6">
        <w:tc>
          <w:tcPr>
            <w:cnfStyle w:val="001000000000" w:firstRow="0" w:lastRow="0" w:firstColumn="1" w:lastColumn="0" w:oddVBand="0" w:evenVBand="0" w:oddHBand="0" w:evenHBand="0" w:firstRowFirstColumn="0" w:firstRowLastColumn="0" w:lastRowFirstColumn="0" w:lastRowLastColumn="0"/>
            <w:tcW w:w="2497" w:type="dxa"/>
          </w:tcPr>
          <w:p w14:paraId="6B74DFC4" w14:textId="3C4E6AE7" w:rsidR="000573C6" w:rsidRDefault="000D6EF5" w:rsidP="00402040">
            <w:pPr>
              <w:pStyle w:val="JBAParaText"/>
              <w:ind w:left="0"/>
            </w:pPr>
            <w:r>
              <w:t xml:space="preserve">Severn Estuary SPA </w:t>
            </w:r>
          </w:p>
        </w:tc>
        <w:tc>
          <w:tcPr>
            <w:tcW w:w="2522" w:type="dxa"/>
          </w:tcPr>
          <w:p w14:paraId="7DB943AE" w14:textId="4D891B06" w:rsidR="000573C6" w:rsidRDefault="00224FD8" w:rsidP="00402040">
            <w:pPr>
              <w:pStyle w:val="JBAParaText"/>
              <w:ind w:left="0"/>
              <w:cnfStyle w:val="000000000000" w:firstRow="0" w:lastRow="0" w:firstColumn="0" w:lastColumn="0" w:oddVBand="0" w:evenVBand="0" w:oddHBand="0" w:evenHBand="0" w:firstRowFirstColumn="0" w:firstRowLastColumn="0" w:lastRowFirstColumn="0" w:lastRowLastColumn="0"/>
            </w:pPr>
            <w:r>
              <w:t>N/A</w:t>
            </w:r>
          </w:p>
        </w:tc>
        <w:tc>
          <w:tcPr>
            <w:tcW w:w="2541" w:type="dxa"/>
          </w:tcPr>
          <w:p w14:paraId="4766768D" w14:textId="09BFD584" w:rsidR="000573C6" w:rsidRDefault="0086417F" w:rsidP="00402040">
            <w:pPr>
              <w:pStyle w:val="JBAParaText"/>
              <w:ind w:left="0"/>
              <w:cnfStyle w:val="000000000000" w:firstRow="0" w:lastRow="0" w:firstColumn="0" w:lastColumn="0" w:oddVBand="0" w:evenVBand="0" w:oddHBand="0" w:evenHBand="0" w:firstRowFirstColumn="0" w:firstRowLastColumn="0" w:lastRowFirstColumn="0" w:lastRowLastColumn="0"/>
            </w:pPr>
            <w:r>
              <w:t>Medium</w:t>
            </w:r>
          </w:p>
        </w:tc>
        <w:tc>
          <w:tcPr>
            <w:tcW w:w="2595" w:type="dxa"/>
          </w:tcPr>
          <w:p w14:paraId="40DEE14E" w14:textId="1D031B2A" w:rsidR="000573C6" w:rsidRDefault="00FC685F" w:rsidP="00402040">
            <w:pPr>
              <w:pStyle w:val="JBAParaText"/>
              <w:ind w:left="0"/>
              <w:cnfStyle w:val="000000000000" w:firstRow="0" w:lastRow="0" w:firstColumn="0" w:lastColumn="0" w:oddVBand="0" w:evenVBand="0" w:oddHBand="0" w:evenHBand="0" w:firstRowFirstColumn="0" w:firstRowLastColumn="0" w:lastRowFirstColumn="0" w:lastRowLastColumn="0"/>
            </w:pPr>
            <w:r>
              <w:t>Yes</w:t>
            </w:r>
          </w:p>
        </w:tc>
      </w:tr>
    </w:tbl>
    <w:p w14:paraId="4B033C39" w14:textId="68D6A4C4" w:rsidR="00A60B5C" w:rsidRDefault="00A60B5C" w:rsidP="009A4944">
      <w:pPr>
        <w:ind w:left="0"/>
      </w:pPr>
    </w:p>
    <w:p w14:paraId="0D7BE480" w14:textId="5757ED58" w:rsidR="00294EBD" w:rsidRDefault="009A4944" w:rsidP="009A4944">
      <w:pPr>
        <w:pStyle w:val="Heading2"/>
      </w:pPr>
      <w:bookmarkStart w:id="71" w:name="_Toc81412566"/>
      <w:r>
        <w:t>Impacts of works on INNS</w:t>
      </w:r>
      <w:bookmarkEnd w:id="71"/>
    </w:p>
    <w:p w14:paraId="7FEE7CC8" w14:textId="3569F711" w:rsidR="00D76E84" w:rsidRPr="00D76E84" w:rsidRDefault="00676934" w:rsidP="00D76E84">
      <w:pPr>
        <w:pStyle w:val="JBAParaText"/>
      </w:pPr>
      <w:r w:rsidRPr="00676934">
        <w:t>Japanese Knotweed is abundant along the roadsides of Lamby Way and Rover Way. It is anticipated that the risk of the spread of this species will be limited to any access tracks constructed along the western bank of the River Rhymney.</w:t>
      </w:r>
    </w:p>
    <w:p w14:paraId="58B62149" w14:textId="5E27E448" w:rsidR="00294EBD" w:rsidRDefault="00294EBD">
      <w:pPr>
        <w:ind w:left="0" w:right="0"/>
      </w:pPr>
      <w:r>
        <w:br w:type="page"/>
      </w:r>
    </w:p>
    <w:p w14:paraId="3B6D742D" w14:textId="6D32B570" w:rsidR="00294EBD" w:rsidRDefault="00294EBD" w:rsidP="00294EBD">
      <w:pPr>
        <w:pStyle w:val="Heading1"/>
      </w:pPr>
      <w:bookmarkStart w:id="72" w:name="_Toc81412567"/>
      <w:r>
        <w:lastRenderedPageBreak/>
        <w:t>WFD Impact Assessment</w:t>
      </w:r>
      <w:bookmarkEnd w:id="72"/>
    </w:p>
    <w:p w14:paraId="4D6779B4" w14:textId="698CB850" w:rsidR="00294EBD" w:rsidRDefault="00294EBD" w:rsidP="00294EBD">
      <w:pPr>
        <w:pStyle w:val="Heading2"/>
      </w:pPr>
      <w:bookmarkStart w:id="73" w:name="_Toc81412568"/>
      <w:r>
        <w:t>Overview</w:t>
      </w:r>
      <w:bookmarkEnd w:id="73"/>
    </w:p>
    <w:p w14:paraId="47D6EBC0" w14:textId="218DA226" w:rsidR="00294EBD" w:rsidRPr="00294EBD" w:rsidRDefault="00294EBD" w:rsidP="00294EBD">
      <w:pPr>
        <w:pStyle w:val="JBAParaText"/>
      </w:pPr>
      <w:r w:rsidRPr="00294EBD">
        <w:t>The Scoping Assessment presented in Chapter 5 identified some receptors may potentially be at risk from the proposed works. An Impact Assessment is therefore required to describe how these identified impacts will be mitigated.</w:t>
      </w:r>
    </w:p>
    <w:p w14:paraId="1B1EF9B9" w14:textId="77777777" w:rsidR="00294EBD" w:rsidRPr="00294EBD" w:rsidRDefault="00294EBD" w:rsidP="00294EBD">
      <w:pPr>
        <w:pStyle w:val="JBAParaText"/>
      </w:pPr>
      <w:r w:rsidRPr="00294EBD">
        <w:t>The Impact Assessment needs to consider if there is a pathway linking the pressure to the receptor. If there is no pathway there can be no impact on the receptor and there is no need for any further assessment of that receptor to be carried out. If there is a potential pathway the assessment should consider if the activity, and the pressure it creates, may cause deterioration of the receptor.</w:t>
      </w:r>
    </w:p>
    <w:p w14:paraId="28C2CF5F" w14:textId="0CAC334C" w:rsidR="00294EBD" w:rsidRDefault="00294EBD" w:rsidP="00294EBD">
      <w:pPr>
        <w:pStyle w:val="Heading2"/>
      </w:pPr>
      <w:bookmarkStart w:id="74" w:name="_Toc81412569"/>
      <w:r>
        <w:t>Impact Assessment</w:t>
      </w:r>
      <w:bookmarkEnd w:id="74"/>
    </w:p>
    <w:p w14:paraId="4538A0A2" w14:textId="773E970C" w:rsidR="00294EBD" w:rsidRDefault="00294EBD" w:rsidP="00294EBD">
      <w:pPr>
        <w:pStyle w:val="JBAParaText"/>
      </w:pPr>
      <w:r>
        <w:fldChar w:fldCharType="begin"/>
      </w:r>
      <w:r>
        <w:instrText xml:space="preserve"> REF _Ref2865211 \h </w:instrText>
      </w:r>
      <w:r>
        <w:fldChar w:fldCharType="separate"/>
      </w:r>
      <w:r w:rsidR="006C0BC4">
        <w:t xml:space="preserve">Table </w:t>
      </w:r>
      <w:r w:rsidR="006C0BC4">
        <w:rPr>
          <w:noProof/>
        </w:rPr>
        <w:t>6</w:t>
      </w:r>
      <w:r w:rsidR="006C0BC4">
        <w:noBreakHyphen/>
      </w:r>
      <w:r w:rsidR="006C0BC4">
        <w:rPr>
          <w:noProof/>
        </w:rPr>
        <w:t>1</w:t>
      </w:r>
      <w:r>
        <w:fldChar w:fldCharType="end"/>
      </w:r>
      <w:r>
        <w:t xml:space="preserve"> discusses </w:t>
      </w:r>
      <w:r w:rsidRPr="00294EBD">
        <w:t>each of the receptors identified as being potentially at risk in the scoping assessment. Mitigation measures are recommended to mitigate the effects of the proposed works. It should be noted that these mitigation measures differ to the Mitigation Measures identified for any Heavily Modified water body.</w:t>
      </w:r>
    </w:p>
    <w:p w14:paraId="2AC5BED4" w14:textId="7F05B58F" w:rsidR="00294EBD" w:rsidRDefault="00294EBD" w:rsidP="00294EBD">
      <w:pPr>
        <w:pStyle w:val="Caption"/>
        <w:keepNext/>
      </w:pPr>
      <w:bookmarkStart w:id="75" w:name="_Ref2865211"/>
      <w:bookmarkStart w:id="76" w:name="_Toc81412593"/>
      <w:r>
        <w:t xml:space="preserve">Table </w:t>
      </w:r>
      <w:fldSimple w:instr=" STYLEREF 1 \s ">
        <w:r w:rsidR="006C0BC4">
          <w:rPr>
            <w:noProof/>
          </w:rPr>
          <w:t>6</w:t>
        </w:r>
      </w:fldSimple>
      <w:r w:rsidR="00077A6B">
        <w:noBreakHyphen/>
      </w:r>
      <w:fldSimple w:instr=" SEQ Table \* ARABIC \s 1 ">
        <w:r w:rsidR="006C0BC4">
          <w:rPr>
            <w:noProof/>
          </w:rPr>
          <w:t>1</w:t>
        </w:r>
      </w:fldSimple>
      <w:bookmarkEnd w:id="75"/>
      <w:r>
        <w:t>: Impacts and mitigation measures</w:t>
      </w:r>
      <w:bookmarkEnd w:id="76"/>
    </w:p>
    <w:tbl>
      <w:tblPr>
        <w:tblStyle w:val="JBATable1"/>
        <w:tblW w:w="0" w:type="auto"/>
        <w:tblLook w:val="04A0" w:firstRow="1" w:lastRow="0" w:firstColumn="1" w:lastColumn="0" w:noHBand="0" w:noVBand="1"/>
      </w:tblPr>
      <w:tblGrid>
        <w:gridCol w:w="3023"/>
        <w:gridCol w:w="2219"/>
        <w:gridCol w:w="4913"/>
      </w:tblGrid>
      <w:tr w:rsidR="00294EBD" w14:paraId="3919886A" w14:textId="77777777" w:rsidTr="00276BA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3" w:type="dxa"/>
          </w:tcPr>
          <w:p w14:paraId="5BFB12E0" w14:textId="0F78441F" w:rsidR="00294EBD" w:rsidRDefault="00294EBD" w:rsidP="00294EBD">
            <w:pPr>
              <w:pStyle w:val="JBAParaText"/>
              <w:ind w:left="0"/>
            </w:pPr>
            <w:r>
              <w:t xml:space="preserve">WFD Quality </w:t>
            </w:r>
            <w:r w:rsidR="0087345C">
              <w:t>Element</w:t>
            </w:r>
          </w:p>
        </w:tc>
        <w:tc>
          <w:tcPr>
            <w:tcW w:w="2219" w:type="dxa"/>
          </w:tcPr>
          <w:p w14:paraId="4A100DA4" w14:textId="53E8A8B0" w:rsidR="00294EBD" w:rsidRDefault="00294EBD" w:rsidP="00294EBD">
            <w:pPr>
              <w:pStyle w:val="JBAParaText"/>
              <w:ind w:left="0"/>
              <w:cnfStyle w:val="100000000000" w:firstRow="1" w:lastRow="0" w:firstColumn="0" w:lastColumn="0" w:oddVBand="0" w:evenVBand="0" w:oddHBand="0" w:evenHBand="0" w:firstRowFirstColumn="0" w:firstRowLastColumn="0" w:lastRowFirstColumn="0" w:lastRowLastColumn="0"/>
            </w:pPr>
            <w:r>
              <w:t>Pathway (direct / indirect</w:t>
            </w:r>
            <w:r w:rsidR="006B06D7">
              <w:t xml:space="preserve"> </w:t>
            </w:r>
            <w:r>
              <w:t>/ none)</w:t>
            </w:r>
          </w:p>
        </w:tc>
        <w:tc>
          <w:tcPr>
            <w:tcW w:w="4913" w:type="dxa"/>
          </w:tcPr>
          <w:p w14:paraId="64E8267D" w14:textId="1F9C4F31" w:rsidR="00294EBD" w:rsidRDefault="00294EBD" w:rsidP="00294EBD">
            <w:pPr>
              <w:pStyle w:val="JBAParaText"/>
              <w:ind w:left="0"/>
              <w:cnfStyle w:val="100000000000" w:firstRow="1" w:lastRow="0" w:firstColumn="0" w:lastColumn="0" w:oddVBand="0" w:evenVBand="0" w:oddHBand="0" w:evenHBand="0" w:firstRowFirstColumn="0" w:firstRowLastColumn="0" w:lastRowFirstColumn="0" w:lastRowLastColumn="0"/>
            </w:pPr>
            <w:r>
              <w:t>Potential Impact</w:t>
            </w:r>
            <w:r w:rsidR="006B06D7">
              <w:t xml:space="preserve"> </w:t>
            </w:r>
            <w:r>
              <w:t>/ Mitigation measures</w:t>
            </w:r>
          </w:p>
        </w:tc>
      </w:tr>
      <w:tr w:rsidR="00294EBD" w14:paraId="549E5CF8" w14:textId="77777777" w:rsidTr="00276BA7">
        <w:tc>
          <w:tcPr>
            <w:cnfStyle w:val="001000000000" w:firstRow="0" w:lastRow="0" w:firstColumn="1" w:lastColumn="0" w:oddVBand="0" w:evenVBand="0" w:oddHBand="0" w:evenHBand="0" w:firstRowFirstColumn="0" w:firstRowLastColumn="0" w:lastRowFirstColumn="0" w:lastRowLastColumn="0"/>
            <w:tcW w:w="3023" w:type="dxa"/>
          </w:tcPr>
          <w:p w14:paraId="23931FC7" w14:textId="3A3ABAE3" w:rsidR="00294EBD" w:rsidRDefault="003C694B" w:rsidP="007E44AF">
            <w:pPr>
              <w:ind w:left="0"/>
            </w:pPr>
            <w:r>
              <w:t>Saltmarsh</w:t>
            </w:r>
          </w:p>
        </w:tc>
        <w:tc>
          <w:tcPr>
            <w:tcW w:w="2219" w:type="dxa"/>
          </w:tcPr>
          <w:p w14:paraId="5E36E3E4" w14:textId="2A178C46" w:rsidR="00294EBD" w:rsidRDefault="002B7B36" w:rsidP="00294EBD">
            <w:pPr>
              <w:pStyle w:val="JBAParaText"/>
              <w:ind w:left="0"/>
              <w:cnfStyle w:val="000000000000" w:firstRow="0" w:lastRow="0" w:firstColumn="0" w:lastColumn="0" w:oddVBand="0" w:evenVBand="0" w:oddHBand="0" w:evenHBand="0" w:firstRowFirstColumn="0" w:firstRowLastColumn="0" w:lastRowFirstColumn="0" w:lastRowLastColumn="0"/>
            </w:pPr>
            <w:r>
              <w:t>Direct</w:t>
            </w:r>
          </w:p>
        </w:tc>
        <w:tc>
          <w:tcPr>
            <w:tcW w:w="4913" w:type="dxa"/>
          </w:tcPr>
          <w:p w14:paraId="59C2FAEE" w14:textId="5830EC37" w:rsidR="000635E4" w:rsidRDefault="000635E4" w:rsidP="00294EBD">
            <w:pPr>
              <w:pStyle w:val="JBAParaText"/>
              <w:ind w:left="0"/>
              <w:cnfStyle w:val="000000000000" w:firstRow="0" w:lastRow="0" w:firstColumn="0" w:lastColumn="0" w:oddVBand="0" w:evenVBand="0" w:oddHBand="0" w:evenHBand="0" w:firstRowFirstColumn="0" w:firstRowLastColumn="0" w:lastRowFirstColumn="0" w:lastRowLastColumn="0"/>
            </w:pPr>
            <w:r w:rsidRPr="00F72801">
              <w:rPr>
                <w:rStyle w:val="JBABold"/>
              </w:rPr>
              <w:t>Permanent Impact:</w:t>
            </w:r>
            <w:r w:rsidR="009C69E3">
              <w:rPr>
                <w:rStyle w:val="JBABold"/>
                <w:b w:val="0"/>
                <w:bCs/>
              </w:rPr>
              <w:t xml:space="preserve"> </w:t>
            </w:r>
            <w:r w:rsidR="001E7FA7">
              <w:rPr>
                <w:rStyle w:val="JBABold"/>
                <w:b w:val="0"/>
                <w:bCs/>
              </w:rPr>
              <w:t>The works will be directly taking</w:t>
            </w:r>
            <w:r w:rsidR="00CD7147">
              <w:rPr>
                <w:rStyle w:val="JBABold"/>
                <w:b w:val="0"/>
                <w:bCs/>
              </w:rPr>
              <w:t xml:space="preserve"> </w:t>
            </w:r>
            <w:r w:rsidR="00B349BA" w:rsidRPr="00B349BA">
              <w:rPr>
                <w:rStyle w:val="JBABold"/>
                <w:b w:val="0"/>
                <w:bCs/>
              </w:rPr>
              <w:t xml:space="preserve">1.59 ha </w:t>
            </w:r>
            <w:r w:rsidR="001E7FA7">
              <w:rPr>
                <w:rStyle w:val="JBABold"/>
                <w:b w:val="0"/>
                <w:bCs/>
              </w:rPr>
              <w:t xml:space="preserve">of saltmarsh due to the footprint of the scheme. </w:t>
            </w:r>
          </w:p>
          <w:p w14:paraId="0BB6B206" w14:textId="659FB82A" w:rsidR="000635E4" w:rsidRPr="00F72801" w:rsidRDefault="000635E4" w:rsidP="009F7331">
            <w:pPr>
              <w:pStyle w:val="JBAParaText"/>
              <w:ind w:left="22"/>
              <w:cnfStyle w:val="000000000000" w:firstRow="0" w:lastRow="0" w:firstColumn="0" w:lastColumn="0" w:oddVBand="0" w:evenVBand="0" w:oddHBand="0" w:evenHBand="0" w:firstRowFirstColumn="0" w:firstRowLastColumn="0" w:lastRowFirstColumn="0" w:lastRowLastColumn="0"/>
              <w:rPr>
                <w:rStyle w:val="JBABold"/>
              </w:rPr>
            </w:pPr>
            <w:r w:rsidRPr="00F72801">
              <w:rPr>
                <w:rStyle w:val="JBABold"/>
              </w:rPr>
              <w:t>Mitigation:</w:t>
            </w:r>
            <w:r w:rsidR="00CB44B9">
              <w:rPr>
                <w:rStyle w:val="JBABold"/>
              </w:rPr>
              <w:t xml:space="preserve"> </w:t>
            </w:r>
            <w:r w:rsidR="00C75D54" w:rsidRPr="00C75D54">
              <w:t>The Welsh Government habitat creation scheme will be responsible for habitat compensation for all intertidal habitats impacted by the scheme.</w:t>
            </w:r>
          </w:p>
          <w:p w14:paraId="11D09EA3" w14:textId="47AA483D" w:rsidR="000635E4" w:rsidRDefault="000635E4" w:rsidP="00294EBD">
            <w:pPr>
              <w:pStyle w:val="JBAParaText"/>
              <w:ind w:left="0"/>
              <w:cnfStyle w:val="000000000000" w:firstRow="0" w:lastRow="0" w:firstColumn="0" w:lastColumn="0" w:oddVBand="0" w:evenVBand="0" w:oddHBand="0" w:evenHBand="0" w:firstRowFirstColumn="0" w:firstRowLastColumn="0" w:lastRowFirstColumn="0" w:lastRowLastColumn="0"/>
            </w:pPr>
            <w:r w:rsidRPr="00F72801">
              <w:rPr>
                <w:rStyle w:val="JBABold"/>
              </w:rPr>
              <w:t>Temporary Impact:</w:t>
            </w:r>
            <w:r w:rsidR="001E7FA7">
              <w:rPr>
                <w:rStyle w:val="JBABold"/>
              </w:rPr>
              <w:t xml:space="preserve"> </w:t>
            </w:r>
            <w:r w:rsidR="001E7FA7">
              <w:rPr>
                <w:rStyle w:val="JBABold"/>
                <w:b w:val="0"/>
                <w:bCs/>
              </w:rPr>
              <w:t xml:space="preserve">The scheme </w:t>
            </w:r>
            <w:r w:rsidR="00F84F4D" w:rsidRPr="00F84F4D">
              <w:rPr>
                <w:rStyle w:val="JBABold"/>
                <w:b w:val="0"/>
                <w:bCs/>
              </w:rPr>
              <w:t>has the potential to further impact saltmarsh and intertidal mudflats in the Rhymey and the Severn through the provision of access tracks</w:t>
            </w:r>
          </w:p>
          <w:p w14:paraId="7AD1906B" w14:textId="2BA24F10" w:rsidR="000635E4" w:rsidRPr="00F72801" w:rsidRDefault="000635E4" w:rsidP="00294EBD">
            <w:pPr>
              <w:pStyle w:val="JBAParaText"/>
              <w:ind w:left="0"/>
              <w:cnfStyle w:val="000000000000" w:firstRow="0" w:lastRow="0" w:firstColumn="0" w:lastColumn="0" w:oddVBand="0" w:evenVBand="0" w:oddHBand="0" w:evenHBand="0" w:firstRowFirstColumn="0" w:firstRowLastColumn="0" w:lastRowFirstColumn="0" w:lastRowLastColumn="0"/>
              <w:rPr>
                <w:rStyle w:val="JBABold"/>
              </w:rPr>
            </w:pPr>
            <w:r w:rsidRPr="00F72801">
              <w:rPr>
                <w:rStyle w:val="JBABold"/>
              </w:rPr>
              <w:t xml:space="preserve">Mitigation: </w:t>
            </w:r>
            <w:r w:rsidR="007E44AF">
              <w:rPr>
                <w:rStyle w:val="JBABold"/>
                <w:b w:val="0"/>
                <w:bCs/>
              </w:rPr>
              <w:t>Construction of the rock revetments</w:t>
            </w:r>
            <w:r w:rsidR="00162986" w:rsidRPr="007E44AF">
              <w:rPr>
                <w:rStyle w:val="JBABold"/>
                <w:b w:val="0"/>
                <w:bCs/>
              </w:rPr>
              <w:t xml:space="preserve"> to be completed </w:t>
            </w:r>
            <w:r w:rsidR="007E44AF">
              <w:rPr>
                <w:rStyle w:val="JBABold"/>
                <w:b w:val="0"/>
                <w:bCs/>
              </w:rPr>
              <w:t xml:space="preserve">by </w:t>
            </w:r>
            <w:r w:rsidR="007E44AF" w:rsidRPr="007E44AF">
              <w:rPr>
                <w:rStyle w:val="JBABold"/>
                <w:b w:val="0"/>
                <w:bCs/>
              </w:rPr>
              <w:t>working from the toe inland</w:t>
            </w:r>
            <w:r w:rsidR="007E44AF">
              <w:rPr>
                <w:rStyle w:val="JBABold"/>
                <w:b w:val="0"/>
                <w:bCs/>
              </w:rPr>
              <w:t>,</w:t>
            </w:r>
            <w:r w:rsidR="007E44AF" w:rsidRPr="007E44AF">
              <w:rPr>
                <w:rStyle w:val="JBABold"/>
                <w:b w:val="0"/>
                <w:bCs/>
              </w:rPr>
              <w:t xml:space="preserve"> reducing the need for dump-trucks to drive along the foreshore.</w:t>
            </w:r>
          </w:p>
        </w:tc>
      </w:tr>
      <w:tr w:rsidR="00294EBD" w14:paraId="3B49BB9A" w14:textId="77777777" w:rsidTr="00276BA7">
        <w:tc>
          <w:tcPr>
            <w:cnfStyle w:val="001000000000" w:firstRow="0" w:lastRow="0" w:firstColumn="1" w:lastColumn="0" w:oddVBand="0" w:evenVBand="0" w:oddHBand="0" w:evenHBand="0" w:firstRowFirstColumn="0" w:firstRowLastColumn="0" w:lastRowFirstColumn="0" w:lastRowLastColumn="0"/>
            <w:tcW w:w="3023" w:type="dxa"/>
          </w:tcPr>
          <w:p w14:paraId="5A6178EC" w14:textId="3B597462" w:rsidR="00294EBD" w:rsidRDefault="003C694B" w:rsidP="007E44AF">
            <w:pPr>
              <w:ind w:left="0"/>
            </w:pPr>
            <w:r>
              <w:t>Invertebrates</w:t>
            </w:r>
          </w:p>
        </w:tc>
        <w:tc>
          <w:tcPr>
            <w:tcW w:w="2219" w:type="dxa"/>
          </w:tcPr>
          <w:p w14:paraId="6868E5FA" w14:textId="113AB6CA" w:rsidR="00294EBD" w:rsidRDefault="002B7B36" w:rsidP="00294EBD">
            <w:pPr>
              <w:pStyle w:val="JBAParaText"/>
              <w:ind w:left="0"/>
              <w:cnfStyle w:val="000000000000" w:firstRow="0" w:lastRow="0" w:firstColumn="0" w:lastColumn="0" w:oddVBand="0" w:evenVBand="0" w:oddHBand="0" w:evenHBand="0" w:firstRowFirstColumn="0" w:firstRowLastColumn="0" w:lastRowFirstColumn="0" w:lastRowLastColumn="0"/>
            </w:pPr>
            <w:r>
              <w:t>Direct and indirect</w:t>
            </w:r>
          </w:p>
        </w:tc>
        <w:tc>
          <w:tcPr>
            <w:tcW w:w="4913" w:type="dxa"/>
          </w:tcPr>
          <w:p w14:paraId="4970B6E6" w14:textId="3CB8AFDB" w:rsidR="001500BE" w:rsidRDefault="001500BE" w:rsidP="00294EBD">
            <w:pPr>
              <w:pStyle w:val="JBAParaText"/>
              <w:ind w:left="0"/>
              <w:cnfStyle w:val="000000000000" w:firstRow="0" w:lastRow="0" w:firstColumn="0" w:lastColumn="0" w:oddVBand="0" w:evenVBand="0" w:oddHBand="0" w:evenHBand="0" w:firstRowFirstColumn="0" w:firstRowLastColumn="0" w:lastRowFirstColumn="0" w:lastRowLastColumn="0"/>
            </w:pPr>
            <w:r w:rsidRPr="001500BE">
              <w:rPr>
                <w:b/>
                <w:bCs/>
              </w:rPr>
              <w:t>Permanent Impact:</w:t>
            </w:r>
            <w:r>
              <w:t xml:space="preserve"> direct loss of saltmarsh and other invertebrate habitat due to the footprint of the scheme. </w:t>
            </w:r>
            <w:r w:rsidR="00250147">
              <w:t>G</w:t>
            </w:r>
            <w:r w:rsidR="00250147">
              <w:rPr>
                <w:rStyle w:val="normaltextrun"/>
                <w:color w:val="000000"/>
                <w:bdr w:val="none" w:sz="0" w:space="0" w:color="auto" w:frame="1"/>
              </w:rPr>
              <w:t>iven the small-scale loss of this habitat it is not considered that impacts to invertebrate populations will be significant.</w:t>
            </w:r>
          </w:p>
          <w:p w14:paraId="7C20E09B" w14:textId="6AF00C7F" w:rsidR="009F7331" w:rsidRDefault="009F7331" w:rsidP="009F7331">
            <w:pPr>
              <w:pStyle w:val="JBAParaText"/>
              <w:ind w:left="22"/>
              <w:cnfStyle w:val="000000000000" w:firstRow="0" w:lastRow="0" w:firstColumn="0" w:lastColumn="0" w:oddVBand="0" w:evenVBand="0" w:oddHBand="0" w:evenHBand="0" w:firstRowFirstColumn="0" w:firstRowLastColumn="0" w:lastRowFirstColumn="0" w:lastRowLastColumn="0"/>
            </w:pPr>
            <w:r w:rsidRPr="00F72801">
              <w:rPr>
                <w:rStyle w:val="JBABold"/>
              </w:rPr>
              <w:t>Mitigation:</w:t>
            </w:r>
            <w:r>
              <w:rPr>
                <w:rStyle w:val="JBABold"/>
              </w:rPr>
              <w:t xml:space="preserve"> </w:t>
            </w:r>
            <w:r w:rsidR="00417510" w:rsidRPr="00C75D54">
              <w:t>The Welsh Government habitat creation scheme will be responsible for habitat compensation for all intertidal habitats impacted by the scheme.</w:t>
            </w:r>
            <w:r w:rsidR="00417510">
              <w:t xml:space="preserve"> </w:t>
            </w:r>
            <w:r w:rsidR="00796897">
              <w:t>M</w:t>
            </w:r>
            <w:r w:rsidR="00796897">
              <w:rPr>
                <w:color w:val="000000"/>
                <w:shd w:val="clear" w:color="auto" w:fill="FFFFFF"/>
              </w:rPr>
              <w:t>onitoring of the saltmarsh, including insect populations will be carried out as part of the scheme.</w:t>
            </w:r>
          </w:p>
          <w:p w14:paraId="35779062" w14:textId="1184E4C1" w:rsidR="001500BE" w:rsidRDefault="001500BE" w:rsidP="00294EBD">
            <w:pPr>
              <w:pStyle w:val="JBAParaText"/>
              <w:ind w:left="0"/>
              <w:cnfStyle w:val="000000000000" w:firstRow="0" w:lastRow="0" w:firstColumn="0" w:lastColumn="0" w:oddVBand="0" w:evenVBand="0" w:oddHBand="0" w:evenHBand="0" w:firstRowFirstColumn="0" w:firstRowLastColumn="0" w:lastRowFirstColumn="0" w:lastRowLastColumn="0"/>
            </w:pPr>
            <w:r w:rsidRPr="001500BE">
              <w:rPr>
                <w:b/>
                <w:bCs/>
              </w:rPr>
              <w:t>Temporary</w:t>
            </w:r>
            <w:r w:rsidR="001E7FA7" w:rsidRPr="001500BE">
              <w:rPr>
                <w:b/>
                <w:bCs/>
              </w:rPr>
              <w:t xml:space="preserve"> Impact:</w:t>
            </w:r>
            <w:r w:rsidR="001E7FA7">
              <w:t xml:space="preserve"> The works will require excavation of sediment </w:t>
            </w:r>
            <w:r>
              <w:t>which may result in the re-suspension of settled compounds that are hazardous to invertebrates.</w:t>
            </w:r>
            <w:r w:rsidR="00692E63">
              <w:t xml:space="preserve"> </w:t>
            </w:r>
            <w:r>
              <w:t xml:space="preserve">The </w:t>
            </w:r>
            <w:r>
              <w:lastRenderedPageBreak/>
              <w:t xml:space="preserve">excavation </w:t>
            </w:r>
            <w:r w:rsidR="00CE3BFB">
              <w:t xml:space="preserve">and deposition </w:t>
            </w:r>
            <w:r>
              <w:t xml:space="preserve">of sediment </w:t>
            </w:r>
            <w:r w:rsidR="00F00480">
              <w:t>may</w:t>
            </w:r>
            <w:r>
              <w:t xml:space="preserve"> </w:t>
            </w:r>
            <w:r w:rsidR="00BD137B">
              <w:t xml:space="preserve">also </w:t>
            </w:r>
            <w:r>
              <w:t>cause the water to become cloudy</w:t>
            </w:r>
            <w:r w:rsidR="00BD137B">
              <w:t>,</w:t>
            </w:r>
            <w:r w:rsidR="002B2ABA">
              <w:t xml:space="preserve"> which could</w:t>
            </w:r>
            <w:r>
              <w:t xml:space="preserve"> impact invertebrates.</w:t>
            </w:r>
          </w:p>
          <w:p w14:paraId="69A1410D" w14:textId="24B204DB" w:rsidR="00F649C7" w:rsidRDefault="00F649C7" w:rsidP="00294EBD">
            <w:pPr>
              <w:pStyle w:val="JBAParaText"/>
              <w:ind w:left="0"/>
              <w:cnfStyle w:val="000000000000" w:firstRow="0" w:lastRow="0" w:firstColumn="0" w:lastColumn="0" w:oddVBand="0" w:evenVBand="0" w:oddHBand="0" w:evenHBand="0" w:firstRowFirstColumn="0" w:firstRowLastColumn="0" w:lastRowFirstColumn="0" w:lastRowLastColumn="0"/>
            </w:pPr>
            <w:r>
              <w:t>The works may</w:t>
            </w:r>
            <w:r w:rsidR="002B2ABA">
              <w:t xml:space="preserve"> also</w:t>
            </w:r>
            <w:r>
              <w:t xml:space="preserve"> impact invertebrates through pollution events.</w:t>
            </w:r>
          </w:p>
          <w:p w14:paraId="2B65D6BB" w14:textId="75BAB6E5" w:rsidR="007270F0" w:rsidRDefault="007270F0" w:rsidP="00294EBD">
            <w:pPr>
              <w:pStyle w:val="JBAParaText"/>
              <w:ind w:left="0"/>
              <w:cnfStyle w:val="000000000000" w:firstRow="0" w:lastRow="0" w:firstColumn="0" w:lastColumn="0" w:oddVBand="0" w:evenVBand="0" w:oddHBand="0" w:evenHBand="0" w:firstRowFirstColumn="0" w:firstRowLastColumn="0" w:lastRowFirstColumn="0" w:lastRowLastColumn="0"/>
            </w:pPr>
            <w:r w:rsidRPr="00002908">
              <w:rPr>
                <w:rStyle w:val="JBABold"/>
              </w:rPr>
              <w:t>Mitigation:</w:t>
            </w:r>
            <w:r w:rsidRPr="00433564">
              <w:rPr>
                <w:rStyle w:val="JBABold"/>
              </w:rPr>
              <w:t xml:space="preserve"> </w:t>
            </w:r>
            <w:r w:rsidRPr="00433564">
              <w:t xml:space="preserve"> </w:t>
            </w:r>
            <w:r w:rsidR="00E06780">
              <w:t xml:space="preserve">The rock armour in Section 1 and the </w:t>
            </w:r>
            <w:proofErr w:type="spellStart"/>
            <w:r w:rsidR="00E06780">
              <w:t>Dycel</w:t>
            </w:r>
            <w:proofErr w:type="spellEnd"/>
            <w:r w:rsidR="00E06780">
              <w:t xml:space="preserve"> Block revetment in Sections 3 and 4 will be constructed section by section, which will reduce </w:t>
            </w:r>
            <w:r w:rsidR="00D1752D">
              <w:t>the amount of sediment mobilised at one time.</w:t>
            </w:r>
            <w:r w:rsidR="008010CD">
              <w:t xml:space="preserve"> The excavated mud placed on top of the </w:t>
            </w:r>
            <w:proofErr w:type="spellStart"/>
            <w:r w:rsidR="008010CD">
              <w:t>Dycel</w:t>
            </w:r>
            <w:proofErr w:type="spellEnd"/>
            <w:r w:rsidR="008010CD">
              <w:t xml:space="preserve"> Block revetment </w:t>
            </w:r>
            <w:r w:rsidR="003776A7">
              <w:t>will also be deposited in small amounts, section-by-section.</w:t>
            </w:r>
            <w:r w:rsidR="00D1752D">
              <w:t xml:space="preserve"> </w:t>
            </w:r>
            <w:r w:rsidR="003776A7">
              <w:rPr>
                <w:color w:val="000000"/>
                <w:shd w:val="clear" w:color="auto" w:fill="FFFFFF"/>
              </w:rPr>
              <w:t xml:space="preserve">Coir erosion matting is to be used to cover deposited sediment, to reduce sediment mobilisation during construction and operation. </w:t>
            </w:r>
            <w:r w:rsidR="00D1752D">
              <w:t>Large suspended sediment loads are present in the Severn Estuary</w:t>
            </w:r>
            <w:r w:rsidR="00F83135">
              <w:t xml:space="preserve">; therefore, </w:t>
            </w:r>
            <w:r w:rsidR="008010CD">
              <w:t>th</w:t>
            </w:r>
            <w:r w:rsidR="003E5B77">
              <w:t xml:space="preserve">e small loads mobilised through construction are unlikely to </w:t>
            </w:r>
            <w:r w:rsidR="0068485C">
              <w:t>cause significant impacts on invertebrates.</w:t>
            </w:r>
          </w:p>
          <w:p w14:paraId="7073418D" w14:textId="2E2B71F5" w:rsidR="00226177" w:rsidRDefault="00226177" w:rsidP="00294EBD">
            <w:pPr>
              <w:pStyle w:val="JBAParaText"/>
              <w:ind w:left="0"/>
              <w:cnfStyle w:val="000000000000" w:firstRow="0" w:lastRow="0" w:firstColumn="0" w:lastColumn="0" w:oddVBand="0" w:evenVBand="0" w:oddHBand="0" w:evenHBand="0" w:firstRowFirstColumn="0" w:firstRowLastColumn="0" w:lastRowFirstColumn="0" w:lastRowLastColumn="0"/>
            </w:pPr>
            <w:r>
              <w:rPr>
                <w:rStyle w:val="normaltextrun"/>
                <w:color w:val="000000"/>
                <w:bdr w:val="none" w:sz="0" w:space="0" w:color="auto" w:frame="1"/>
              </w:rPr>
              <w:t>Appropriate mitigation measures will be implemented prior to the construction phase to ensure that the water quality is not adversely affected through pollution incidents and the release of contaminants from the site. This will be recorded in a detailed Construction Environmental Action Plan (CEMP) and agreed with the local authority and NRW prior to works taking place.</w:t>
            </w:r>
          </w:p>
          <w:p w14:paraId="1B4B8569" w14:textId="58D8D863" w:rsidR="003609C3" w:rsidRDefault="003609C3" w:rsidP="003C76B0">
            <w:pPr>
              <w:pStyle w:val="JBAParaText"/>
              <w:ind w:left="0"/>
              <w:cnfStyle w:val="000000000000" w:firstRow="0" w:lastRow="0" w:firstColumn="0" w:lastColumn="0" w:oddVBand="0" w:evenVBand="0" w:oddHBand="0" w:evenHBand="0" w:firstRowFirstColumn="0" w:firstRowLastColumn="0" w:lastRowFirstColumn="0" w:lastRowLastColumn="0"/>
            </w:pPr>
            <w:r w:rsidRPr="00455B28">
              <w:t xml:space="preserve">Pollution prevention measures will be required to be implemented throughout construction in order to prevent a pollution event (e.g. sediment release, fuel leaks etc.). </w:t>
            </w:r>
            <w:r w:rsidRPr="004F5BED">
              <w:t>W</w:t>
            </w:r>
            <w:r w:rsidR="001912AE">
              <w:t>here possible, w</w:t>
            </w:r>
            <w:r w:rsidRPr="004F5BED">
              <w:t>orks should be conducted in the dry to avoid direct harm or indirect pollution impacts.</w:t>
            </w:r>
          </w:p>
        </w:tc>
      </w:tr>
      <w:tr w:rsidR="00294EBD" w14:paraId="43522BC9" w14:textId="77777777" w:rsidTr="00276BA7">
        <w:tc>
          <w:tcPr>
            <w:cnfStyle w:val="001000000000" w:firstRow="0" w:lastRow="0" w:firstColumn="1" w:lastColumn="0" w:oddVBand="0" w:evenVBand="0" w:oddHBand="0" w:evenHBand="0" w:firstRowFirstColumn="0" w:firstRowLastColumn="0" w:lastRowFirstColumn="0" w:lastRowLastColumn="0"/>
            <w:tcW w:w="3023" w:type="dxa"/>
          </w:tcPr>
          <w:p w14:paraId="16AECE1A" w14:textId="2C470361" w:rsidR="00294EBD" w:rsidRDefault="003C694B" w:rsidP="007E44AF">
            <w:pPr>
              <w:ind w:left="0"/>
            </w:pPr>
            <w:r>
              <w:lastRenderedPageBreak/>
              <w:t>Fish</w:t>
            </w:r>
          </w:p>
        </w:tc>
        <w:tc>
          <w:tcPr>
            <w:tcW w:w="2219" w:type="dxa"/>
          </w:tcPr>
          <w:p w14:paraId="4B25760A" w14:textId="6B38B6D8" w:rsidR="00294EBD" w:rsidRDefault="002B7B36" w:rsidP="00294EBD">
            <w:pPr>
              <w:pStyle w:val="JBAParaText"/>
              <w:ind w:left="0"/>
              <w:cnfStyle w:val="000000000000" w:firstRow="0" w:lastRow="0" w:firstColumn="0" w:lastColumn="0" w:oddVBand="0" w:evenVBand="0" w:oddHBand="0" w:evenHBand="0" w:firstRowFirstColumn="0" w:firstRowLastColumn="0" w:lastRowFirstColumn="0" w:lastRowLastColumn="0"/>
            </w:pPr>
            <w:r>
              <w:t>Indirect</w:t>
            </w:r>
          </w:p>
        </w:tc>
        <w:tc>
          <w:tcPr>
            <w:tcW w:w="4913" w:type="dxa"/>
          </w:tcPr>
          <w:p w14:paraId="5700D7CE" w14:textId="4257B5E7" w:rsidR="00294EBD" w:rsidRDefault="00276BA7" w:rsidP="003C76B0">
            <w:pPr>
              <w:pStyle w:val="JBATableText10ptLeft"/>
              <w:ind w:left="0"/>
              <w:cnfStyle w:val="000000000000" w:firstRow="0" w:lastRow="0" w:firstColumn="0" w:lastColumn="0" w:oddVBand="0" w:evenVBand="0" w:oddHBand="0" w:evenHBand="0" w:firstRowFirstColumn="0" w:firstRowLastColumn="0" w:lastRowFirstColumn="0" w:lastRowLastColumn="0"/>
            </w:pPr>
            <w:r>
              <w:rPr>
                <w:rStyle w:val="JBABold"/>
              </w:rPr>
              <w:t xml:space="preserve">Temporary </w:t>
            </w:r>
            <w:r w:rsidRPr="001D1496">
              <w:rPr>
                <w:rStyle w:val="JBABold"/>
              </w:rPr>
              <w:t>Impact:</w:t>
            </w:r>
            <w:r w:rsidRPr="004F5BED">
              <w:t xml:space="preserve"> The works could impact on fish </w:t>
            </w:r>
            <w:r>
              <w:t>migratin</w:t>
            </w:r>
            <w:r w:rsidR="00642714">
              <w:t>g through this section of the river.</w:t>
            </w:r>
            <w:r w:rsidRPr="004F5BED">
              <w:t xml:space="preserve"> </w:t>
            </w:r>
          </w:p>
          <w:p w14:paraId="491B882F" w14:textId="404454C8" w:rsidR="001D6693" w:rsidRDefault="001D6693" w:rsidP="003C76B0">
            <w:pPr>
              <w:pStyle w:val="JBATableText10ptLeft"/>
              <w:ind w:left="0"/>
              <w:cnfStyle w:val="000000000000" w:firstRow="0" w:lastRow="0" w:firstColumn="0" w:lastColumn="0" w:oddVBand="0" w:evenVBand="0" w:oddHBand="0" w:evenHBand="0" w:firstRowFirstColumn="0" w:firstRowLastColumn="0" w:lastRowFirstColumn="0" w:lastRowLastColumn="0"/>
            </w:pPr>
            <w:r>
              <w:t>The works may impact fish through pollution events.</w:t>
            </w:r>
          </w:p>
          <w:p w14:paraId="4DAF10DF" w14:textId="3B969F39" w:rsidR="00FC2A4B" w:rsidRDefault="007270F0" w:rsidP="00FC2A4B">
            <w:pPr>
              <w:pStyle w:val="JBATableText10ptLeft"/>
              <w:ind w:left="0"/>
              <w:cnfStyle w:val="000000000000" w:firstRow="0" w:lastRow="0" w:firstColumn="0" w:lastColumn="0" w:oddVBand="0" w:evenVBand="0" w:oddHBand="0" w:evenHBand="0" w:firstRowFirstColumn="0" w:firstRowLastColumn="0" w:lastRowFirstColumn="0" w:lastRowLastColumn="0"/>
            </w:pPr>
            <w:r w:rsidRPr="00002908">
              <w:rPr>
                <w:rStyle w:val="JBABold"/>
              </w:rPr>
              <w:t>Mitigation:</w:t>
            </w:r>
            <w:r w:rsidRPr="004F5BED">
              <w:t xml:space="preserve"> </w:t>
            </w:r>
            <w:r w:rsidR="00FC2A4B">
              <w:t xml:space="preserve">Piling works will be undertaken in the dry.  </w:t>
            </w:r>
          </w:p>
          <w:p w14:paraId="1663A9FA" w14:textId="72EC0ADA" w:rsidR="003609C3" w:rsidRDefault="00FC2A4B" w:rsidP="00FC2A4B">
            <w:pPr>
              <w:pStyle w:val="JBATableText10ptLeft"/>
              <w:ind w:left="0"/>
              <w:cnfStyle w:val="000000000000" w:firstRow="0" w:lastRow="0" w:firstColumn="0" w:lastColumn="0" w:oddVBand="0" w:evenVBand="0" w:oddHBand="0" w:evenHBand="0" w:firstRowFirstColumn="0" w:firstRowLastColumn="0" w:lastRowFirstColumn="0" w:lastRowLastColumn="0"/>
            </w:pPr>
            <w:r>
              <w:t xml:space="preserve">Vibration piling (using a variable moment vibrator and a ‘soft start’ approach) should be used wherever possible.  </w:t>
            </w:r>
          </w:p>
          <w:p w14:paraId="748C42A9" w14:textId="77777777" w:rsidR="00642714" w:rsidRDefault="00642714" w:rsidP="00642714">
            <w:pPr>
              <w:pStyle w:val="JBATableText10ptLeft"/>
              <w:ind w:left="0"/>
              <w:cnfStyle w:val="000000000000" w:firstRow="0" w:lastRow="0" w:firstColumn="0" w:lastColumn="0" w:oddVBand="0" w:evenVBand="0" w:oddHBand="0" w:evenHBand="0" w:firstRowFirstColumn="0" w:firstRowLastColumn="0" w:lastRowFirstColumn="0" w:lastRowLastColumn="0"/>
            </w:pPr>
            <w:r>
              <w:t xml:space="preserve">Percussion piling will only be used where vibration piling is not possible or has failed and will be in line with the following;  </w:t>
            </w:r>
          </w:p>
          <w:p w14:paraId="26F5932B" w14:textId="1E27B660" w:rsidR="00642714" w:rsidRDefault="00642714" w:rsidP="00642714">
            <w:pPr>
              <w:pStyle w:val="JBATableText10ptLeft"/>
              <w:numPr>
                <w:ilvl w:val="0"/>
                <w:numId w:val="12"/>
              </w:numPr>
              <w:cnfStyle w:val="000000000000" w:firstRow="0" w:lastRow="0" w:firstColumn="0" w:lastColumn="0" w:oddVBand="0" w:evenVBand="0" w:oddHBand="0" w:evenHBand="0" w:firstRowFirstColumn="0" w:firstRowLastColumn="0" w:lastRowFirstColumn="0" w:lastRowLastColumn="0"/>
            </w:pPr>
            <w:r>
              <w:t>where possible percussive piling works within 30m of HAT are conducted between October-March (inclusive).</w:t>
            </w:r>
          </w:p>
          <w:p w14:paraId="361B940A" w14:textId="2463241F" w:rsidR="00642714" w:rsidRDefault="00642714" w:rsidP="00642714">
            <w:pPr>
              <w:pStyle w:val="JBATableText10ptLeft"/>
              <w:numPr>
                <w:ilvl w:val="0"/>
                <w:numId w:val="12"/>
              </w:numPr>
              <w:cnfStyle w:val="000000000000" w:firstRow="0" w:lastRow="0" w:firstColumn="0" w:lastColumn="0" w:oddVBand="0" w:evenVBand="0" w:oddHBand="0" w:evenHBand="0" w:firstRowFirstColumn="0" w:firstRowLastColumn="0" w:lastRowFirstColumn="0" w:lastRowLastColumn="0"/>
            </w:pPr>
            <w:r>
              <w:t>percussive piling works within 30m of HAT required between April-</w:t>
            </w:r>
            <w:r>
              <w:lastRenderedPageBreak/>
              <w:t>September can only be undertaken on the ebb tide between June-September inclusive to protect upstream migrating Atlantic salmon and sea trout.</w:t>
            </w:r>
          </w:p>
          <w:p w14:paraId="64694E38" w14:textId="4B30A851" w:rsidR="00642714" w:rsidRDefault="00642714" w:rsidP="0092507F">
            <w:pPr>
              <w:pStyle w:val="JBATableText10ptLeft"/>
              <w:numPr>
                <w:ilvl w:val="0"/>
                <w:numId w:val="12"/>
              </w:numPr>
              <w:cnfStyle w:val="000000000000" w:firstRow="0" w:lastRow="0" w:firstColumn="0" w:lastColumn="0" w:oddVBand="0" w:evenVBand="0" w:oddHBand="0" w:evenHBand="0" w:firstRowFirstColumn="0" w:firstRowLastColumn="0" w:lastRowFirstColumn="0" w:lastRowLastColumn="0"/>
            </w:pPr>
            <w:r>
              <w:t xml:space="preserve">no percussive piling is conducted during April and May to protect upstream migrating shad from disturbance, </w:t>
            </w:r>
            <w:r w:rsidR="0092507F">
              <w:t>this will also protect</w:t>
            </w:r>
            <w:r>
              <w:t xml:space="preserve"> European eel glass eels, as well as downstream migrating Atlantic salmon and sea trout smolts.</w:t>
            </w:r>
          </w:p>
          <w:p w14:paraId="772E391E" w14:textId="2AC47176" w:rsidR="003609C3" w:rsidRDefault="003609C3" w:rsidP="003609C3">
            <w:pPr>
              <w:pStyle w:val="JBATableText10ptLeft"/>
              <w:ind w:left="0"/>
              <w:cnfStyle w:val="000000000000" w:firstRow="0" w:lastRow="0" w:firstColumn="0" w:lastColumn="0" w:oddVBand="0" w:evenVBand="0" w:oddHBand="0" w:evenHBand="0" w:firstRowFirstColumn="0" w:firstRowLastColumn="0" w:lastRowFirstColumn="0" w:lastRowLastColumn="0"/>
            </w:pPr>
            <w:r w:rsidRPr="00455B28">
              <w:t xml:space="preserve">Pollution prevention measures will be required to be implemented throughout construction in order to prevent a pollution event (e.g. sediment release, fuel leaks etc.). </w:t>
            </w:r>
            <w:r w:rsidRPr="004F5BED">
              <w:t>Works should be conducted in the dry to avoid direct harm or indirect pollution impacts.</w:t>
            </w:r>
          </w:p>
        </w:tc>
      </w:tr>
      <w:tr w:rsidR="00276BA7" w14:paraId="49E9EC0A" w14:textId="77777777" w:rsidTr="00276BA7">
        <w:tc>
          <w:tcPr>
            <w:cnfStyle w:val="001000000000" w:firstRow="0" w:lastRow="0" w:firstColumn="1" w:lastColumn="0" w:oddVBand="0" w:evenVBand="0" w:oddHBand="0" w:evenHBand="0" w:firstRowFirstColumn="0" w:firstRowLastColumn="0" w:lastRowFirstColumn="0" w:lastRowLastColumn="0"/>
            <w:tcW w:w="3023" w:type="dxa"/>
          </w:tcPr>
          <w:p w14:paraId="42668979" w14:textId="71D2ACC3" w:rsidR="00276BA7" w:rsidRDefault="00276BA7" w:rsidP="007E44AF">
            <w:pPr>
              <w:ind w:left="0"/>
            </w:pPr>
            <w:r w:rsidRPr="0052375F">
              <w:lastRenderedPageBreak/>
              <w:t xml:space="preserve">Macrophytes and </w:t>
            </w:r>
            <w:proofErr w:type="spellStart"/>
            <w:r w:rsidRPr="0052375F">
              <w:t>Phytobenthos</w:t>
            </w:r>
            <w:proofErr w:type="spellEnd"/>
            <w:r w:rsidRPr="0052375F">
              <w:t xml:space="preserve"> Combined</w:t>
            </w:r>
          </w:p>
        </w:tc>
        <w:tc>
          <w:tcPr>
            <w:tcW w:w="2219" w:type="dxa"/>
          </w:tcPr>
          <w:p w14:paraId="72B4BD6C" w14:textId="1FB3B344" w:rsidR="00276BA7" w:rsidRDefault="00276BA7" w:rsidP="00276BA7">
            <w:pPr>
              <w:pStyle w:val="JBAParaText"/>
              <w:ind w:left="0"/>
              <w:cnfStyle w:val="000000000000" w:firstRow="0" w:lastRow="0" w:firstColumn="0" w:lastColumn="0" w:oddVBand="0" w:evenVBand="0" w:oddHBand="0" w:evenHBand="0" w:firstRowFirstColumn="0" w:firstRowLastColumn="0" w:lastRowFirstColumn="0" w:lastRowLastColumn="0"/>
            </w:pPr>
            <w:r>
              <w:t xml:space="preserve">Direct </w:t>
            </w:r>
          </w:p>
        </w:tc>
        <w:tc>
          <w:tcPr>
            <w:tcW w:w="4913" w:type="dxa"/>
          </w:tcPr>
          <w:p w14:paraId="3553F330" w14:textId="2B907DEA" w:rsidR="00276BA7" w:rsidRDefault="00276BA7" w:rsidP="00276BA7">
            <w:pPr>
              <w:pStyle w:val="JBAParaText"/>
              <w:ind w:left="0"/>
              <w:cnfStyle w:val="000000000000" w:firstRow="0" w:lastRow="0" w:firstColumn="0" w:lastColumn="0" w:oddVBand="0" w:evenVBand="0" w:oddHBand="0" w:evenHBand="0" w:firstRowFirstColumn="0" w:firstRowLastColumn="0" w:lastRowFirstColumn="0" w:lastRowLastColumn="0"/>
            </w:pPr>
            <w:r w:rsidRPr="001500BE">
              <w:rPr>
                <w:b/>
                <w:bCs/>
              </w:rPr>
              <w:t>Permanent Impact:</w:t>
            </w:r>
            <w:r>
              <w:t xml:space="preserve"> direct loss of saltmarsh and other macrophyte and </w:t>
            </w:r>
            <w:proofErr w:type="spellStart"/>
            <w:r>
              <w:t>phytobenthos</w:t>
            </w:r>
            <w:proofErr w:type="spellEnd"/>
            <w:r>
              <w:t xml:space="preserve"> habitat due to the footprint of the scheme. </w:t>
            </w:r>
          </w:p>
          <w:p w14:paraId="3904606C" w14:textId="2159EB3F" w:rsidR="009F7331" w:rsidRPr="00F72801" w:rsidRDefault="009F7331" w:rsidP="009F7331">
            <w:pPr>
              <w:pStyle w:val="JBAParaText"/>
              <w:ind w:left="22"/>
              <w:cnfStyle w:val="000000000000" w:firstRow="0" w:lastRow="0" w:firstColumn="0" w:lastColumn="0" w:oddVBand="0" w:evenVBand="0" w:oddHBand="0" w:evenHBand="0" w:firstRowFirstColumn="0" w:firstRowLastColumn="0" w:lastRowFirstColumn="0" w:lastRowLastColumn="0"/>
              <w:rPr>
                <w:rStyle w:val="JBABold"/>
              </w:rPr>
            </w:pPr>
            <w:r w:rsidRPr="00F72801">
              <w:rPr>
                <w:rStyle w:val="JBABold"/>
              </w:rPr>
              <w:t>Mitigation:</w:t>
            </w:r>
            <w:r>
              <w:rPr>
                <w:rStyle w:val="JBABold"/>
              </w:rPr>
              <w:t xml:space="preserve"> </w:t>
            </w:r>
            <w:r w:rsidR="007E1987" w:rsidRPr="00F92F2F">
              <w:rPr>
                <w:rStyle w:val="JBABold"/>
                <w:b w:val="0"/>
                <w:bCs/>
              </w:rPr>
              <w:t xml:space="preserve">Only a small amount of </w:t>
            </w:r>
            <w:r w:rsidR="00F31040" w:rsidRPr="00F92F2F">
              <w:rPr>
                <w:rStyle w:val="JBABold"/>
                <w:b w:val="0"/>
                <w:bCs/>
              </w:rPr>
              <w:t>scattered saltmarsh habitat (0.45ha) is to be directly lost to the footprint of the scheme</w:t>
            </w:r>
            <w:r w:rsidR="00A94CDC" w:rsidRPr="00F92F2F">
              <w:rPr>
                <w:rStyle w:val="JBABold"/>
                <w:b w:val="0"/>
                <w:bCs/>
              </w:rPr>
              <w:t>.</w:t>
            </w:r>
            <w:r w:rsidRPr="00F92F2F">
              <w:rPr>
                <w:b/>
                <w:bCs/>
              </w:rPr>
              <w:t xml:space="preserve"> </w:t>
            </w:r>
            <w:r w:rsidR="00D43E3C" w:rsidRPr="00C75D54">
              <w:t>The Welsh Government habitat creation scheme will be responsible for habitat compensation for all intertidal habitats impacted by the scheme.</w:t>
            </w:r>
          </w:p>
          <w:p w14:paraId="1AD3C99A" w14:textId="24CA1168" w:rsidR="003609C3" w:rsidRDefault="003609C3" w:rsidP="003C76B0">
            <w:pPr>
              <w:pStyle w:val="JBAParaText"/>
              <w:ind w:left="0"/>
              <w:cnfStyle w:val="000000000000" w:firstRow="0" w:lastRow="0" w:firstColumn="0" w:lastColumn="0" w:oddVBand="0" w:evenVBand="0" w:oddHBand="0" w:evenHBand="0" w:firstRowFirstColumn="0" w:firstRowLastColumn="0" w:lastRowFirstColumn="0" w:lastRowLastColumn="0"/>
            </w:pPr>
          </w:p>
        </w:tc>
      </w:tr>
      <w:tr w:rsidR="003C76B0" w14:paraId="0C9CCC5A" w14:textId="77777777" w:rsidTr="00276BA7">
        <w:tc>
          <w:tcPr>
            <w:cnfStyle w:val="001000000000" w:firstRow="0" w:lastRow="0" w:firstColumn="1" w:lastColumn="0" w:oddVBand="0" w:evenVBand="0" w:oddHBand="0" w:evenHBand="0" w:firstRowFirstColumn="0" w:firstRowLastColumn="0" w:lastRowFirstColumn="0" w:lastRowLastColumn="0"/>
            <w:tcW w:w="3023" w:type="dxa"/>
          </w:tcPr>
          <w:p w14:paraId="629E0ED2" w14:textId="1F71DFB2" w:rsidR="003C76B0" w:rsidRDefault="003C76B0" w:rsidP="003C76B0">
            <w:pPr>
              <w:pStyle w:val="JBAParaText"/>
              <w:ind w:left="0"/>
            </w:pPr>
            <w:r>
              <w:t>Phytoplankton</w:t>
            </w:r>
          </w:p>
        </w:tc>
        <w:tc>
          <w:tcPr>
            <w:tcW w:w="2219" w:type="dxa"/>
          </w:tcPr>
          <w:p w14:paraId="64AB6D39" w14:textId="5106A671" w:rsidR="003C76B0" w:rsidRDefault="003C76B0" w:rsidP="00276BA7">
            <w:pPr>
              <w:pStyle w:val="JBAParaText"/>
              <w:ind w:left="0"/>
              <w:cnfStyle w:val="000000000000" w:firstRow="0" w:lastRow="0" w:firstColumn="0" w:lastColumn="0" w:oddVBand="0" w:evenVBand="0" w:oddHBand="0" w:evenHBand="0" w:firstRowFirstColumn="0" w:firstRowLastColumn="0" w:lastRowFirstColumn="0" w:lastRowLastColumn="0"/>
            </w:pPr>
            <w:r>
              <w:t>Indirect</w:t>
            </w:r>
          </w:p>
        </w:tc>
        <w:tc>
          <w:tcPr>
            <w:tcW w:w="4913" w:type="dxa"/>
          </w:tcPr>
          <w:p w14:paraId="7B536534" w14:textId="5238CD22" w:rsidR="003C76B0" w:rsidRDefault="003C76B0" w:rsidP="003C76B0">
            <w:pPr>
              <w:pStyle w:val="JBAParaText"/>
              <w:ind w:left="0"/>
              <w:cnfStyle w:val="000000000000" w:firstRow="0" w:lastRow="0" w:firstColumn="0" w:lastColumn="0" w:oddVBand="0" w:evenVBand="0" w:oddHBand="0" w:evenHBand="0" w:firstRowFirstColumn="0" w:firstRowLastColumn="0" w:lastRowFirstColumn="0" w:lastRowLastColumn="0"/>
            </w:pPr>
            <w:r w:rsidRPr="001500BE">
              <w:rPr>
                <w:b/>
                <w:bCs/>
              </w:rPr>
              <w:t>Temporary Impact:</w:t>
            </w:r>
            <w:r>
              <w:t xml:space="preserve"> The excavation of sediment </w:t>
            </w:r>
            <w:r w:rsidR="003804E2">
              <w:t>could</w:t>
            </w:r>
            <w:r>
              <w:t xml:space="preserve"> cause the water to become cloudy </w:t>
            </w:r>
            <w:r w:rsidR="007270F0">
              <w:t xml:space="preserve">reducing the amount of </w:t>
            </w:r>
            <w:r>
              <w:t>light</w:t>
            </w:r>
            <w:r w:rsidR="007270F0">
              <w:t xml:space="preserve"> penetration</w:t>
            </w:r>
            <w:r>
              <w:t xml:space="preserve"> affecting phytoplankton.</w:t>
            </w:r>
          </w:p>
          <w:p w14:paraId="3EAD6C04" w14:textId="17676E37" w:rsidR="003609C3" w:rsidRDefault="003609C3" w:rsidP="003609C3">
            <w:pPr>
              <w:pStyle w:val="JBAParaText"/>
              <w:ind w:left="0"/>
              <w:cnfStyle w:val="000000000000" w:firstRow="0" w:lastRow="0" w:firstColumn="0" w:lastColumn="0" w:oddVBand="0" w:evenVBand="0" w:oddHBand="0" w:evenHBand="0" w:firstRowFirstColumn="0" w:firstRowLastColumn="0" w:lastRowFirstColumn="0" w:lastRowLastColumn="0"/>
            </w:pPr>
            <w:r>
              <w:t xml:space="preserve">The works may impact the </w:t>
            </w:r>
            <w:r w:rsidR="0052748B">
              <w:t xml:space="preserve">phytoplankton </w:t>
            </w:r>
            <w:r>
              <w:t>through pollution events.</w:t>
            </w:r>
          </w:p>
          <w:p w14:paraId="5CFF38C2" w14:textId="77777777" w:rsidR="003804E2" w:rsidRDefault="003609C3" w:rsidP="003609C3">
            <w:pPr>
              <w:pStyle w:val="JBAParaText"/>
              <w:ind w:left="0"/>
              <w:cnfStyle w:val="000000000000" w:firstRow="0" w:lastRow="0" w:firstColumn="0" w:lastColumn="0" w:oddVBand="0" w:evenVBand="0" w:oddHBand="0" w:evenHBand="0" w:firstRowFirstColumn="0" w:firstRowLastColumn="0" w:lastRowFirstColumn="0" w:lastRowLastColumn="0"/>
            </w:pPr>
            <w:r w:rsidRPr="003609C3">
              <w:rPr>
                <w:b/>
                <w:bCs/>
              </w:rPr>
              <w:t>Mitigation:</w:t>
            </w:r>
            <w:r>
              <w:t xml:space="preserve"> </w:t>
            </w:r>
          </w:p>
          <w:p w14:paraId="607B0D53" w14:textId="70F8AD48" w:rsidR="003804E2" w:rsidRDefault="003804E2" w:rsidP="003804E2">
            <w:pPr>
              <w:pStyle w:val="JBAParaText"/>
              <w:ind w:left="0"/>
              <w:cnfStyle w:val="000000000000" w:firstRow="0" w:lastRow="0" w:firstColumn="0" w:lastColumn="0" w:oddVBand="0" w:evenVBand="0" w:oddHBand="0" w:evenHBand="0" w:firstRowFirstColumn="0" w:firstRowLastColumn="0" w:lastRowFirstColumn="0" w:lastRowLastColumn="0"/>
            </w:pPr>
            <w:r>
              <w:t xml:space="preserve">The rock armour in Section 1 and the </w:t>
            </w:r>
            <w:proofErr w:type="spellStart"/>
            <w:r>
              <w:t>Dycel</w:t>
            </w:r>
            <w:proofErr w:type="spellEnd"/>
            <w:r>
              <w:t xml:space="preserve"> Block revetment in Sections 3 and 4 will be constructed section by section, which will reduce the amount of sediment mobilised at one time. The excavated mud placed on top of the </w:t>
            </w:r>
            <w:proofErr w:type="spellStart"/>
            <w:r>
              <w:t>Dycel</w:t>
            </w:r>
            <w:proofErr w:type="spellEnd"/>
            <w:r>
              <w:t xml:space="preserve"> Block revetment will also be deposited in small amounts, section-by-section. </w:t>
            </w:r>
            <w:r>
              <w:rPr>
                <w:color w:val="000000"/>
                <w:shd w:val="clear" w:color="auto" w:fill="FFFFFF"/>
              </w:rPr>
              <w:t xml:space="preserve">Coir erosion matting is to be used to cover deposited sediment, to reduce sediment mobilisation during construction and operation. </w:t>
            </w:r>
            <w:r>
              <w:t xml:space="preserve">Large suspended sediment loads are present in the Severn Estuary; therefore, the small loads mobilised through construction are unlikely to cause significant impacts on </w:t>
            </w:r>
            <w:r w:rsidR="0064112D">
              <w:t>phytoplankton</w:t>
            </w:r>
            <w:r>
              <w:t>.</w:t>
            </w:r>
          </w:p>
          <w:p w14:paraId="6EFEFC17" w14:textId="559A4E5A" w:rsidR="003804E2" w:rsidRDefault="003804E2" w:rsidP="003804E2">
            <w:pPr>
              <w:pStyle w:val="JBAParaText"/>
              <w:ind w:left="0"/>
              <w:cnfStyle w:val="000000000000" w:firstRow="0" w:lastRow="0" w:firstColumn="0" w:lastColumn="0" w:oddVBand="0" w:evenVBand="0" w:oddHBand="0" w:evenHBand="0" w:firstRowFirstColumn="0" w:firstRowLastColumn="0" w:lastRowFirstColumn="0" w:lastRowLastColumn="0"/>
            </w:pPr>
            <w:r>
              <w:rPr>
                <w:rStyle w:val="normaltextrun"/>
                <w:color w:val="000000"/>
                <w:bdr w:val="none" w:sz="0" w:space="0" w:color="auto" w:frame="1"/>
              </w:rPr>
              <w:t xml:space="preserve">Appropriate mitigation measures will be implemented prior to the construction phase to ensure that the water quality is not </w:t>
            </w:r>
            <w:r>
              <w:rPr>
                <w:rStyle w:val="normaltextrun"/>
                <w:color w:val="000000"/>
                <w:bdr w:val="none" w:sz="0" w:space="0" w:color="auto" w:frame="1"/>
              </w:rPr>
              <w:lastRenderedPageBreak/>
              <w:t>adversely affected through pollution incidents and the release of contaminants from the site.</w:t>
            </w:r>
            <w:r w:rsidR="006256B7">
              <w:rPr>
                <w:rStyle w:val="normaltextrun"/>
                <w:color w:val="000000"/>
                <w:bdr w:val="none" w:sz="0" w:space="0" w:color="auto" w:frame="1"/>
              </w:rPr>
              <w:t xml:space="preserve"> </w:t>
            </w:r>
            <w:r>
              <w:rPr>
                <w:rStyle w:val="normaltextrun"/>
                <w:color w:val="000000"/>
                <w:bdr w:val="none" w:sz="0" w:space="0" w:color="auto" w:frame="1"/>
              </w:rPr>
              <w:t xml:space="preserve"> This will be recorded in a detailed Construction Environmental Action Plan (CEMP) and agreed with the local authority and NRW prior to works taking place.</w:t>
            </w:r>
          </w:p>
          <w:p w14:paraId="1F8A02DE" w14:textId="0F1C8970" w:rsidR="003609C3" w:rsidRDefault="003609C3" w:rsidP="003609C3">
            <w:pPr>
              <w:pStyle w:val="JBAParaText"/>
              <w:ind w:left="0"/>
              <w:cnfStyle w:val="000000000000" w:firstRow="0" w:lastRow="0" w:firstColumn="0" w:lastColumn="0" w:oddVBand="0" w:evenVBand="0" w:oddHBand="0" w:evenHBand="0" w:firstRowFirstColumn="0" w:firstRowLastColumn="0" w:lastRowFirstColumn="0" w:lastRowLastColumn="0"/>
            </w:pPr>
            <w:r w:rsidRPr="00455B28">
              <w:t xml:space="preserve">Pollution prevention measures will be required to be implemented throughout construction in order to prevent a pollution event (e.g. sediment release, fuel leaks etc.). </w:t>
            </w:r>
          </w:p>
        </w:tc>
      </w:tr>
      <w:tr w:rsidR="003C76B0" w14:paraId="5A637EF0" w14:textId="77777777" w:rsidTr="00276BA7">
        <w:tc>
          <w:tcPr>
            <w:cnfStyle w:val="001000000000" w:firstRow="0" w:lastRow="0" w:firstColumn="1" w:lastColumn="0" w:oddVBand="0" w:evenVBand="0" w:oddHBand="0" w:evenHBand="0" w:firstRowFirstColumn="0" w:firstRowLastColumn="0" w:lastRowFirstColumn="0" w:lastRowLastColumn="0"/>
            <w:tcW w:w="3023" w:type="dxa"/>
          </w:tcPr>
          <w:p w14:paraId="5B62730B" w14:textId="511505D9" w:rsidR="003C76B0" w:rsidRPr="0087345C" w:rsidRDefault="00BE53F2" w:rsidP="003C76B0">
            <w:pPr>
              <w:pStyle w:val="JBAParaText"/>
              <w:ind w:left="0"/>
            </w:pPr>
            <w:r>
              <w:lastRenderedPageBreak/>
              <w:t>Morphological conditions: Depth variation</w:t>
            </w:r>
          </w:p>
        </w:tc>
        <w:tc>
          <w:tcPr>
            <w:tcW w:w="2219" w:type="dxa"/>
          </w:tcPr>
          <w:p w14:paraId="6AE45B5D" w14:textId="218F9212" w:rsidR="003C76B0" w:rsidRDefault="00AF1158" w:rsidP="003C76B0">
            <w:pPr>
              <w:pStyle w:val="JBAParaText"/>
              <w:ind w:left="0"/>
              <w:cnfStyle w:val="000000000000" w:firstRow="0" w:lastRow="0" w:firstColumn="0" w:lastColumn="0" w:oddVBand="0" w:evenVBand="0" w:oddHBand="0" w:evenHBand="0" w:firstRowFirstColumn="0" w:firstRowLastColumn="0" w:lastRowFirstColumn="0" w:lastRowLastColumn="0"/>
            </w:pPr>
            <w:r>
              <w:t>Direct</w:t>
            </w:r>
          </w:p>
        </w:tc>
        <w:tc>
          <w:tcPr>
            <w:tcW w:w="4913" w:type="dxa"/>
          </w:tcPr>
          <w:p w14:paraId="20A35F00" w14:textId="42BBD479" w:rsidR="00DF7EFE" w:rsidRDefault="00C96D55" w:rsidP="003C76B0">
            <w:pPr>
              <w:pStyle w:val="JBAParaText"/>
              <w:ind w:left="0"/>
              <w:cnfStyle w:val="000000000000" w:firstRow="0" w:lastRow="0" w:firstColumn="0" w:lastColumn="0" w:oddVBand="0" w:evenVBand="0" w:oddHBand="0" w:evenHBand="0" w:firstRowFirstColumn="0" w:firstRowLastColumn="0" w:lastRowFirstColumn="0" w:lastRowLastColumn="0"/>
            </w:pPr>
            <w:r w:rsidRPr="005C5B66">
              <w:rPr>
                <w:b/>
                <w:bCs/>
              </w:rPr>
              <w:t>Permanent Impact:</w:t>
            </w:r>
            <w:r>
              <w:t xml:space="preserve"> </w:t>
            </w:r>
            <w:r w:rsidR="00DF7EFE">
              <w:t xml:space="preserve">The </w:t>
            </w:r>
            <w:r w:rsidR="00DC4976">
              <w:t xml:space="preserve">replacement of intertidal habitat with the </w:t>
            </w:r>
            <w:r w:rsidR="00DF7EFE">
              <w:t xml:space="preserve">proposed hard defences in Sections 1, 3 and 4 could </w:t>
            </w:r>
            <w:r w:rsidR="00DC4976">
              <w:t xml:space="preserve">reduce depth variation </w:t>
            </w:r>
            <w:r w:rsidR="00766A67">
              <w:t>in the water body.</w:t>
            </w:r>
          </w:p>
          <w:p w14:paraId="010EBE33" w14:textId="5DF5409E" w:rsidR="003C76B0" w:rsidRDefault="00766A67" w:rsidP="003C76B0">
            <w:pPr>
              <w:pStyle w:val="JBAParaText"/>
              <w:ind w:left="0"/>
              <w:cnfStyle w:val="000000000000" w:firstRow="0" w:lastRow="0" w:firstColumn="0" w:lastColumn="0" w:oddVBand="0" w:evenVBand="0" w:oddHBand="0" w:evenHBand="0" w:firstRowFirstColumn="0" w:firstRowLastColumn="0" w:lastRowFirstColumn="0" w:lastRowLastColumn="0"/>
            </w:pPr>
            <w:r>
              <w:t xml:space="preserve">However, </w:t>
            </w:r>
            <w:r w:rsidR="00E5662B">
              <w:t>t</w:t>
            </w:r>
            <w:r w:rsidR="009F147E" w:rsidRPr="009F147E">
              <w:t xml:space="preserve">he proposed defence </w:t>
            </w:r>
            <w:r w:rsidR="009F147E">
              <w:t xml:space="preserve">in Section 1 </w:t>
            </w:r>
            <w:r w:rsidR="009F147E" w:rsidRPr="009F147E">
              <w:t>will not be inundated for the majority of each tidal cycle and the slope of the proposed revetment is not exceedingly steeper than the existing slope of coarse sediment, having been designed to dissipate wave energy to reduce the impact of scour at the toe</w:t>
            </w:r>
            <w:r w:rsidR="00AE6D50">
              <w:t>.</w:t>
            </w:r>
            <w:r w:rsidR="002A3C41">
              <w:t xml:space="preserve"> T</w:t>
            </w:r>
            <w:r w:rsidR="002A3C41" w:rsidRPr="002A3C41">
              <w:t>he overall tidal prism of the Severn Estuary has been calculated at approximately 96 x 10</w:t>
            </w:r>
            <w:r w:rsidR="002A3C41" w:rsidRPr="00DB4F9C">
              <w:rPr>
                <w:rStyle w:val="JBASuperscript"/>
              </w:rPr>
              <w:t>8</w:t>
            </w:r>
            <w:r w:rsidR="002A3C41" w:rsidRPr="002A3C41">
              <w:t xml:space="preserve"> m</w:t>
            </w:r>
            <w:r w:rsidR="002A3C41" w:rsidRPr="00DB4F9C">
              <w:rPr>
                <w:vertAlign w:val="superscript"/>
              </w:rPr>
              <w:t>3</w:t>
            </w:r>
            <w:r w:rsidR="002A3C41" w:rsidRPr="002A3C41">
              <w:t xml:space="preserve"> within the SMP (Atkins 2010); therefore, given that the footprint of the proposed defence is 33,727m</w:t>
            </w:r>
            <w:r w:rsidR="002A3C41" w:rsidRPr="00DB4F9C">
              <w:rPr>
                <w:vertAlign w:val="superscript"/>
              </w:rPr>
              <w:t>2</w:t>
            </w:r>
            <w:r w:rsidR="00D1250B">
              <w:t>, impacts on depth variation are</w:t>
            </w:r>
            <w:r w:rsidR="00A70E57">
              <w:t xml:space="preserve"> anticipated to be</w:t>
            </w:r>
            <w:r w:rsidR="00D1250B">
              <w:t xml:space="preserve"> negligible.</w:t>
            </w:r>
          </w:p>
          <w:p w14:paraId="5591EDFA" w14:textId="04175FB7" w:rsidR="00D1250B" w:rsidRPr="009F147E" w:rsidRDefault="00CB4D39" w:rsidP="003C76B0">
            <w:pPr>
              <w:pStyle w:val="JBAParaText"/>
              <w:ind w:left="0"/>
              <w:cnfStyle w:val="000000000000" w:firstRow="0" w:lastRow="0" w:firstColumn="0" w:lastColumn="0" w:oddVBand="0" w:evenVBand="0" w:oddHBand="0" w:evenHBand="0" w:firstRowFirstColumn="0" w:firstRowLastColumn="0" w:lastRowFirstColumn="0" w:lastRowLastColumn="0"/>
            </w:pPr>
            <w:r>
              <w:rPr>
                <w:color w:val="000000"/>
                <w:shd w:val="clear" w:color="auto" w:fill="FFFFFF"/>
              </w:rPr>
              <w:t>The proposed revetment</w:t>
            </w:r>
            <w:r w:rsidR="00C54827">
              <w:rPr>
                <w:color w:val="000000"/>
                <w:shd w:val="clear" w:color="auto" w:fill="FFFFFF"/>
              </w:rPr>
              <w:t>s</w:t>
            </w:r>
            <w:r>
              <w:rPr>
                <w:color w:val="000000"/>
                <w:shd w:val="clear" w:color="auto" w:fill="FFFFFF"/>
              </w:rPr>
              <w:t xml:space="preserve"> in Sections 3 and 4 mimic the existing gradient of the banks and </w:t>
            </w:r>
            <w:r w:rsidR="00321591">
              <w:rPr>
                <w:color w:val="000000"/>
                <w:shd w:val="clear" w:color="auto" w:fill="FFFFFF"/>
              </w:rPr>
              <w:t>are</w:t>
            </w:r>
            <w:r>
              <w:rPr>
                <w:color w:val="000000"/>
                <w:shd w:val="clear" w:color="auto" w:fill="FFFFFF"/>
              </w:rPr>
              <w:t xml:space="preserve"> a lower gradient in many locations.</w:t>
            </w:r>
            <w:r w:rsidR="00C7203F">
              <w:rPr>
                <w:color w:val="000000"/>
                <w:shd w:val="clear" w:color="auto" w:fill="FFFFFF"/>
              </w:rPr>
              <w:t xml:space="preserve"> This, alongside</w:t>
            </w:r>
            <w:r w:rsidR="00CB7D05">
              <w:rPr>
                <w:color w:val="000000"/>
                <w:shd w:val="clear" w:color="auto" w:fill="FFFFFF"/>
              </w:rPr>
              <w:t xml:space="preserve"> </w:t>
            </w:r>
            <w:r w:rsidR="007D1784">
              <w:rPr>
                <w:color w:val="000000"/>
                <w:shd w:val="clear" w:color="auto" w:fill="FFFFFF"/>
              </w:rPr>
              <w:t xml:space="preserve">the </w:t>
            </w:r>
            <w:r w:rsidR="00CB7D05">
              <w:rPr>
                <w:color w:val="000000"/>
                <w:shd w:val="clear" w:color="auto" w:fill="FFFFFF"/>
              </w:rPr>
              <w:t>green-grey</w:t>
            </w:r>
            <w:r w:rsidR="007D1784">
              <w:rPr>
                <w:color w:val="000000"/>
                <w:shd w:val="clear" w:color="auto" w:fill="FFFFFF"/>
              </w:rPr>
              <w:t xml:space="preserve"> engineered design of the upper section of the defence reduces </w:t>
            </w:r>
            <w:r w:rsidR="002221D7">
              <w:rPr>
                <w:color w:val="000000"/>
                <w:shd w:val="clear" w:color="auto" w:fill="FFFFFF"/>
              </w:rPr>
              <w:t>impacts on depth variation within the intertidal zone.</w:t>
            </w:r>
          </w:p>
        </w:tc>
      </w:tr>
      <w:tr w:rsidR="003C76B0" w14:paraId="64D30E7E" w14:textId="77777777" w:rsidTr="00276BA7">
        <w:tc>
          <w:tcPr>
            <w:cnfStyle w:val="001000000000" w:firstRow="0" w:lastRow="0" w:firstColumn="1" w:lastColumn="0" w:oddVBand="0" w:evenVBand="0" w:oddHBand="0" w:evenHBand="0" w:firstRowFirstColumn="0" w:firstRowLastColumn="0" w:lastRowFirstColumn="0" w:lastRowLastColumn="0"/>
            <w:tcW w:w="3023" w:type="dxa"/>
          </w:tcPr>
          <w:p w14:paraId="184D1BF8" w14:textId="3A2B44E0" w:rsidR="003C76B0" w:rsidRPr="0087345C" w:rsidRDefault="00BE53F2" w:rsidP="003C76B0">
            <w:pPr>
              <w:pStyle w:val="JBAParaText"/>
              <w:ind w:left="0"/>
            </w:pPr>
            <w:r>
              <w:t>Morphological conditions: Quantity, structure and substrate of the bed</w:t>
            </w:r>
          </w:p>
        </w:tc>
        <w:tc>
          <w:tcPr>
            <w:tcW w:w="2219" w:type="dxa"/>
          </w:tcPr>
          <w:p w14:paraId="6136B57C" w14:textId="2767E70B" w:rsidR="003C76B0" w:rsidRDefault="00806C54" w:rsidP="003C76B0">
            <w:pPr>
              <w:pStyle w:val="JBAParaText"/>
              <w:ind w:left="0"/>
              <w:cnfStyle w:val="000000000000" w:firstRow="0" w:lastRow="0" w:firstColumn="0" w:lastColumn="0" w:oddVBand="0" w:evenVBand="0" w:oddHBand="0" w:evenHBand="0" w:firstRowFirstColumn="0" w:firstRowLastColumn="0" w:lastRowFirstColumn="0" w:lastRowLastColumn="0"/>
            </w:pPr>
            <w:r>
              <w:t>Direct</w:t>
            </w:r>
            <w:r w:rsidR="001417CF">
              <w:t xml:space="preserve"> &amp; Indirect</w:t>
            </w:r>
          </w:p>
        </w:tc>
        <w:tc>
          <w:tcPr>
            <w:tcW w:w="4913" w:type="dxa"/>
          </w:tcPr>
          <w:p w14:paraId="401A48B2" w14:textId="77777777" w:rsidR="003609C3" w:rsidRDefault="004F4B55" w:rsidP="00593FDD">
            <w:pPr>
              <w:pStyle w:val="JBAParaText"/>
              <w:ind w:left="0"/>
              <w:cnfStyle w:val="000000000000" w:firstRow="0" w:lastRow="0" w:firstColumn="0" w:lastColumn="0" w:oddVBand="0" w:evenVBand="0" w:oddHBand="0" w:evenHBand="0" w:firstRowFirstColumn="0" w:firstRowLastColumn="0" w:lastRowFirstColumn="0" w:lastRowLastColumn="0"/>
            </w:pPr>
            <w:r w:rsidRPr="00E41F2B">
              <w:rPr>
                <w:b/>
                <w:bCs/>
              </w:rPr>
              <w:t xml:space="preserve">Permanent </w:t>
            </w:r>
            <w:r w:rsidR="000857F8" w:rsidRPr="00E41F2B">
              <w:rPr>
                <w:b/>
                <w:bCs/>
              </w:rPr>
              <w:t>impact:</w:t>
            </w:r>
            <w:r w:rsidR="000857F8">
              <w:t xml:space="preserve"> The footprint of the revetment in Section 1 extends onto the foreshore. </w:t>
            </w:r>
            <w:r w:rsidR="00E41F2B">
              <w:t>However,</w:t>
            </w:r>
            <w:r w:rsidRPr="004F4B55">
              <w:t xml:space="preserve"> the </w:t>
            </w:r>
            <w:r w:rsidR="00212735">
              <w:t xml:space="preserve">area is largely composed of existing placed rock and </w:t>
            </w:r>
            <w:r w:rsidR="00BE1E3A">
              <w:t>rubble</w:t>
            </w:r>
            <w:r w:rsidR="00212735">
              <w:t xml:space="preserve"> from </w:t>
            </w:r>
            <w:r w:rsidR="00BE1E3A">
              <w:t xml:space="preserve">the eroding border of the reclaimed land. This is not considered to be a natural </w:t>
            </w:r>
            <w:r w:rsidR="00AB5DAD">
              <w:t>structure or substrate of the bed and</w:t>
            </w:r>
            <w:r w:rsidR="00AB5DAD" w:rsidRPr="009F147E">
              <w:t xml:space="preserve"> the slope of the proposed revetment is not exceedingly steeper than the existing slope of coarse sediment</w:t>
            </w:r>
            <w:r w:rsidR="00FE0C70">
              <w:t xml:space="preserve">. </w:t>
            </w:r>
            <w:r w:rsidR="00382F7A">
              <w:rPr>
                <w:rStyle w:val="normaltextrun"/>
                <w:color w:val="000000"/>
                <w:shd w:val="clear" w:color="auto" w:fill="FFFFFF"/>
              </w:rPr>
              <w:t>As</w:t>
            </w:r>
            <w:r w:rsidR="00BB2100">
              <w:rPr>
                <w:rStyle w:val="normaltextrun"/>
                <w:color w:val="000000"/>
                <w:shd w:val="clear" w:color="auto" w:fill="FFFFFF"/>
              </w:rPr>
              <w:t xml:space="preserve"> the reclaimed land is made ground, consisting of significant amounts of coarse landfill and spoil material, it is not contributing a significant amount of fine sediment into the system</w:t>
            </w:r>
            <w:r w:rsidR="00382F7A">
              <w:rPr>
                <w:rStyle w:val="normaltextrun"/>
                <w:color w:val="000000"/>
                <w:shd w:val="clear" w:color="auto" w:fill="FFFFFF"/>
              </w:rPr>
              <w:t>.</w:t>
            </w:r>
            <w:r w:rsidR="00BB2100">
              <w:t xml:space="preserve"> </w:t>
            </w:r>
            <w:r w:rsidR="00FE0C70">
              <w:t>Therefore, impacts on the quantity, structure and substrate of the bed are deemed to be negligible.</w:t>
            </w:r>
          </w:p>
          <w:p w14:paraId="0ADD3F53" w14:textId="5202F458" w:rsidR="00382F7A" w:rsidRPr="00593FDD" w:rsidRDefault="000F71D1" w:rsidP="00593FDD">
            <w:pPr>
              <w:pStyle w:val="JBAParaText"/>
              <w:ind w:left="0"/>
              <w:cnfStyle w:val="000000000000" w:firstRow="0" w:lastRow="0" w:firstColumn="0" w:lastColumn="0" w:oddVBand="0" w:evenVBand="0" w:oddHBand="0" w:evenHBand="0" w:firstRowFirstColumn="0" w:firstRowLastColumn="0" w:lastRowFirstColumn="0" w:lastRowLastColumn="0"/>
            </w:pPr>
            <w:r>
              <w:rPr>
                <w:rStyle w:val="normaltextrun"/>
                <w:color w:val="000000"/>
                <w:bdr w:val="none" w:sz="0" w:space="0" w:color="auto" w:frame="1"/>
              </w:rPr>
              <w:t xml:space="preserve">The proposed revetment at Sections 3 and 4 will replace the existing mudflat and saltmarsh habitat on the foreshore, between </w:t>
            </w:r>
            <w:r>
              <w:rPr>
                <w:rStyle w:val="normaltextrun"/>
                <w:color w:val="000000"/>
                <w:bdr w:val="none" w:sz="0" w:space="0" w:color="auto" w:frame="1"/>
              </w:rPr>
              <w:lastRenderedPageBreak/>
              <w:t>below MLW and HAT.</w:t>
            </w:r>
            <w:r w:rsidR="00293EFD">
              <w:rPr>
                <w:rStyle w:val="normaltextrun"/>
                <w:color w:val="000000"/>
                <w:bdr w:val="none" w:sz="0" w:space="0" w:color="auto" w:frame="1"/>
              </w:rPr>
              <w:t xml:space="preserve"> Therefore, the </w:t>
            </w:r>
            <w:r w:rsidR="00B3187B">
              <w:rPr>
                <w:rStyle w:val="normaltextrun"/>
                <w:color w:val="000000"/>
                <w:bdr w:val="none" w:sz="0" w:space="0" w:color="auto" w:frame="1"/>
              </w:rPr>
              <w:t>river bed will be impacted by the installation o</w:t>
            </w:r>
            <w:r w:rsidR="004B2F31">
              <w:rPr>
                <w:rStyle w:val="normaltextrun"/>
                <w:color w:val="000000"/>
                <w:bdr w:val="none" w:sz="0" w:space="0" w:color="auto" w:frame="1"/>
              </w:rPr>
              <w:t xml:space="preserve">f the toe of the revetment. </w:t>
            </w:r>
            <w:r w:rsidR="0072234B">
              <w:rPr>
                <w:rStyle w:val="normaltextrun"/>
                <w:color w:val="000000"/>
                <w:bdr w:val="none" w:sz="0" w:space="0" w:color="auto" w:frame="1"/>
              </w:rPr>
              <w:t xml:space="preserve">However, this represents a very small </w:t>
            </w:r>
            <w:r w:rsidR="004E7EB7">
              <w:rPr>
                <w:rStyle w:val="normaltextrun"/>
                <w:color w:val="000000"/>
                <w:bdr w:val="none" w:sz="0" w:space="0" w:color="auto" w:frame="1"/>
              </w:rPr>
              <w:t xml:space="preserve">area in relation to the overall dimensions of the channel bed and there are not </w:t>
            </w:r>
            <w:r w:rsidR="009A2DE0">
              <w:rPr>
                <w:rStyle w:val="normaltextrun"/>
                <w:color w:val="000000"/>
                <w:bdr w:val="none" w:sz="0" w:space="0" w:color="auto" w:frame="1"/>
              </w:rPr>
              <w:t>anticipated to be any significant changes to the q</w:t>
            </w:r>
            <w:r w:rsidR="009A2DE0">
              <w:t>uantity, structure and substrate of the bed.</w:t>
            </w:r>
          </w:p>
        </w:tc>
      </w:tr>
      <w:tr w:rsidR="003C76B0" w14:paraId="7AB6DBE5" w14:textId="77777777" w:rsidTr="00276BA7">
        <w:tc>
          <w:tcPr>
            <w:cnfStyle w:val="001000000000" w:firstRow="0" w:lastRow="0" w:firstColumn="1" w:lastColumn="0" w:oddVBand="0" w:evenVBand="0" w:oddHBand="0" w:evenHBand="0" w:firstRowFirstColumn="0" w:firstRowLastColumn="0" w:lastRowFirstColumn="0" w:lastRowLastColumn="0"/>
            <w:tcW w:w="3023" w:type="dxa"/>
          </w:tcPr>
          <w:p w14:paraId="6EDE7527" w14:textId="6BB012C6" w:rsidR="003C76B0" w:rsidRDefault="00BE53F2" w:rsidP="003C76B0">
            <w:pPr>
              <w:pStyle w:val="JBAParaText"/>
              <w:ind w:left="0"/>
            </w:pPr>
            <w:r>
              <w:lastRenderedPageBreak/>
              <w:t>Morphological conditions: Structure of the intertidal zone</w:t>
            </w:r>
          </w:p>
        </w:tc>
        <w:tc>
          <w:tcPr>
            <w:tcW w:w="2219" w:type="dxa"/>
          </w:tcPr>
          <w:p w14:paraId="67415E77" w14:textId="049BAE37" w:rsidR="003C76B0" w:rsidRDefault="001417CF" w:rsidP="003C76B0">
            <w:pPr>
              <w:pStyle w:val="JBAParaText"/>
              <w:ind w:left="0"/>
              <w:cnfStyle w:val="000000000000" w:firstRow="0" w:lastRow="0" w:firstColumn="0" w:lastColumn="0" w:oddVBand="0" w:evenVBand="0" w:oddHBand="0" w:evenHBand="0" w:firstRowFirstColumn="0" w:firstRowLastColumn="0" w:lastRowFirstColumn="0" w:lastRowLastColumn="0"/>
            </w:pPr>
            <w:r>
              <w:t>Direct &amp; Indirect</w:t>
            </w:r>
          </w:p>
        </w:tc>
        <w:tc>
          <w:tcPr>
            <w:tcW w:w="4913" w:type="dxa"/>
          </w:tcPr>
          <w:p w14:paraId="7DDAB0A3" w14:textId="3651E3CB" w:rsidR="00A84CB4" w:rsidRDefault="00A84CB4" w:rsidP="00A84CB4">
            <w:pPr>
              <w:pStyle w:val="JBAParaText"/>
              <w:ind w:left="0"/>
              <w:cnfStyle w:val="000000000000" w:firstRow="0" w:lastRow="0" w:firstColumn="0" w:lastColumn="0" w:oddVBand="0" w:evenVBand="0" w:oddHBand="0" w:evenHBand="0" w:firstRowFirstColumn="0" w:firstRowLastColumn="0" w:lastRowFirstColumn="0" w:lastRowLastColumn="0"/>
            </w:pPr>
            <w:r w:rsidRPr="00E41F2B">
              <w:rPr>
                <w:b/>
                <w:bCs/>
              </w:rPr>
              <w:t>Permanent impact:</w:t>
            </w:r>
            <w:r>
              <w:t xml:space="preserve"> The footprint of the revetment in Section 1 extends onto the foreshore. However,</w:t>
            </w:r>
            <w:r w:rsidRPr="004F4B55">
              <w:t xml:space="preserve"> the </w:t>
            </w:r>
            <w:r>
              <w:t xml:space="preserve">area is largely composed of </w:t>
            </w:r>
            <w:r w:rsidR="002B2865">
              <w:t xml:space="preserve">a steep bank of </w:t>
            </w:r>
            <w:r>
              <w:t xml:space="preserve">existing placed rock and rubble from the eroding border of the reclaimed land. This is not considered to be </w:t>
            </w:r>
            <w:r w:rsidR="00FF6253">
              <w:t>the natural structure of the intertidal zone</w:t>
            </w:r>
            <w:r w:rsidR="002725E1">
              <w:t xml:space="preserve"> and is already an artificially higher energy </w:t>
            </w:r>
            <w:r w:rsidR="002B2865">
              <w:t>zone than it naturally should be</w:t>
            </w:r>
            <w:r>
              <w:t xml:space="preserve">. Therefore, impacts on the </w:t>
            </w:r>
            <w:r w:rsidR="00945463">
              <w:t xml:space="preserve">structure of the intertidal zone are </w:t>
            </w:r>
            <w:r w:rsidR="00E10A9E">
              <w:t>not deemed significant.</w:t>
            </w:r>
          </w:p>
          <w:p w14:paraId="2E7E23C3" w14:textId="0D23ED74" w:rsidR="00E10A9E" w:rsidRDefault="00E10A9E" w:rsidP="00A84CB4">
            <w:pPr>
              <w:pStyle w:val="JBAParaText"/>
              <w:ind w:left="0"/>
              <w:cnfStyle w:val="000000000000" w:firstRow="0" w:lastRow="0" w:firstColumn="0" w:lastColumn="0" w:oddVBand="0" w:evenVBand="0" w:oddHBand="0" w:evenHBand="0" w:firstRowFirstColumn="0" w:firstRowLastColumn="0" w:lastRowFirstColumn="0" w:lastRowLastColumn="0"/>
            </w:pPr>
            <w:r>
              <w:rPr>
                <w:color w:val="000000"/>
                <w:shd w:val="clear" w:color="auto" w:fill="FFFFFF"/>
              </w:rPr>
              <w:t xml:space="preserve">The revetment </w:t>
            </w:r>
            <w:r w:rsidR="0048211E">
              <w:rPr>
                <w:color w:val="000000"/>
                <w:shd w:val="clear" w:color="auto" w:fill="FFFFFF"/>
              </w:rPr>
              <w:t xml:space="preserve">in Sections 3 and 4 </w:t>
            </w:r>
            <w:r>
              <w:rPr>
                <w:color w:val="000000"/>
                <w:shd w:val="clear" w:color="auto" w:fill="FFFFFF"/>
              </w:rPr>
              <w:t>will replace soft, dissipative mud and saltmarsh vegetation with hard materials, which could increase the reflection of tidal currents back into the channel, onto other areas of intertidal habitat, or onto the opposite bank. However, the proposed revetment mimics the existing gradient of the banks and is a lower gradient in many locations. The strategic placing of timber stakes and brushwood packing in combination with coir matting between MHWN and HAT will roughen the surface and reduce local velocities, which are more likely to encourage sediment and seed deposition. These measures aim to create a more natural, vegetated, dissipative surface in comparison with a vertical, hard surface.</w:t>
            </w:r>
          </w:p>
          <w:p w14:paraId="51D1DA77" w14:textId="3EA14FF1" w:rsidR="003609C3" w:rsidRPr="001500BE" w:rsidRDefault="003609C3" w:rsidP="003C76B0">
            <w:pPr>
              <w:pStyle w:val="JBAParaText"/>
              <w:ind w:left="0"/>
              <w:cnfStyle w:val="000000000000" w:firstRow="0" w:lastRow="0" w:firstColumn="0" w:lastColumn="0" w:oddVBand="0" w:evenVBand="0" w:oddHBand="0" w:evenHBand="0" w:firstRowFirstColumn="0" w:firstRowLastColumn="0" w:lastRowFirstColumn="0" w:lastRowLastColumn="0"/>
              <w:rPr>
                <w:b/>
                <w:bCs/>
              </w:rPr>
            </w:pPr>
          </w:p>
        </w:tc>
      </w:tr>
      <w:tr w:rsidR="00BE53F2" w14:paraId="404250D9" w14:textId="77777777" w:rsidTr="00276BA7">
        <w:tc>
          <w:tcPr>
            <w:cnfStyle w:val="001000000000" w:firstRow="0" w:lastRow="0" w:firstColumn="1" w:lastColumn="0" w:oddVBand="0" w:evenVBand="0" w:oddHBand="0" w:evenHBand="0" w:firstRowFirstColumn="0" w:firstRowLastColumn="0" w:lastRowFirstColumn="0" w:lastRowLastColumn="0"/>
            <w:tcW w:w="3023" w:type="dxa"/>
          </w:tcPr>
          <w:p w14:paraId="51EBD254" w14:textId="7CE75CA9" w:rsidR="00BE53F2" w:rsidRDefault="00BE53F2" w:rsidP="00BE53F2">
            <w:pPr>
              <w:pStyle w:val="JBAParaText"/>
              <w:ind w:left="0"/>
            </w:pPr>
            <w:r>
              <w:t>Tidal regime: Freshwater flow</w:t>
            </w:r>
          </w:p>
        </w:tc>
        <w:tc>
          <w:tcPr>
            <w:tcW w:w="2219" w:type="dxa"/>
          </w:tcPr>
          <w:p w14:paraId="5EF0AFB7" w14:textId="7B5382C0" w:rsidR="00BE53F2" w:rsidRDefault="00806C54" w:rsidP="00BE53F2">
            <w:pPr>
              <w:pStyle w:val="JBAParaText"/>
              <w:ind w:left="0"/>
              <w:cnfStyle w:val="000000000000" w:firstRow="0" w:lastRow="0" w:firstColumn="0" w:lastColumn="0" w:oddVBand="0" w:evenVBand="0" w:oddHBand="0" w:evenHBand="0" w:firstRowFirstColumn="0" w:firstRowLastColumn="0" w:lastRowFirstColumn="0" w:lastRowLastColumn="0"/>
            </w:pPr>
            <w:r>
              <w:t>Indirect</w:t>
            </w:r>
          </w:p>
        </w:tc>
        <w:tc>
          <w:tcPr>
            <w:tcW w:w="4913" w:type="dxa"/>
          </w:tcPr>
          <w:p w14:paraId="7813303D" w14:textId="77777777" w:rsidR="00BE53F2" w:rsidRDefault="007A1E62" w:rsidP="00BE53F2">
            <w:pPr>
              <w:pStyle w:val="JBAParaText"/>
              <w:ind w:left="0"/>
              <w:cnfStyle w:val="000000000000" w:firstRow="0" w:lastRow="0" w:firstColumn="0" w:lastColumn="0" w:oddVBand="0" w:evenVBand="0" w:oddHBand="0" w:evenHBand="0" w:firstRowFirstColumn="0" w:firstRowLastColumn="0" w:lastRowFirstColumn="0" w:lastRowLastColumn="0"/>
              <w:rPr>
                <w:shd w:val="clear" w:color="auto" w:fill="FFFFFF"/>
              </w:rPr>
            </w:pPr>
            <w:r>
              <w:rPr>
                <w:b/>
                <w:bCs/>
              </w:rPr>
              <w:t>Permanent impac</w:t>
            </w:r>
            <w:r w:rsidR="004A59FE">
              <w:rPr>
                <w:b/>
                <w:bCs/>
              </w:rPr>
              <w:t xml:space="preserve">t: </w:t>
            </w:r>
            <w:r w:rsidR="008C11AF" w:rsidRPr="00BB63CE">
              <w:t>In Section 3</w:t>
            </w:r>
            <w:r w:rsidR="001A144C" w:rsidRPr="00BB63CE">
              <w:t xml:space="preserve"> and 4, t</w:t>
            </w:r>
            <w:r w:rsidR="001A144C" w:rsidRPr="00BB63CE">
              <w:rPr>
                <w:rStyle w:val="normaltextrun"/>
                <w:color w:val="000000"/>
                <w:bdr w:val="none" w:sz="0" w:space="0" w:color="auto" w:frame="1"/>
              </w:rPr>
              <w:t>he revetment will replace soft, dissipative</w:t>
            </w:r>
            <w:r w:rsidR="001A144C">
              <w:rPr>
                <w:rStyle w:val="normaltextrun"/>
                <w:color w:val="000000"/>
                <w:bdr w:val="none" w:sz="0" w:space="0" w:color="auto" w:frame="1"/>
              </w:rPr>
              <w:t xml:space="preserve"> mud and saltmarsh vegetation with hard materials, which could increase the reflection of </w:t>
            </w:r>
            <w:r w:rsidR="005A3D2F">
              <w:rPr>
                <w:rStyle w:val="normaltextrun"/>
                <w:color w:val="000000"/>
                <w:bdr w:val="none" w:sz="0" w:space="0" w:color="auto" w:frame="1"/>
              </w:rPr>
              <w:t>freshwater flows</w:t>
            </w:r>
            <w:r w:rsidR="001A144C">
              <w:rPr>
                <w:rStyle w:val="normaltextrun"/>
                <w:color w:val="000000"/>
                <w:bdr w:val="none" w:sz="0" w:space="0" w:color="auto" w:frame="1"/>
              </w:rPr>
              <w:t xml:space="preserve"> back into the channel</w:t>
            </w:r>
            <w:r w:rsidR="005A3D2F">
              <w:rPr>
                <w:rStyle w:val="normaltextrun"/>
                <w:color w:val="000000"/>
                <w:bdr w:val="none" w:sz="0" w:space="0" w:color="auto" w:frame="1"/>
              </w:rPr>
              <w:t xml:space="preserve"> during extreme flow events. However, in Section 3</w:t>
            </w:r>
            <w:r w:rsidR="005A3D2F" w:rsidRPr="005A3D2F">
              <w:rPr>
                <w:rStyle w:val="normaltextrun"/>
                <w:color w:val="000000"/>
                <w:bdr w:val="none" w:sz="0" w:space="0" w:color="auto" w:frame="1"/>
              </w:rPr>
              <w:t>,</w:t>
            </w:r>
            <w:r w:rsidR="008C11AF" w:rsidRPr="005A3D2F">
              <w:t xml:space="preserve"> t</w:t>
            </w:r>
            <w:r w:rsidR="004A59FE" w:rsidRPr="005A3D2F">
              <w:rPr>
                <w:color w:val="000000"/>
                <w:shd w:val="clear" w:color="auto" w:fill="FFFFFF"/>
              </w:rPr>
              <w:t>he proposed</w:t>
            </w:r>
            <w:r w:rsidR="004A59FE">
              <w:rPr>
                <w:color w:val="000000"/>
                <w:shd w:val="clear" w:color="auto" w:fill="FFFFFF"/>
              </w:rPr>
              <w:t xml:space="preserve"> defence is unlikely to impact the dominant flow direction, as currents are already rebounding off the steepening bank and sheet piles are already in place in the bank at section 3a, which appear to be contributing to slight narrowing of the intertidal zone on the inside as well as the outside of the meander, possibly due to current reflection on the ebb tide. The new, gentle gradient of the slope and natural design of the upper half of the proposed </w:t>
            </w:r>
            <w:r w:rsidR="004A59FE">
              <w:rPr>
                <w:color w:val="000000"/>
                <w:shd w:val="clear" w:color="auto" w:fill="FFFFFF"/>
              </w:rPr>
              <w:lastRenderedPageBreak/>
              <w:t xml:space="preserve">defence will greatly reduce the risk of </w:t>
            </w:r>
            <w:r w:rsidR="00E973A3">
              <w:rPr>
                <w:color w:val="000000"/>
                <w:shd w:val="clear" w:color="auto" w:fill="FFFFFF"/>
              </w:rPr>
              <w:t>t</w:t>
            </w:r>
            <w:r w:rsidR="00E973A3">
              <w:rPr>
                <w:shd w:val="clear" w:color="auto" w:fill="FFFFFF"/>
              </w:rPr>
              <w:t xml:space="preserve">he reflection of flows. </w:t>
            </w:r>
          </w:p>
          <w:p w14:paraId="5291D918" w14:textId="44FE1439" w:rsidR="004E2C40" w:rsidRPr="001500BE" w:rsidRDefault="004E2C40" w:rsidP="00BE53F2">
            <w:pPr>
              <w:pStyle w:val="JBAParaText"/>
              <w:ind w:left="0"/>
              <w:cnfStyle w:val="000000000000" w:firstRow="0" w:lastRow="0" w:firstColumn="0" w:lastColumn="0" w:oddVBand="0" w:evenVBand="0" w:oddHBand="0" w:evenHBand="0" w:firstRowFirstColumn="0" w:firstRowLastColumn="0" w:lastRowFirstColumn="0" w:lastRowLastColumn="0"/>
              <w:rPr>
                <w:b/>
                <w:bCs/>
              </w:rPr>
            </w:pPr>
            <w:r>
              <w:rPr>
                <w:rStyle w:val="normaltextrun"/>
                <w:color w:val="000000"/>
                <w:shd w:val="clear" w:color="auto" w:fill="FFFFFF"/>
              </w:rPr>
              <w:t>Similarly, opposite the sailing club, currents are already rebounding off the narrow, oversteepening bank towards the reinforced bank on the opposite side. The location of the proposed upstream revetment within section 4 is already erosional and </w:t>
            </w:r>
            <w:proofErr w:type="spellStart"/>
            <w:r>
              <w:rPr>
                <w:rStyle w:val="normaltextrun"/>
                <w:color w:val="000000"/>
                <w:shd w:val="clear" w:color="auto" w:fill="FFFFFF"/>
              </w:rPr>
              <w:t>oversteepened</w:t>
            </w:r>
            <w:proofErr w:type="spellEnd"/>
            <w:r>
              <w:rPr>
                <w:rStyle w:val="normaltextrun"/>
                <w:color w:val="000000"/>
                <w:shd w:val="clear" w:color="auto" w:fill="FFFFFF"/>
              </w:rPr>
              <w:t>, highly impacted by the direction of the dominant flow path. The new, gentle gradient of the slope and natural design of the upper half of the proposed defence will greatly reduce the risk of current reflection</w:t>
            </w:r>
            <w:r w:rsidR="00582CF6">
              <w:rPr>
                <w:rStyle w:val="normaltextrun"/>
                <w:color w:val="000000"/>
                <w:shd w:val="clear" w:color="auto" w:fill="FFFFFF"/>
              </w:rPr>
              <w:t xml:space="preserve"> during extreme freshwater flow events.</w:t>
            </w:r>
          </w:p>
        </w:tc>
      </w:tr>
      <w:tr w:rsidR="00BE53F2" w14:paraId="42D0BC4A" w14:textId="77777777" w:rsidTr="00276BA7">
        <w:tc>
          <w:tcPr>
            <w:cnfStyle w:val="001000000000" w:firstRow="0" w:lastRow="0" w:firstColumn="1" w:lastColumn="0" w:oddVBand="0" w:evenVBand="0" w:oddHBand="0" w:evenHBand="0" w:firstRowFirstColumn="0" w:firstRowLastColumn="0" w:lastRowFirstColumn="0" w:lastRowLastColumn="0"/>
            <w:tcW w:w="3023" w:type="dxa"/>
          </w:tcPr>
          <w:p w14:paraId="0AFFA0CB" w14:textId="2E368C06" w:rsidR="00BE53F2" w:rsidRDefault="00BE53F2" w:rsidP="00BE53F2">
            <w:pPr>
              <w:pStyle w:val="JBAParaText"/>
              <w:ind w:left="0"/>
            </w:pPr>
            <w:r>
              <w:lastRenderedPageBreak/>
              <w:t>Tidal regime: Wave exposure</w:t>
            </w:r>
          </w:p>
        </w:tc>
        <w:tc>
          <w:tcPr>
            <w:tcW w:w="2219" w:type="dxa"/>
          </w:tcPr>
          <w:p w14:paraId="0BC8485E" w14:textId="626786A1" w:rsidR="00BE53F2" w:rsidRDefault="00806C54" w:rsidP="00BE53F2">
            <w:pPr>
              <w:pStyle w:val="JBAParaText"/>
              <w:ind w:left="0"/>
              <w:cnfStyle w:val="000000000000" w:firstRow="0" w:lastRow="0" w:firstColumn="0" w:lastColumn="0" w:oddVBand="0" w:evenVBand="0" w:oddHBand="0" w:evenHBand="0" w:firstRowFirstColumn="0" w:firstRowLastColumn="0" w:lastRowFirstColumn="0" w:lastRowLastColumn="0"/>
            </w:pPr>
            <w:r>
              <w:t>Indirect</w:t>
            </w:r>
          </w:p>
        </w:tc>
        <w:tc>
          <w:tcPr>
            <w:tcW w:w="4913" w:type="dxa"/>
          </w:tcPr>
          <w:p w14:paraId="195A9A4D" w14:textId="25BC1182" w:rsidR="00BE53F2" w:rsidRDefault="00C72B8A" w:rsidP="00BE53F2">
            <w:pPr>
              <w:pStyle w:val="JBAParaText"/>
              <w:ind w:left="0"/>
              <w:cnfStyle w:val="000000000000" w:firstRow="0" w:lastRow="0" w:firstColumn="0" w:lastColumn="0" w:oddVBand="0" w:evenVBand="0" w:oddHBand="0" w:evenHBand="0" w:firstRowFirstColumn="0" w:firstRowLastColumn="0" w:lastRowFirstColumn="0" w:lastRowLastColumn="0"/>
              <w:rPr>
                <w:rStyle w:val="normaltextrun"/>
                <w:color w:val="000000"/>
                <w:shd w:val="clear" w:color="auto" w:fill="FFFFFF"/>
              </w:rPr>
            </w:pPr>
            <w:r>
              <w:rPr>
                <w:b/>
                <w:bCs/>
              </w:rPr>
              <w:t xml:space="preserve">Permanent impact: </w:t>
            </w:r>
            <w:r w:rsidR="004649B8" w:rsidRPr="004649B8">
              <w:t xml:space="preserve">The installation of a hard defence </w:t>
            </w:r>
            <w:r w:rsidR="00E36BE5">
              <w:t xml:space="preserve">in Section 1 </w:t>
            </w:r>
            <w:r w:rsidR="004649B8" w:rsidRPr="004649B8">
              <w:t>could increase w</w:t>
            </w:r>
            <w:r w:rsidRPr="004649B8">
              <w:rPr>
                <w:rStyle w:val="normaltextrun"/>
                <w:color w:val="000000"/>
                <w:bdr w:val="none" w:sz="0" w:space="0" w:color="auto" w:frame="1"/>
              </w:rPr>
              <w:t>ave reflection during</w:t>
            </w:r>
            <w:r>
              <w:rPr>
                <w:rStyle w:val="normaltextrun"/>
                <w:color w:val="000000"/>
                <w:bdr w:val="none" w:sz="0" w:space="0" w:color="auto" w:frame="1"/>
              </w:rPr>
              <w:t xml:space="preserve"> storm events.</w:t>
            </w:r>
            <w:r w:rsidR="00A665F8">
              <w:rPr>
                <w:rStyle w:val="normaltextrun"/>
                <w:color w:val="000000"/>
                <w:bdr w:val="none" w:sz="0" w:space="0" w:color="auto" w:frame="1"/>
              </w:rPr>
              <w:t xml:space="preserve"> </w:t>
            </w:r>
            <w:r w:rsidR="002975EB">
              <w:rPr>
                <w:rStyle w:val="normaltextrun"/>
                <w:color w:val="000000"/>
                <w:bdr w:val="none" w:sz="0" w:space="0" w:color="auto" w:frame="1"/>
              </w:rPr>
              <w:t>However, t</w:t>
            </w:r>
            <w:r w:rsidR="00A665F8">
              <w:rPr>
                <w:rStyle w:val="normaltextrun"/>
                <w:color w:val="000000"/>
                <w:shd w:val="clear" w:color="auto" w:fill="FFFFFF"/>
              </w:rPr>
              <w:t>he proposed defence will not be inundated for the majority of each tidal cycle and the slope of the proposed revetment is not exceedingly steeper than the existing slope of coarse sediment, having been designed to dissipate wave energy to reduce the impact of scour at the toe, which will reduce rapid erosion of the intertidal flat. </w:t>
            </w:r>
            <w:r w:rsidR="005C2E91">
              <w:rPr>
                <w:rStyle w:val="normaltextrun"/>
                <w:color w:val="000000"/>
                <w:shd w:val="clear" w:color="auto" w:fill="FFFFFF"/>
              </w:rPr>
              <w:t>Any impacts are anticipated to be small-scale and localised.</w:t>
            </w:r>
          </w:p>
          <w:p w14:paraId="28E405C8" w14:textId="27DB6D3D" w:rsidR="000F05E4" w:rsidRDefault="000F05E4" w:rsidP="00BE53F2">
            <w:pPr>
              <w:pStyle w:val="JBAParaText"/>
              <w:ind w:left="0"/>
              <w:cnfStyle w:val="000000000000" w:firstRow="0" w:lastRow="0" w:firstColumn="0" w:lastColumn="0" w:oddVBand="0" w:evenVBand="0" w:oddHBand="0" w:evenHBand="0" w:firstRowFirstColumn="0" w:firstRowLastColumn="0" w:lastRowFirstColumn="0" w:lastRowLastColumn="0"/>
              <w:rPr>
                <w:rStyle w:val="normaltextrun"/>
                <w:color w:val="000000"/>
                <w:shd w:val="clear" w:color="auto" w:fill="FFFFFF"/>
              </w:rPr>
            </w:pPr>
            <w:r>
              <w:rPr>
                <w:color w:val="000000"/>
                <w:shd w:val="clear" w:color="auto" w:fill="FFFFFF"/>
              </w:rPr>
              <w:t xml:space="preserve">The historic replacement of fringing saltmarsh with </w:t>
            </w:r>
            <w:r w:rsidR="0069290D">
              <w:rPr>
                <w:color w:val="000000"/>
                <w:shd w:val="clear" w:color="auto" w:fill="FFFFFF"/>
              </w:rPr>
              <w:t xml:space="preserve">a steep, coarse beach generated from </w:t>
            </w:r>
            <w:r w:rsidR="005C2E91">
              <w:rPr>
                <w:color w:val="000000"/>
                <w:shd w:val="clear" w:color="auto" w:fill="FFFFFF"/>
              </w:rPr>
              <w:t xml:space="preserve">the backing </w:t>
            </w:r>
            <w:r>
              <w:rPr>
                <w:color w:val="000000"/>
                <w:shd w:val="clear" w:color="auto" w:fill="FFFFFF"/>
              </w:rPr>
              <w:t>reclaimed land has already increased wave energy at the coastal boundary and is likely to be contributing to the erosion and progressive lowering of the neighbouring mudflat habitat; therefore it is likely that the mudflat is already in the process of adjusting its morphology to artificially higher energy conditions within the area</w:t>
            </w:r>
            <w:r w:rsidR="005C2E91">
              <w:rPr>
                <w:color w:val="000000"/>
                <w:shd w:val="clear" w:color="auto" w:fill="FFFFFF"/>
              </w:rPr>
              <w:t>.</w:t>
            </w:r>
          </w:p>
          <w:p w14:paraId="1D8CEF9B" w14:textId="27FA7E6D" w:rsidR="004439A4" w:rsidRPr="001500BE" w:rsidRDefault="004439A4" w:rsidP="00BE53F2">
            <w:pPr>
              <w:pStyle w:val="JBAParaText"/>
              <w:ind w:left="0"/>
              <w:cnfStyle w:val="000000000000" w:firstRow="0" w:lastRow="0" w:firstColumn="0" w:lastColumn="0" w:oddVBand="0" w:evenVBand="0" w:oddHBand="0" w:evenHBand="0" w:firstRowFirstColumn="0" w:firstRowLastColumn="0" w:lastRowFirstColumn="0" w:lastRowLastColumn="0"/>
              <w:rPr>
                <w:b/>
                <w:bCs/>
              </w:rPr>
            </w:pPr>
          </w:p>
        </w:tc>
      </w:tr>
      <w:tr w:rsidR="00BE53F2" w14:paraId="19A592C0" w14:textId="77777777" w:rsidTr="00276BA7">
        <w:tc>
          <w:tcPr>
            <w:cnfStyle w:val="001000000000" w:firstRow="0" w:lastRow="0" w:firstColumn="1" w:lastColumn="0" w:oddVBand="0" w:evenVBand="0" w:oddHBand="0" w:evenHBand="0" w:firstRowFirstColumn="0" w:firstRowLastColumn="0" w:lastRowFirstColumn="0" w:lastRowLastColumn="0"/>
            <w:tcW w:w="3023" w:type="dxa"/>
          </w:tcPr>
          <w:p w14:paraId="254C5123" w14:textId="77777777" w:rsidR="00BE53F2" w:rsidRDefault="007C6C3C" w:rsidP="00BE53F2">
            <w:pPr>
              <w:pStyle w:val="JBAParaText"/>
              <w:ind w:left="0"/>
            </w:pPr>
            <w:r>
              <w:t>Transparency</w:t>
            </w:r>
          </w:p>
          <w:p w14:paraId="1FD85CB4" w14:textId="70C95AB0" w:rsidR="00087C31" w:rsidRDefault="00087C31" w:rsidP="00BE53F2">
            <w:pPr>
              <w:pStyle w:val="JBAParaText"/>
              <w:ind w:left="0"/>
            </w:pPr>
            <w:r>
              <w:t>Oxygenation conditions</w:t>
            </w:r>
          </w:p>
        </w:tc>
        <w:tc>
          <w:tcPr>
            <w:tcW w:w="2219" w:type="dxa"/>
          </w:tcPr>
          <w:p w14:paraId="4A6922C2" w14:textId="16AECC6F" w:rsidR="00BE53F2" w:rsidRDefault="00087C31" w:rsidP="00BE53F2">
            <w:pPr>
              <w:pStyle w:val="JBAParaText"/>
              <w:ind w:left="0"/>
              <w:cnfStyle w:val="000000000000" w:firstRow="0" w:lastRow="0" w:firstColumn="0" w:lastColumn="0" w:oddVBand="0" w:evenVBand="0" w:oddHBand="0" w:evenHBand="0" w:firstRowFirstColumn="0" w:firstRowLastColumn="0" w:lastRowFirstColumn="0" w:lastRowLastColumn="0"/>
            </w:pPr>
            <w:r>
              <w:t>Indirect</w:t>
            </w:r>
          </w:p>
        </w:tc>
        <w:tc>
          <w:tcPr>
            <w:tcW w:w="4913" w:type="dxa"/>
          </w:tcPr>
          <w:p w14:paraId="5D068101" w14:textId="6FF9D684" w:rsidR="00BE53F2" w:rsidRDefault="00020B54" w:rsidP="00BE53F2">
            <w:pPr>
              <w:pStyle w:val="JBAParaText"/>
              <w:ind w:left="0"/>
              <w:cnfStyle w:val="000000000000" w:firstRow="0" w:lastRow="0" w:firstColumn="0" w:lastColumn="0" w:oddVBand="0" w:evenVBand="0" w:oddHBand="0" w:evenHBand="0" w:firstRowFirstColumn="0" w:firstRowLastColumn="0" w:lastRowFirstColumn="0" w:lastRowLastColumn="0"/>
              <w:rPr>
                <w:b/>
                <w:bCs/>
              </w:rPr>
            </w:pPr>
            <w:r>
              <w:rPr>
                <w:b/>
                <w:bCs/>
              </w:rPr>
              <w:t xml:space="preserve">Temporary impact: </w:t>
            </w:r>
            <w:r w:rsidR="00D80A1F" w:rsidRPr="00DF11C0">
              <w:t xml:space="preserve">The mobilisation of sediment during </w:t>
            </w:r>
            <w:r w:rsidRPr="00DF11C0">
              <w:t xml:space="preserve">construction could impact transparency and oxygenation conditions at a </w:t>
            </w:r>
            <w:r w:rsidR="00DF11C0" w:rsidRPr="00DF11C0">
              <w:t>local scale.</w:t>
            </w:r>
          </w:p>
          <w:p w14:paraId="3E673D40" w14:textId="151077C1" w:rsidR="0021755C" w:rsidRPr="001500BE" w:rsidRDefault="0021755C" w:rsidP="00BE53F2">
            <w:pPr>
              <w:pStyle w:val="JBAParaText"/>
              <w:ind w:left="0"/>
              <w:cnfStyle w:val="000000000000" w:firstRow="0" w:lastRow="0" w:firstColumn="0" w:lastColumn="0" w:oddVBand="0" w:evenVBand="0" w:oddHBand="0" w:evenHBand="0" w:firstRowFirstColumn="0" w:firstRowLastColumn="0" w:lastRowFirstColumn="0" w:lastRowLastColumn="0"/>
              <w:rPr>
                <w:b/>
                <w:bCs/>
              </w:rPr>
            </w:pPr>
            <w:r>
              <w:rPr>
                <w:b/>
                <w:bCs/>
              </w:rPr>
              <w:t xml:space="preserve">Mitigation: </w:t>
            </w:r>
            <w:r>
              <w:t xml:space="preserve">The rock armour in Section 1 and the </w:t>
            </w:r>
            <w:proofErr w:type="spellStart"/>
            <w:r>
              <w:t>Dycel</w:t>
            </w:r>
            <w:proofErr w:type="spellEnd"/>
            <w:r>
              <w:t xml:space="preserve"> Block revetment in Sections 3 and 4 will be constructed section by section, which will reduce the amount of sediment mobilised at one time. The excavated mud placed on top of the </w:t>
            </w:r>
            <w:proofErr w:type="spellStart"/>
            <w:r>
              <w:t>Dycel</w:t>
            </w:r>
            <w:proofErr w:type="spellEnd"/>
            <w:r>
              <w:t xml:space="preserve"> Block revetment will also be deposited in small amounts, section-by-section. </w:t>
            </w:r>
            <w:r>
              <w:rPr>
                <w:color w:val="000000"/>
                <w:shd w:val="clear" w:color="auto" w:fill="FFFFFF"/>
              </w:rPr>
              <w:t xml:space="preserve">Coir erosion matting is to be used to cover deposited sediment, to reduce sediment mobilisation during construction and operation. </w:t>
            </w:r>
            <w:r w:rsidR="00B861D3">
              <w:t xml:space="preserve">As much work as possible will be non-tidal (i.e. undertaken above MHWS or </w:t>
            </w:r>
            <w:r w:rsidR="00B861D3">
              <w:lastRenderedPageBreak/>
              <w:t xml:space="preserve">during periods that allow for dry working), and all intertidal works should cease three hours prior to the anticipated high tide time. </w:t>
            </w:r>
            <w:r>
              <w:t>Large suspended sediment loads are present in the Severn Estuary; therefore, the small loads mobilised through construction are unlikely to cause significant impacts on transparency and oxygenation conditions.</w:t>
            </w:r>
          </w:p>
        </w:tc>
      </w:tr>
      <w:tr w:rsidR="00087C31" w14:paraId="5B067365" w14:textId="77777777" w:rsidTr="004B1249">
        <w:trPr>
          <w:trHeight w:val="2348"/>
        </w:trPr>
        <w:tc>
          <w:tcPr>
            <w:cnfStyle w:val="001000000000" w:firstRow="0" w:lastRow="0" w:firstColumn="1" w:lastColumn="0" w:oddVBand="0" w:evenVBand="0" w:oddHBand="0" w:evenHBand="0" w:firstRowFirstColumn="0" w:firstRowLastColumn="0" w:lastRowFirstColumn="0" w:lastRowLastColumn="0"/>
            <w:tcW w:w="3023" w:type="dxa"/>
          </w:tcPr>
          <w:p w14:paraId="02EA32C8" w14:textId="77777777" w:rsidR="00087C31" w:rsidRDefault="00087C31" w:rsidP="00087C31">
            <w:pPr>
              <w:pStyle w:val="JBAParaText"/>
              <w:ind w:left="0"/>
            </w:pPr>
            <w:r>
              <w:lastRenderedPageBreak/>
              <w:t>Pollution by all priority substances identified as being discharged into the body of water</w:t>
            </w:r>
          </w:p>
          <w:p w14:paraId="293B54EB" w14:textId="6DAAD71B" w:rsidR="00087C31" w:rsidRDefault="00087C31" w:rsidP="00087C31">
            <w:pPr>
              <w:pStyle w:val="JBAParaText"/>
              <w:ind w:left="0"/>
            </w:pPr>
            <w:r>
              <w:t>Pollution of other substances identified as being discharged in significant quantities into the body of water</w:t>
            </w:r>
          </w:p>
        </w:tc>
        <w:tc>
          <w:tcPr>
            <w:tcW w:w="2219" w:type="dxa"/>
          </w:tcPr>
          <w:p w14:paraId="6435767D" w14:textId="5A704911" w:rsidR="00087C31" w:rsidRDefault="00ED6EAB" w:rsidP="00087C31">
            <w:pPr>
              <w:pStyle w:val="JBAParaText"/>
              <w:ind w:left="0"/>
              <w:cnfStyle w:val="000000000000" w:firstRow="0" w:lastRow="0" w:firstColumn="0" w:lastColumn="0" w:oddVBand="0" w:evenVBand="0" w:oddHBand="0" w:evenHBand="0" w:firstRowFirstColumn="0" w:firstRowLastColumn="0" w:lastRowFirstColumn="0" w:lastRowLastColumn="0"/>
            </w:pPr>
            <w:r>
              <w:t>Indirect</w:t>
            </w:r>
          </w:p>
        </w:tc>
        <w:tc>
          <w:tcPr>
            <w:tcW w:w="4913" w:type="dxa"/>
          </w:tcPr>
          <w:p w14:paraId="2A3607B7" w14:textId="40A248C4" w:rsidR="00087C31" w:rsidRDefault="00A707DC" w:rsidP="00087C31">
            <w:pPr>
              <w:pStyle w:val="JBAParaText"/>
              <w:ind w:left="0"/>
              <w:cnfStyle w:val="000000000000" w:firstRow="0" w:lastRow="0" w:firstColumn="0" w:lastColumn="0" w:oddVBand="0" w:evenVBand="0" w:oddHBand="0" w:evenHBand="0" w:firstRowFirstColumn="0" w:firstRowLastColumn="0" w:lastRowFirstColumn="0" w:lastRowLastColumn="0"/>
              <w:rPr>
                <w:b/>
                <w:bCs/>
              </w:rPr>
            </w:pPr>
            <w:r>
              <w:rPr>
                <w:b/>
                <w:bCs/>
              </w:rPr>
              <w:t xml:space="preserve">Temporary impact: </w:t>
            </w:r>
            <w:r w:rsidR="00AE7421" w:rsidRPr="00AE7421">
              <w:t>Excavation and piling could release small amounts of contaminants into the water body. However, the works will be undertaken predominantly in the river channel where the presence of Made Ground is not anticipated.</w:t>
            </w:r>
            <w:r w:rsidR="00892DC5">
              <w:t xml:space="preserve"> </w:t>
            </w:r>
            <w:r w:rsidR="00985F40">
              <w:t xml:space="preserve">The works will be undertaken in small sections, to be completed within a single tidal cycle. </w:t>
            </w:r>
            <w:r w:rsidR="004800F2">
              <w:t xml:space="preserve">Any impact is likely to be small-scale </w:t>
            </w:r>
            <w:r w:rsidR="00636FE4">
              <w:t xml:space="preserve">and temporary </w:t>
            </w:r>
            <w:r w:rsidR="004800F2">
              <w:t xml:space="preserve">relative to the size and dispersive </w:t>
            </w:r>
            <w:r w:rsidR="00636FE4">
              <w:t>nature of the water body.</w:t>
            </w:r>
          </w:p>
          <w:p w14:paraId="30EA39E2" w14:textId="084A7FD5" w:rsidR="00833ABD" w:rsidRDefault="00833ABD" w:rsidP="00833ABD">
            <w:pPr>
              <w:pStyle w:val="JBAParaText"/>
              <w:ind w:left="0"/>
              <w:cnfStyle w:val="000000000000" w:firstRow="0" w:lastRow="0" w:firstColumn="0" w:lastColumn="0" w:oddVBand="0" w:evenVBand="0" w:oddHBand="0" w:evenHBand="0" w:firstRowFirstColumn="0" w:firstRowLastColumn="0" w:lastRowFirstColumn="0" w:lastRowLastColumn="0"/>
            </w:pPr>
            <w:r>
              <w:rPr>
                <w:b/>
                <w:bCs/>
              </w:rPr>
              <w:t xml:space="preserve">Mitigation: </w:t>
            </w:r>
          </w:p>
          <w:p w14:paraId="24BB56B0" w14:textId="77777777" w:rsidR="00833ABD" w:rsidRDefault="00833ABD" w:rsidP="00833ABD">
            <w:pPr>
              <w:pStyle w:val="JBAParaText"/>
              <w:ind w:left="0"/>
              <w:cnfStyle w:val="000000000000" w:firstRow="0" w:lastRow="0" w:firstColumn="0" w:lastColumn="0" w:oddVBand="0" w:evenVBand="0" w:oddHBand="0" w:evenHBand="0" w:firstRowFirstColumn="0" w:firstRowLastColumn="0" w:lastRowFirstColumn="0" w:lastRowLastColumn="0"/>
            </w:pPr>
            <w:r>
              <w:rPr>
                <w:rStyle w:val="normaltextrun"/>
                <w:color w:val="000000"/>
                <w:bdr w:val="none" w:sz="0" w:space="0" w:color="auto" w:frame="1"/>
              </w:rPr>
              <w:t>Appropriate mitigation measures will be implemented prior to the construction phase to ensure that the water quality is not adversely affected through pollution incidents and the release of contaminants from the site.  This will be recorded in a detailed Construction Environmental Action Plan (CEMP) and agreed with the local authority and NRW prior to works taking place.</w:t>
            </w:r>
          </w:p>
          <w:p w14:paraId="720F9650" w14:textId="41F971A2" w:rsidR="00833ABD" w:rsidRPr="001500BE" w:rsidRDefault="00833ABD" w:rsidP="00833ABD">
            <w:pPr>
              <w:pStyle w:val="JBAParaText"/>
              <w:ind w:left="0"/>
              <w:cnfStyle w:val="000000000000" w:firstRow="0" w:lastRow="0" w:firstColumn="0" w:lastColumn="0" w:oddVBand="0" w:evenVBand="0" w:oddHBand="0" w:evenHBand="0" w:firstRowFirstColumn="0" w:firstRowLastColumn="0" w:lastRowFirstColumn="0" w:lastRowLastColumn="0"/>
              <w:rPr>
                <w:b/>
                <w:bCs/>
              </w:rPr>
            </w:pPr>
            <w:r w:rsidRPr="00455B28">
              <w:t>Pollution prevention measures will be required to be implemented throughout construction in order to prevent a pollution event (e.g. sediment release, fuel leaks etc.).</w:t>
            </w:r>
          </w:p>
        </w:tc>
      </w:tr>
    </w:tbl>
    <w:p w14:paraId="1A90D6B4" w14:textId="4DF10D18" w:rsidR="008E15CA" w:rsidRDefault="00136EFC" w:rsidP="003829F4">
      <w:pPr>
        <w:pStyle w:val="Heading2"/>
        <w:numPr>
          <w:ilvl w:val="1"/>
          <w:numId w:val="11"/>
        </w:numPr>
      </w:pPr>
      <w:bookmarkStart w:id="77" w:name="_Toc81412570"/>
      <w:r>
        <w:t>Protected areas</w:t>
      </w:r>
      <w:bookmarkEnd w:id="77"/>
    </w:p>
    <w:p w14:paraId="178A645C" w14:textId="47198F24" w:rsidR="00EA1C32" w:rsidRPr="00EA1C32" w:rsidRDefault="001516BD" w:rsidP="00EA1C32">
      <w:pPr>
        <w:pStyle w:val="JBAParaText"/>
      </w:pPr>
      <w:r>
        <w:t>An appropriate assessment has been undertaken regarding the Severn Estuary European Marine Site</w:t>
      </w:r>
      <w:r w:rsidR="009F4577">
        <w:t xml:space="preserve">.  This includes mitigation and compensation measures to </w:t>
      </w:r>
      <w:r w:rsidR="00465F90">
        <w:t xml:space="preserve">avoid significant impacts upon the site.  </w:t>
      </w:r>
    </w:p>
    <w:p w14:paraId="41898A1D" w14:textId="7C7A5D06" w:rsidR="008E15CA" w:rsidRDefault="00D41DA9" w:rsidP="008E15CA">
      <w:pPr>
        <w:pStyle w:val="Heading2"/>
      </w:pPr>
      <w:bookmarkStart w:id="78" w:name="_Toc81412571"/>
      <w:r>
        <w:t>INNS</w:t>
      </w:r>
      <w:bookmarkEnd w:id="78"/>
    </w:p>
    <w:p w14:paraId="55E20ED3" w14:textId="68DAF08D" w:rsidR="009F4577" w:rsidRPr="009F4577" w:rsidRDefault="009F4577" w:rsidP="009F4577">
      <w:pPr>
        <w:pStyle w:val="JBAParaText"/>
      </w:pPr>
      <w:r>
        <w:t>The scheme will be required to develop a</w:t>
      </w:r>
      <w:r w:rsidR="00073034">
        <w:t>n</w:t>
      </w:r>
      <w:r>
        <w:t xml:space="preserve"> INNS method statement in order to avoid the spread of Japanese Knotweed and marine INNS  </w:t>
      </w:r>
    </w:p>
    <w:p w14:paraId="63629A57" w14:textId="2185DF1B" w:rsidR="000E13E9" w:rsidRDefault="000E13E9" w:rsidP="000E13E9">
      <w:pPr>
        <w:pStyle w:val="Heading2"/>
      </w:pPr>
      <w:bookmarkStart w:id="79" w:name="_Toc81412572"/>
      <w:r>
        <w:t>Water body Mitigation Measures</w:t>
      </w:r>
      <w:bookmarkEnd w:id="79"/>
    </w:p>
    <w:p w14:paraId="31AAF392" w14:textId="69D92460" w:rsidR="000E13E9" w:rsidRDefault="000E13E9" w:rsidP="000E13E9">
      <w:pPr>
        <w:pStyle w:val="JBAParaText"/>
      </w:pPr>
      <w:r w:rsidRPr="000E13E9">
        <w:t xml:space="preserve">There are </w:t>
      </w:r>
      <w:r w:rsidR="00C028EC">
        <w:t>19</w:t>
      </w:r>
      <w:r w:rsidRPr="000E13E9">
        <w:t xml:space="preserve"> mitigation measures contributing to better ecological potential for the water body identified in the </w:t>
      </w:r>
      <w:r w:rsidR="00364661">
        <w:t xml:space="preserve">Natural Resources </w:t>
      </w:r>
      <w:proofErr w:type="spellStart"/>
      <w:r w:rsidR="00364661">
        <w:t>Wales’</w:t>
      </w:r>
      <w:proofErr w:type="spellEnd"/>
      <w:r w:rsidR="00364661">
        <w:t xml:space="preserve"> </w:t>
      </w:r>
      <w:r w:rsidR="002766C2">
        <w:t>Water Watch Wales website</w:t>
      </w:r>
      <w:r w:rsidRPr="000E13E9">
        <w:t xml:space="preserve">. The ability of the proposed works to deliver these mitigation measures, or the risk that the works could prevent their implementation, is considered further in the table below.  </w:t>
      </w:r>
    </w:p>
    <w:p w14:paraId="27D40B97" w14:textId="76088BD8" w:rsidR="000E13E9" w:rsidRDefault="000E13E9" w:rsidP="000E13E9">
      <w:pPr>
        <w:pStyle w:val="Caption"/>
        <w:keepNext/>
      </w:pPr>
      <w:bookmarkStart w:id="80" w:name="_Toc81412594"/>
      <w:r>
        <w:lastRenderedPageBreak/>
        <w:t xml:space="preserve">Table </w:t>
      </w:r>
      <w:fldSimple w:instr=" STYLEREF 1 \s ">
        <w:r w:rsidR="006C0BC4">
          <w:rPr>
            <w:noProof/>
          </w:rPr>
          <w:t>6</w:t>
        </w:r>
      </w:fldSimple>
      <w:r w:rsidR="00077A6B">
        <w:noBreakHyphen/>
      </w:r>
      <w:fldSimple w:instr=" SEQ Table \* ARABIC \s 1 ">
        <w:r w:rsidR="006C0BC4">
          <w:rPr>
            <w:noProof/>
          </w:rPr>
          <w:t>2</w:t>
        </w:r>
      </w:fldSimple>
      <w:r>
        <w:t>: Assessment of proposed works against the water body’s mitigation measures</w:t>
      </w:r>
      <w:bookmarkEnd w:id="80"/>
    </w:p>
    <w:tbl>
      <w:tblPr>
        <w:tblStyle w:val="JBATable1"/>
        <w:tblW w:w="10190" w:type="dxa"/>
        <w:tblLook w:val="04A0" w:firstRow="1" w:lastRow="0" w:firstColumn="1" w:lastColumn="0" w:noHBand="0" w:noVBand="1"/>
      </w:tblPr>
      <w:tblGrid>
        <w:gridCol w:w="3429"/>
        <w:gridCol w:w="3217"/>
        <w:gridCol w:w="3544"/>
      </w:tblGrid>
      <w:tr w:rsidR="00C028EC" w14:paraId="139AC8EA" w14:textId="043E3880" w:rsidTr="00C028EC">
        <w:trPr>
          <w:cnfStyle w:val="100000000000" w:firstRow="1" w:lastRow="0" w:firstColumn="0" w:lastColumn="0" w:oddVBand="0" w:evenVBand="0" w:oddHBand="0" w:evenHBand="0" w:firstRowFirstColumn="0" w:firstRowLastColumn="0" w:lastRowFirstColumn="0" w:lastRowLastColumn="0"/>
          <w:trHeight w:val="1097"/>
        </w:trPr>
        <w:tc>
          <w:tcPr>
            <w:cnfStyle w:val="001000000000" w:firstRow="0" w:lastRow="0" w:firstColumn="1" w:lastColumn="0" w:oddVBand="0" w:evenVBand="0" w:oddHBand="0" w:evenHBand="0" w:firstRowFirstColumn="0" w:firstRowLastColumn="0" w:lastRowFirstColumn="0" w:lastRowLastColumn="0"/>
            <w:tcW w:w="3429" w:type="dxa"/>
          </w:tcPr>
          <w:p w14:paraId="6D2BEBCD" w14:textId="5227ABEB" w:rsidR="00C028EC" w:rsidRDefault="00C028EC" w:rsidP="000E13E9">
            <w:pPr>
              <w:pStyle w:val="JBAParaText"/>
              <w:ind w:left="0"/>
            </w:pPr>
            <w:r>
              <w:t>Mitigation Measure</w:t>
            </w:r>
          </w:p>
        </w:tc>
        <w:tc>
          <w:tcPr>
            <w:tcW w:w="3217" w:type="dxa"/>
          </w:tcPr>
          <w:p w14:paraId="49021BA5" w14:textId="49D824A4" w:rsidR="00C028EC" w:rsidRDefault="00C028EC" w:rsidP="000E13E9">
            <w:pPr>
              <w:pStyle w:val="JBAParaText"/>
              <w:ind w:left="0"/>
              <w:cnfStyle w:val="100000000000" w:firstRow="1" w:lastRow="0" w:firstColumn="0" w:lastColumn="0" w:oddVBand="0" w:evenVBand="0" w:oddHBand="0" w:evenHBand="0" w:firstRowFirstColumn="0" w:firstRowLastColumn="0" w:lastRowFirstColumn="0" w:lastRowLastColumn="0"/>
            </w:pPr>
            <w:r>
              <w:t>Current Status</w:t>
            </w:r>
          </w:p>
        </w:tc>
        <w:tc>
          <w:tcPr>
            <w:tcW w:w="3544" w:type="dxa"/>
          </w:tcPr>
          <w:p w14:paraId="70EB72AA" w14:textId="415149FD" w:rsidR="00C028EC" w:rsidRDefault="00C028EC" w:rsidP="000E13E9">
            <w:pPr>
              <w:pStyle w:val="JBAParaText"/>
              <w:ind w:left="0"/>
              <w:cnfStyle w:val="100000000000" w:firstRow="1" w:lastRow="0" w:firstColumn="0" w:lastColumn="0" w:oddVBand="0" w:evenVBand="0" w:oddHBand="0" w:evenHBand="0" w:firstRowFirstColumn="0" w:firstRowLastColumn="0" w:lastRowFirstColumn="0" w:lastRowLastColumn="0"/>
            </w:pPr>
            <w:r>
              <w:t>Will the proposed works contribute towards the implementation of the mitigation measure</w:t>
            </w:r>
          </w:p>
        </w:tc>
      </w:tr>
      <w:tr w:rsidR="00C028EC" w14:paraId="2B0950CF" w14:textId="021B9A05" w:rsidTr="00C028EC">
        <w:trPr>
          <w:trHeight w:val="626"/>
        </w:trPr>
        <w:tc>
          <w:tcPr>
            <w:cnfStyle w:val="001000000000" w:firstRow="0" w:lastRow="0" w:firstColumn="1" w:lastColumn="0" w:oddVBand="0" w:evenVBand="0" w:oddHBand="0" w:evenHBand="0" w:firstRowFirstColumn="0" w:firstRowLastColumn="0" w:lastRowFirstColumn="0" w:lastRowLastColumn="0"/>
            <w:tcW w:w="3429" w:type="dxa"/>
          </w:tcPr>
          <w:p w14:paraId="341A74E0" w14:textId="71773BD3" w:rsidR="00C028EC" w:rsidRDefault="00C028EC" w:rsidP="000E13E9">
            <w:pPr>
              <w:pStyle w:val="JBAParaText"/>
              <w:ind w:left="0"/>
            </w:pPr>
            <w:r>
              <w:t>48. Indirect mitigation (Habitat creation)</w:t>
            </w:r>
          </w:p>
        </w:tc>
        <w:tc>
          <w:tcPr>
            <w:tcW w:w="3217" w:type="dxa"/>
          </w:tcPr>
          <w:p w14:paraId="7602943B" w14:textId="7C7B119F" w:rsidR="00C028EC" w:rsidRDefault="00C028EC" w:rsidP="000E13E9">
            <w:pPr>
              <w:pStyle w:val="JBAParaText"/>
              <w:ind w:left="0"/>
              <w:cnfStyle w:val="000000000000" w:firstRow="0" w:lastRow="0" w:firstColumn="0" w:lastColumn="0" w:oddVBand="0" w:evenVBand="0" w:oddHBand="0" w:evenHBand="0" w:firstRowFirstColumn="0" w:firstRowLastColumn="0" w:lastRowFirstColumn="0" w:lastRowLastColumn="0"/>
            </w:pPr>
            <w:r>
              <w:t>Not currently applicable – not required in this water body</w:t>
            </w:r>
          </w:p>
        </w:tc>
        <w:tc>
          <w:tcPr>
            <w:tcW w:w="3544" w:type="dxa"/>
          </w:tcPr>
          <w:p w14:paraId="5BFD99FC" w14:textId="42BD5401" w:rsidR="00C028EC" w:rsidRDefault="007E44AF" w:rsidP="000E13E9">
            <w:pPr>
              <w:pStyle w:val="JBAParaText"/>
              <w:ind w:left="0"/>
              <w:cnfStyle w:val="000000000000" w:firstRow="0" w:lastRow="0" w:firstColumn="0" w:lastColumn="0" w:oddVBand="0" w:evenVBand="0" w:oddHBand="0" w:evenHBand="0" w:firstRowFirstColumn="0" w:firstRowLastColumn="0" w:lastRowFirstColumn="0" w:lastRowLastColumn="0"/>
            </w:pPr>
            <w:r>
              <w:t>N/A</w:t>
            </w:r>
          </w:p>
        </w:tc>
      </w:tr>
      <w:tr w:rsidR="00C028EC" w14:paraId="3F11D656" w14:textId="713F9476" w:rsidTr="00C028EC">
        <w:trPr>
          <w:trHeight w:val="615"/>
        </w:trPr>
        <w:tc>
          <w:tcPr>
            <w:cnfStyle w:val="001000000000" w:firstRow="0" w:lastRow="0" w:firstColumn="1" w:lastColumn="0" w:oddVBand="0" w:evenVBand="0" w:oddHBand="0" w:evenHBand="0" w:firstRowFirstColumn="0" w:firstRowLastColumn="0" w:lastRowFirstColumn="0" w:lastRowLastColumn="0"/>
            <w:tcW w:w="3429" w:type="dxa"/>
          </w:tcPr>
          <w:p w14:paraId="1F6DDD22" w14:textId="2CBF6FDD" w:rsidR="00C028EC" w:rsidRDefault="00C028EC" w:rsidP="000E13E9">
            <w:pPr>
              <w:pStyle w:val="JBAParaText"/>
              <w:ind w:left="0"/>
            </w:pPr>
            <w:r>
              <w:t>21. Avoid the need to dredge (Operations and maintenance)</w:t>
            </w:r>
          </w:p>
        </w:tc>
        <w:tc>
          <w:tcPr>
            <w:tcW w:w="3217" w:type="dxa"/>
          </w:tcPr>
          <w:p w14:paraId="54C92336" w14:textId="34905E40" w:rsidR="00C028EC" w:rsidRDefault="00C028EC" w:rsidP="000E13E9">
            <w:pPr>
              <w:pStyle w:val="JBAParaText"/>
              <w:ind w:left="0"/>
              <w:cnfStyle w:val="000000000000" w:firstRow="0" w:lastRow="0" w:firstColumn="0" w:lastColumn="0" w:oddVBand="0" w:evenVBand="0" w:oddHBand="0" w:evenHBand="0" w:firstRowFirstColumn="0" w:firstRowLastColumn="0" w:lastRowFirstColumn="0" w:lastRowLastColumn="0"/>
            </w:pPr>
            <w:r>
              <w:t>Not currently applicable – not required in this water body</w:t>
            </w:r>
          </w:p>
        </w:tc>
        <w:tc>
          <w:tcPr>
            <w:tcW w:w="3544" w:type="dxa"/>
          </w:tcPr>
          <w:p w14:paraId="4358C1DB" w14:textId="440620A7" w:rsidR="00C028EC" w:rsidRDefault="007E44AF" w:rsidP="000E13E9">
            <w:pPr>
              <w:pStyle w:val="JBAParaText"/>
              <w:ind w:left="0"/>
              <w:cnfStyle w:val="000000000000" w:firstRow="0" w:lastRow="0" w:firstColumn="0" w:lastColumn="0" w:oddVBand="0" w:evenVBand="0" w:oddHBand="0" w:evenHBand="0" w:firstRowFirstColumn="0" w:firstRowLastColumn="0" w:lastRowFirstColumn="0" w:lastRowLastColumn="0"/>
            </w:pPr>
            <w:r>
              <w:t>N/A</w:t>
            </w:r>
          </w:p>
        </w:tc>
      </w:tr>
      <w:tr w:rsidR="00C028EC" w14:paraId="66166E9A" w14:textId="6BAF8D19" w:rsidTr="00C028EC">
        <w:trPr>
          <w:trHeight w:val="626"/>
        </w:trPr>
        <w:tc>
          <w:tcPr>
            <w:cnfStyle w:val="001000000000" w:firstRow="0" w:lastRow="0" w:firstColumn="1" w:lastColumn="0" w:oddVBand="0" w:evenVBand="0" w:oddHBand="0" w:evenHBand="0" w:firstRowFirstColumn="0" w:firstRowLastColumn="0" w:lastRowFirstColumn="0" w:lastRowLastColumn="0"/>
            <w:tcW w:w="3429" w:type="dxa"/>
          </w:tcPr>
          <w:p w14:paraId="2A586AAC" w14:textId="0AB2884C" w:rsidR="00C028EC" w:rsidRDefault="00C028EC" w:rsidP="000E13E9">
            <w:pPr>
              <w:pStyle w:val="JBAParaText"/>
              <w:ind w:left="0"/>
            </w:pPr>
            <w:r>
              <w:t>22. Dredging disposal strategy (Operations and maintenance)</w:t>
            </w:r>
          </w:p>
        </w:tc>
        <w:tc>
          <w:tcPr>
            <w:tcW w:w="3217" w:type="dxa"/>
          </w:tcPr>
          <w:p w14:paraId="1D0122A0" w14:textId="217C888E" w:rsidR="00C028EC" w:rsidRDefault="00C028EC" w:rsidP="000E13E9">
            <w:pPr>
              <w:pStyle w:val="JBAParaText"/>
              <w:ind w:left="0"/>
              <w:cnfStyle w:val="000000000000" w:firstRow="0" w:lastRow="0" w:firstColumn="0" w:lastColumn="0" w:oddVBand="0" w:evenVBand="0" w:oddHBand="0" w:evenHBand="0" w:firstRowFirstColumn="0" w:firstRowLastColumn="0" w:lastRowFirstColumn="0" w:lastRowLastColumn="0"/>
            </w:pPr>
            <w:r>
              <w:t>Not currently applicable – not required in this water body</w:t>
            </w:r>
          </w:p>
        </w:tc>
        <w:tc>
          <w:tcPr>
            <w:tcW w:w="3544" w:type="dxa"/>
          </w:tcPr>
          <w:p w14:paraId="4F9A1B4E" w14:textId="3A1F7E1C" w:rsidR="00C028EC" w:rsidRDefault="007E44AF" w:rsidP="000E13E9">
            <w:pPr>
              <w:pStyle w:val="JBAParaText"/>
              <w:ind w:left="0"/>
              <w:cnfStyle w:val="000000000000" w:firstRow="0" w:lastRow="0" w:firstColumn="0" w:lastColumn="0" w:oddVBand="0" w:evenVBand="0" w:oddHBand="0" w:evenHBand="0" w:firstRowFirstColumn="0" w:firstRowLastColumn="0" w:lastRowFirstColumn="0" w:lastRowLastColumn="0"/>
            </w:pPr>
            <w:r>
              <w:t>N/A</w:t>
            </w:r>
          </w:p>
        </w:tc>
      </w:tr>
      <w:tr w:rsidR="00C028EC" w14:paraId="5B0A7981" w14:textId="77777777" w:rsidTr="00C028EC">
        <w:trPr>
          <w:trHeight w:val="615"/>
        </w:trPr>
        <w:tc>
          <w:tcPr>
            <w:cnfStyle w:val="001000000000" w:firstRow="0" w:lastRow="0" w:firstColumn="1" w:lastColumn="0" w:oddVBand="0" w:evenVBand="0" w:oddHBand="0" w:evenHBand="0" w:firstRowFirstColumn="0" w:firstRowLastColumn="0" w:lastRowFirstColumn="0" w:lastRowLastColumn="0"/>
            <w:tcW w:w="3429" w:type="dxa"/>
          </w:tcPr>
          <w:p w14:paraId="671967EE" w14:textId="34C08A4B" w:rsidR="00C028EC" w:rsidRDefault="00C028EC" w:rsidP="000E13E9">
            <w:pPr>
              <w:pStyle w:val="JBAParaText"/>
              <w:ind w:left="0"/>
            </w:pPr>
            <w:r>
              <w:t>23. Reduce impact of dredging (Operations and maintenance)</w:t>
            </w:r>
          </w:p>
        </w:tc>
        <w:tc>
          <w:tcPr>
            <w:tcW w:w="3217" w:type="dxa"/>
          </w:tcPr>
          <w:p w14:paraId="54B50A6C" w14:textId="418F781E" w:rsidR="00C028EC" w:rsidRDefault="00C028EC" w:rsidP="000E13E9">
            <w:pPr>
              <w:pStyle w:val="JBAParaText"/>
              <w:ind w:left="0"/>
              <w:cnfStyle w:val="000000000000" w:firstRow="0" w:lastRow="0" w:firstColumn="0" w:lastColumn="0" w:oddVBand="0" w:evenVBand="0" w:oddHBand="0" w:evenHBand="0" w:firstRowFirstColumn="0" w:firstRowLastColumn="0" w:lastRowFirstColumn="0" w:lastRowLastColumn="0"/>
            </w:pPr>
            <w:r>
              <w:t>Not currently applicable – not required in this water body</w:t>
            </w:r>
          </w:p>
        </w:tc>
        <w:tc>
          <w:tcPr>
            <w:tcW w:w="3544" w:type="dxa"/>
          </w:tcPr>
          <w:p w14:paraId="405DBFD4" w14:textId="6535D109" w:rsidR="00C028EC" w:rsidRDefault="007E44AF" w:rsidP="000E13E9">
            <w:pPr>
              <w:pStyle w:val="JBAParaText"/>
              <w:ind w:left="0"/>
              <w:cnfStyle w:val="000000000000" w:firstRow="0" w:lastRow="0" w:firstColumn="0" w:lastColumn="0" w:oddVBand="0" w:evenVBand="0" w:oddHBand="0" w:evenHBand="0" w:firstRowFirstColumn="0" w:firstRowLastColumn="0" w:lastRowFirstColumn="0" w:lastRowLastColumn="0"/>
            </w:pPr>
            <w:r>
              <w:t>N/A</w:t>
            </w:r>
          </w:p>
        </w:tc>
      </w:tr>
      <w:tr w:rsidR="00C028EC" w14:paraId="51765FCA" w14:textId="77777777" w:rsidTr="00C028EC">
        <w:trPr>
          <w:trHeight w:val="811"/>
        </w:trPr>
        <w:tc>
          <w:tcPr>
            <w:cnfStyle w:val="001000000000" w:firstRow="0" w:lastRow="0" w:firstColumn="1" w:lastColumn="0" w:oddVBand="0" w:evenVBand="0" w:oddHBand="0" w:evenHBand="0" w:firstRowFirstColumn="0" w:firstRowLastColumn="0" w:lastRowFirstColumn="0" w:lastRowLastColumn="0"/>
            <w:tcW w:w="3429" w:type="dxa"/>
          </w:tcPr>
          <w:p w14:paraId="4CDE0BF0" w14:textId="09DEF9FC" w:rsidR="00C028EC" w:rsidRDefault="00C028EC" w:rsidP="000E13E9">
            <w:pPr>
              <w:pStyle w:val="JBAParaText"/>
              <w:ind w:left="0"/>
            </w:pPr>
            <w:r>
              <w:t>24. Reduce sediment resuspension (Operations and maintenance)</w:t>
            </w:r>
          </w:p>
        </w:tc>
        <w:tc>
          <w:tcPr>
            <w:tcW w:w="3217" w:type="dxa"/>
          </w:tcPr>
          <w:p w14:paraId="7D7CC2D6" w14:textId="37FFEA25" w:rsidR="00C028EC" w:rsidRDefault="00C028EC" w:rsidP="000E13E9">
            <w:pPr>
              <w:pStyle w:val="JBAParaText"/>
              <w:ind w:left="0"/>
              <w:cnfStyle w:val="000000000000" w:firstRow="0" w:lastRow="0" w:firstColumn="0" w:lastColumn="0" w:oddVBand="0" w:evenVBand="0" w:oddHBand="0" w:evenHBand="0" w:firstRowFirstColumn="0" w:firstRowLastColumn="0" w:lastRowFirstColumn="0" w:lastRowLastColumn="0"/>
            </w:pPr>
            <w:r>
              <w:t>Not currently applicable – not required in this water body</w:t>
            </w:r>
          </w:p>
        </w:tc>
        <w:tc>
          <w:tcPr>
            <w:tcW w:w="3544" w:type="dxa"/>
          </w:tcPr>
          <w:p w14:paraId="364B84FA" w14:textId="5CA13071" w:rsidR="00C028EC" w:rsidRDefault="007E44AF" w:rsidP="000E13E9">
            <w:pPr>
              <w:pStyle w:val="JBAParaText"/>
              <w:ind w:left="0"/>
              <w:cnfStyle w:val="000000000000" w:firstRow="0" w:lastRow="0" w:firstColumn="0" w:lastColumn="0" w:oddVBand="0" w:evenVBand="0" w:oddHBand="0" w:evenHBand="0" w:firstRowFirstColumn="0" w:firstRowLastColumn="0" w:lastRowFirstColumn="0" w:lastRowLastColumn="0"/>
            </w:pPr>
            <w:r>
              <w:t>N/A</w:t>
            </w:r>
          </w:p>
        </w:tc>
      </w:tr>
      <w:tr w:rsidR="00C028EC" w14:paraId="53191B79" w14:textId="77777777" w:rsidTr="00C028EC">
        <w:trPr>
          <w:trHeight w:val="626"/>
        </w:trPr>
        <w:tc>
          <w:tcPr>
            <w:cnfStyle w:val="001000000000" w:firstRow="0" w:lastRow="0" w:firstColumn="1" w:lastColumn="0" w:oddVBand="0" w:evenVBand="0" w:oddHBand="0" w:evenHBand="0" w:firstRowFirstColumn="0" w:firstRowLastColumn="0" w:lastRowFirstColumn="0" w:lastRowLastColumn="0"/>
            <w:tcW w:w="3429" w:type="dxa"/>
          </w:tcPr>
          <w:p w14:paraId="1376F226" w14:textId="1CE84B64" w:rsidR="00C028EC" w:rsidRDefault="00C028EC" w:rsidP="000E13E9">
            <w:pPr>
              <w:pStyle w:val="JBAParaText"/>
              <w:ind w:left="0"/>
            </w:pPr>
            <w:r>
              <w:t>25. Retime dredging or disposal (Operations and maintenance)</w:t>
            </w:r>
          </w:p>
        </w:tc>
        <w:tc>
          <w:tcPr>
            <w:tcW w:w="3217" w:type="dxa"/>
          </w:tcPr>
          <w:p w14:paraId="55345679" w14:textId="6FC65FB6" w:rsidR="00C028EC" w:rsidRDefault="00C028EC" w:rsidP="000E13E9">
            <w:pPr>
              <w:pStyle w:val="JBAParaText"/>
              <w:ind w:left="0"/>
              <w:cnfStyle w:val="000000000000" w:firstRow="0" w:lastRow="0" w:firstColumn="0" w:lastColumn="0" w:oddVBand="0" w:evenVBand="0" w:oddHBand="0" w:evenHBand="0" w:firstRowFirstColumn="0" w:firstRowLastColumn="0" w:lastRowFirstColumn="0" w:lastRowLastColumn="0"/>
            </w:pPr>
            <w:r>
              <w:t>Not currently applicable – not required in this water body</w:t>
            </w:r>
          </w:p>
        </w:tc>
        <w:tc>
          <w:tcPr>
            <w:tcW w:w="3544" w:type="dxa"/>
          </w:tcPr>
          <w:p w14:paraId="53E64269" w14:textId="2ECC47A7" w:rsidR="00C028EC" w:rsidRDefault="007E44AF" w:rsidP="000E13E9">
            <w:pPr>
              <w:pStyle w:val="JBAParaText"/>
              <w:ind w:left="0"/>
              <w:cnfStyle w:val="000000000000" w:firstRow="0" w:lastRow="0" w:firstColumn="0" w:lastColumn="0" w:oddVBand="0" w:evenVBand="0" w:oddHBand="0" w:evenHBand="0" w:firstRowFirstColumn="0" w:firstRowLastColumn="0" w:lastRowFirstColumn="0" w:lastRowLastColumn="0"/>
            </w:pPr>
            <w:r>
              <w:t>N/A</w:t>
            </w:r>
          </w:p>
        </w:tc>
      </w:tr>
      <w:tr w:rsidR="00C028EC" w14:paraId="692605DE" w14:textId="77777777" w:rsidTr="00C028EC">
        <w:trPr>
          <w:trHeight w:val="811"/>
        </w:trPr>
        <w:tc>
          <w:tcPr>
            <w:cnfStyle w:val="001000000000" w:firstRow="0" w:lastRow="0" w:firstColumn="1" w:lastColumn="0" w:oddVBand="0" w:evenVBand="0" w:oddHBand="0" w:evenHBand="0" w:firstRowFirstColumn="0" w:firstRowLastColumn="0" w:lastRowFirstColumn="0" w:lastRowLastColumn="0"/>
            <w:tcW w:w="3429" w:type="dxa"/>
          </w:tcPr>
          <w:p w14:paraId="72FB8310" w14:textId="69E7B765" w:rsidR="00C028EC" w:rsidRDefault="00C028EC" w:rsidP="000E13E9">
            <w:pPr>
              <w:pStyle w:val="JBAParaText"/>
              <w:ind w:left="0"/>
            </w:pPr>
            <w:r>
              <w:t>26. Sediment management (Operations and maintenance)</w:t>
            </w:r>
          </w:p>
        </w:tc>
        <w:tc>
          <w:tcPr>
            <w:tcW w:w="3217" w:type="dxa"/>
          </w:tcPr>
          <w:p w14:paraId="35DFDF32" w14:textId="2852B3E4" w:rsidR="00C028EC" w:rsidRDefault="00C028EC" w:rsidP="000E13E9">
            <w:pPr>
              <w:pStyle w:val="JBAParaText"/>
              <w:ind w:left="0"/>
              <w:cnfStyle w:val="000000000000" w:firstRow="0" w:lastRow="0" w:firstColumn="0" w:lastColumn="0" w:oddVBand="0" w:evenVBand="0" w:oddHBand="0" w:evenHBand="0" w:firstRowFirstColumn="0" w:firstRowLastColumn="0" w:lastRowFirstColumn="0" w:lastRowLastColumn="0"/>
            </w:pPr>
            <w:r>
              <w:t>Not currently applicable – not required in this water body</w:t>
            </w:r>
          </w:p>
        </w:tc>
        <w:tc>
          <w:tcPr>
            <w:tcW w:w="3544" w:type="dxa"/>
          </w:tcPr>
          <w:p w14:paraId="688247AB" w14:textId="6DE59B05" w:rsidR="00C028EC" w:rsidRDefault="007E44AF" w:rsidP="000E13E9">
            <w:pPr>
              <w:pStyle w:val="JBAParaText"/>
              <w:ind w:left="0"/>
              <w:cnfStyle w:val="000000000000" w:firstRow="0" w:lastRow="0" w:firstColumn="0" w:lastColumn="0" w:oddVBand="0" w:evenVBand="0" w:oddHBand="0" w:evenHBand="0" w:firstRowFirstColumn="0" w:firstRowLastColumn="0" w:lastRowFirstColumn="0" w:lastRowLastColumn="0"/>
            </w:pPr>
            <w:r>
              <w:t>N/A</w:t>
            </w:r>
          </w:p>
        </w:tc>
      </w:tr>
      <w:tr w:rsidR="00C028EC" w14:paraId="70963765" w14:textId="77777777" w:rsidTr="00C028EC">
        <w:trPr>
          <w:trHeight w:val="811"/>
        </w:trPr>
        <w:tc>
          <w:tcPr>
            <w:cnfStyle w:val="001000000000" w:firstRow="0" w:lastRow="0" w:firstColumn="1" w:lastColumn="0" w:oddVBand="0" w:evenVBand="0" w:oddHBand="0" w:evenHBand="0" w:firstRowFirstColumn="0" w:firstRowLastColumn="0" w:lastRowFirstColumn="0" w:lastRowLastColumn="0"/>
            <w:tcW w:w="3429" w:type="dxa"/>
          </w:tcPr>
          <w:p w14:paraId="6AF4EB7F" w14:textId="604710D9" w:rsidR="00C028EC" w:rsidRDefault="00C028EC" w:rsidP="000E13E9">
            <w:pPr>
              <w:pStyle w:val="JBAParaText"/>
              <w:ind w:left="0"/>
            </w:pPr>
            <w:r>
              <w:t>27. Dredge disposal site selection (Operations and maintenance)</w:t>
            </w:r>
          </w:p>
        </w:tc>
        <w:tc>
          <w:tcPr>
            <w:tcW w:w="3217" w:type="dxa"/>
          </w:tcPr>
          <w:p w14:paraId="50FB4971" w14:textId="07CC0587" w:rsidR="00C028EC" w:rsidRDefault="00C028EC" w:rsidP="000E13E9">
            <w:pPr>
              <w:pStyle w:val="JBAParaText"/>
              <w:ind w:left="0"/>
              <w:cnfStyle w:val="000000000000" w:firstRow="0" w:lastRow="0" w:firstColumn="0" w:lastColumn="0" w:oddVBand="0" w:evenVBand="0" w:oddHBand="0" w:evenHBand="0" w:firstRowFirstColumn="0" w:firstRowLastColumn="0" w:lastRowFirstColumn="0" w:lastRowLastColumn="0"/>
            </w:pPr>
            <w:r>
              <w:t>Not currently applicable – not required in this water body</w:t>
            </w:r>
          </w:p>
        </w:tc>
        <w:tc>
          <w:tcPr>
            <w:tcW w:w="3544" w:type="dxa"/>
          </w:tcPr>
          <w:p w14:paraId="533D59E1" w14:textId="1C79085A" w:rsidR="00C028EC" w:rsidRDefault="007E44AF" w:rsidP="000E13E9">
            <w:pPr>
              <w:pStyle w:val="JBAParaText"/>
              <w:ind w:left="0"/>
              <w:cnfStyle w:val="000000000000" w:firstRow="0" w:lastRow="0" w:firstColumn="0" w:lastColumn="0" w:oddVBand="0" w:evenVBand="0" w:oddHBand="0" w:evenHBand="0" w:firstRowFirstColumn="0" w:firstRowLastColumn="0" w:lastRowFirstColumn="0" w:lastRowLastColumn="0"/>
            </w:pPr>
            <w:r>
              <w:t>N/A</w:t>
            </w:r>
          </w:p>
        </w:tc>
      </w:tr>
      <w:tr w:rsidR="00C028EC" w14:paraId="7A670B92" w14:textId="77777777" w:rsidTr="00C028EC">
        <w:trPr>
          <w:trHeight w:val="800"/>
        </w:trPr>
        <w:tc>
          <w:tcPr>
            <w:cnfStyle w:val="001000000000" w:firstRow="0" w:lastRow="0" w:firstColumn="1" w:lastColumn="0" w:oddVBand="0" w:evenVBand="0" w:oddHBand="0" w:evenHBand="0" w:firstRowFirstColumn="0" w:firstRowLastColumn="0" w:lastRowFirstColumn="0" w:lastRowLastColumn="0"/>
            <w:tcW w:w="3429" w:type="dxa"/>
          </w:tcPr>
          <w:p w14:paraId="331FA88C" w14:textId="39479F15" w:rsidR="00C028EC" w:rsidRDefault="00C028EC" w:rsidP="000E13E9">
            <w:pPr>
              <w:pStyle w:val="JBAParaText"/>
              <w:ind w:left="0"/>
            </w:pPr>
            <w:r>
              <w:t>28. Manage disturbance (Operations and maintenance)</w:t>
            </w:r>
          </w:p>
        </w:tc>
        <w:tc>
          <w:tcPr>
            <w:tcW w:w="3217" w:type="dxa"/>
          </w:tcPr>
          <w:p w14:paraId="6091D401" w14:textId="38FCBB66" w:rsidR="00C028EC" w:rsidRDefault="00C028EC" w:rsidP="000E13E9">
            <w:pPr>
              <w:pStyle w:val="JBAParaText"/>
              <w:ind w:left="0"/>
              <w:cnfStyle w:val="000000000000" w:firstRow="0" w:lastRow="0" w:firstColumn="0" w:lastColumn="0" w:oddVBand="0" w:evenVBand="0" w:oddHBand="0" w:evenHBand="0" w:firstRowFirstColumn="0" w:firstRowLastColumn="0" w:lastRowFirstColumn="0" w:lastRowLastColumn="0"/>
            </w:pPr>
            <w:r>
              <w:t>Not currently applicable – not required in this water body</w:t>
            </w:r>
          </w:p>
        </w:tc>
        <w:tc>
          <w:tcPr>
            <w:tcW w:w="3544" w:type="dxa"/>
          </w:tcPr>
          <w:p w14:paraId="557F1FB3" w14:textId="6A423025" w:rsidR="00C028EC" w:rsidRDefault="007E44AF" w:rsidP="000E13E9">
            <w:pPr>
              <w:pStyle w:val="JBAParaText"/>
              <w:ind w:left="0"/>
              <w:cnfStyle w:val="000000000000" w:firstRow="0" w:lastRow="0" w:firstColumn="0" w:lastColumn="0" w:oddVBand="0" w:evenVBand="0" w:oddHBand="0" w:evenHBand="0" w:firstRowFirstColumn="0" w:firstRowLastColumn="0" w:lastRowFirstColumn="0" w:lastRowLastColumn="0"/>
            </w:pPr>
            <w:r>
              <w:t>N/A</w:t>
            </w:r>
          </w:p>
        </w:tc>
      </w:tr>
      <w:tr w:rsidR="00C028EC" w14:paraId="071350A3" w14:textId="77777777" w:rsidTr="00C028EC">
        <w:trPr>
          <w:trHeight w:val="626"/>
        </w:trPr>
        <w:tc>
          <w:tcPr>
            <w:cnfStyle w:val="001000000000" w:firstRow="0" w:lastRow="0" w:firstColumn="1" w:lastColumn="0" w:oddVBand="0" w:evenVBand="0" w:oddHBand="0" w:evenHBand="0" w:firstRowFirstColumn="0" w:firstRowLastColumn="0" w:lastRowFirstColumn="0" w:lastRowLastColumn="0"/>
            <w:tcW w:w="3429" w:type="dxa"/>
          </w:tcPr>
          <w:p w14:paraId="29E5A95E" w14:textId="42229C2F" w:rsidR="00C028EC" w:rsidRDefault="00C028EC" w:rsidP="000E13E9">
            <w:pPr>
              <w:pStyle w:val="JBAParaText"/>
              <w:ind w:left="0"/>
            </w:pPr>
            <w:r>
              <w:t>37. Retain habitats (Operations and maintenance)</w:t>
            </w:r>
          </w:p>
        </w:tc>
        <w:tc>
          <w:tcPr>
            <w:tcW w:w="3217" w:type="dxa"/>
          </w:tcPr>
          <w:p w14:paraId="6A9F4AA5" w14:textId="4D090F0B" w:rsidR="00C028EC" w:rsidRDefault="00C028EC" w:rsidP="000E13E9">
            <w:pPr>
              <w:pStyle w:val="JBAParaText"/>
              <w:ind w:left="0"/>
              <w:cnfStyle w:val="000000000000" w:firstRow="0" w:lastRow="0" w:firstColumn="0" w:lastColumn="0" w:oddVBand="0" w:evenVBand="0" w:oddHBand="0" w:evenHBand="0" w:firstRowFirstColumn="0" w:firstRowLastColumn="0" w:lastRowFirstColumn="0" w:lastRowLastColumn="0"/>
            </w:pPr>
            <w:r w:rsidRPr="006A0360">
              <w:t>Not in place – not yet identified</w:t>
            </w:r>
          </w:p>
        </w:tc>
        <w:tc>
          <w:tcPr>
            <w:tcW w:w="3544" w:type="dxa"/>
          </w:tcPr>
          <w:p w14:paraId="7BFF916D" w14:textId="66DC52A9" w:rsidR="00C028EC" w:rsidRDefault="00C028EC" w:rsidP="000E13E9">
            <w:pPr>
              <w:pStyle w:val="JBAParaText"/>
              <w:ind w:left="0"/>
              <w:cnfStyle w:val="000000000000" w:firstRow="0" w:lastRow="0" w:firstColumn="0" w:lastColumn="0" w:oddVBand="0" w:evenVBand="0" w:oddHBand="0" w:evenHBand="0" w:firstRowFirstColumn="0" w:firstRowLastColumn="0" w:lastRowFirstColumn="0" w:lastRowLastColumn="0"/>
            </w:pPr>
            <w:r>
              <w:t>No. The scheme will involve the direct loss of</w:t>
            </w:r>
            <w:r w:rsidR="00EB24D9">
              <w:t xml:space="preserve"> </w:t>
            </w:r>
            <w:r w:rsidR="006256B7">
              <w:t>1.59</w:t>
            </w:r>
            <w:r>
              <w:t xml:space="preserve">ha of </w:t>
            </w:r>
            <w:r w:rsidR="009A67C2">
              <w:t xml:space="preserve">saltmarsh </w:t>
            </w:r>
            <w:r>
              <w:t>habitat.</w:t>
            </w:r>
            <w:r w:rsidR="002D1F31">
              <w:t xml:space="preserve"> However, </w:t>
            </w:r>
            <w:r w:rsidR="005D263A">
              <w:t>a</w:t>
            </w:r>
            <w:r w:rsidR="005D263A" w:rsidRPr="005D263A">
              <w:t>lignment of the scheme has been designed to minimise habitat removal and fragmentation.</w:t>
            </w:r>
            <w:r w:rsidR="00836A74">
              <w:t xml:space="preserve"> The designs of the revetments on the Severn foreshore and </w:t>
            </w:r>
            <w:r w:rsidR="008E4B35">
              <w:t>on the Rhymney incorporate habitat enhancement features</w:t>
            </w:r>
            <w:r w:rsidR="000C2C1E">
              <w:t xml:space="preserve">. </w:t>
            </w:r>
            <w:r w:rsidR="002D1F31" w:rsidRPr="00C75D54">
              <w:t>The Welsh Government habitat creation scheme will be responsible for habitat compensation for all intertidal habitats impacted by the scheme.</w:t>
            </w:r>
          </w:p>
        </w:tc>
      </w:tr>
      <w:tr w:rsidR="00C028EC" w14:paraId="33A702B2" w14:textId="77777777" w:rsidTr="00C028EC">
        <w:trPr>
          <w:trHeight w:val="615"/>
        </w:trPr>
        <w:tc>
          <w:tcPr>
            <w:cnfStyle w:val="001000000000" w:firstRow="0" w:lastRow="0" w:firstColumn="1" w:lastColumn="0" w:oddVBand="0" w:evenVBand="0" w:oddHBand="0" w:evenHBand="0" w:firstRowFirstColumn="0" w:firstRowLastColumn="0" w:lastRowFirstColumn="0" w:lastRowLastColumn="0"/>
            <w:tcW w:w="3429" w:type="dxa"/>
          </w:tcPr>
          <w:p w14:paraId="5501E9D6" w14:textId="0366E4A2" w:rsidR="00C028EC" w:rsidRDefault="00C028EC" w:rsidP="000E13E9">
            <w:pPr>
              <w:pStyle w:val="JBAParaText"/>
              <w:ind w:left="0"/>
            </w:pPr>
            <w:r>
              <w:t>16. Fish passes (Structural modification)</w:t>
            </w:r>
          </w:p>
        </w:tc>
        <w:tc>
          <w:tcPr>
            <w:tcW w:w="3217" w:type="dxa"/>
          </w:tcPr>
          <w:p w14:paraId="45749AFF" w14:textId="52AE0A1A" w:rsidR="00C028EC" w:rsidRDefault="00C028EC" w:rsidP="000E13E9">
            <w:pPr>
              <w:pStyle w:val="JBAParaText"/>
              <w:ind w:left="0"/>
              <w:cnfStyle w:val="000000000000" w:firstRow="0" w:lastRow="0" w:firstColumn="0" w:lastColumn="0" w:oddVBand="0" w:evenVBand="0" w:oddHBand="0" w:evenHBand="0" w:firstRowFirstColumn="0" w:firstRowLastColumn="0" w:lastRowFirstColumn="0" w:lastRowLastColumn="0"/>
            </w:pPr>
            <w:r>
              <w:t>Not currently applicable – not required in this water body</w:t>
            </w:r>
          </w:p>
        </w:tc>
        <w:tc>
          <w:tcPr>
            <w:tcW w:w="3544" w:type="dxa"/>
          </w:tcPr>
          <w:p w14:paraId="256B03D4" w14:textId="083DF847" w:rsidR="00C028EC" w:rsidRDefault="007E44AF" w:rsidP="000E13E9">
            <w:pPr>
              <w:pStyle w:val="JBAParaText"/>
              <w:ind w:left="0"/>
              <w:cnfStyle w:val="000000000000" w:firstRow="0" w:lastRow="0" w:firstColumn="0" w:lastColumn="0" w:oddVBand="0" w:evenVBand="0" w:oddHBand="0" w:evenHBand="0" w:firstRowFirstColumn="0" w:firstRowLastColumn="0" w:lastRowFirstColumn="0" w:lastRowLastColumn="0"/>
            </w:pPr>
            <w:r>
              <w:t>N/A</w:t>
            </w:r>
          </w:p>
        </w:tc>
      </w:tr>
      <w:tr w:rsidR="00C028EC" w14:paraId="188FB79A" w14:textId="77777777" w:rsidTr="00C028EC">
        <w:trPr>
          <w:trHeight w:val="626"/>
        </w:trPr>
        <w:tc>
          <w:tcPr>
            <w:cnfStyle w:val="001000000000" w:firstRow="0" w:lastRow="0" w:firstColumn="1" w:lastColumn="0" w:oddVBand="0" w:evenVBand="0" w:oddHBand="0" w:evenHBand="0" w:firstRowFirstColumn="0" w:firstRowLastColumn="0" w:lastRowFirstColumn="0" w:lastRowLastColumn="0"/>
            <w:tcW w:w="3429" w:type="dxa"/>
          </w:tcPr>
          <w:p w14:paraId="5C9C69CA" w14:textId="3BF50BC2" w:rsidR="00C028EC" w:rsidRDefault="00C028EC" w:rsidP="000E13E9">
            <w:pPr>
              <w:pStyle w:val="JBAParaText"/>
              <w:ind w:left="0"/>
            </w:pPr>
            <w:r>
              <w:lastRenderedPageBreak/>
              <w:t>19. Enhance ecology (Structural modification)</w:t>
            </w:r>
          </w:p>
        </w:tc>
        <w:tc>
          <w:tcPr>
            <w:tcW w:w="3217" w:type="dxa"/>
          </w:tcPr>
          <w:p w14:paraId="77935CCC" w14:textId="7248A0E4" w:rsidR="00C028EC" w:rsidRDefault="00C028EC" w:rsidP="000E13E9">
            <w:pPr>
              <w:pStyle w:val="JBAParaText"/>
              <w:ind w:left="0"/>
              <w:cnfStyle w:val="000000000000" w:firstRow="0" w:lastRow="0" w:firstColumn="0" w:lastColumn="0" w:oddVBand="0" w:evenVBand="0" w:oddHBand="0" w:evenHBand="0" w:firstRowFirstColumn="0" w:firstRowLastColumn="0" w:lastRowFirstColumn="0" w:lastRowLastColumn="0"/>
            </w:pPr>
            <w:r w:rsidRPr="006A0360">
              <w:t>Not in place – not yet identified</w:t>
            </w:r>
          </w:p>
        </w:tc>
        <w:tc>
          <w:tcPr>
            <w:tcW w:w="3544" w:type="dxa"/>
          </w:tcPr>
          <w:p w14:paraId="6B5BFCF6" w14:textId="4C6A606F" w:rsidR="00C028EC" w:rsidRDefault="007E44AF" w:rsidP="000E13E9">
            <w:pPr>
              <w:pStyle w:val="JBAParaText"/>
              <w:ind w:left="0"/>
              <w:cnfStyle w:val="000000000000" w:firstRow="0" w:lastRow="0" w:firstColumn="0" w:lastColumn="0" w:oddVBand="0" w:evenVBand="0" w:oddHBand="0" w:evenHBand="0" w:firstRowFirstColumn="0" w:firstRowLastColumn="0" w:lastRowFirstColumn="0" w:lastRowLastColumn="0"/>
            </w:pPr>
            <w:r>
              <w:t>N/A</w:t>
            </w:r>
          </w:p>
        </w:tc>
      </w:tr>
      <w:tr w:rsidR="00C028EC" w14:paraId="20732C23" w14:textId="77777777" w:rsidTr="00C028EC">
        <w:trPr>
          <w:trHeight w:val="615"/>
        </w:trPr>
        <w:tc>
          <w:tcPr>
            <w:cnfStyle w:val="001000000000" w:firstRow="0" w:lastRow="0" w:firstColumn="1" w:lastColumn="0" w:oddVBand="0" w:evenVBand="0" w:oddHBand="0" w:evenHBand="0" w:firstRowFirstColumn="0" w:firstRowLastColumn="0" w:lastRowFirstColumn="0" w:lastRowLastColumn="0"/>
            <w:tcW w:w="3429" w:type="dxa"/>
          </w:tcPr>
          <w:p w14:paraId="53318624" w14:textId="6298A2D7" w:rsidR="00C028EC" w:rsidRDefault="00C028EC" w:rsidP="000E13E9">
            <w:pPr>
              <w:pStyle w:val="JBAParaText"/>
              <w:ind w:left="0"/>
            </w:pPr>
            <w:r>
              <w:t>20. Changes to locks etc. (Structural modification)</w:t>
            </w:r>
          </w:p>
        </w:tc>
        <w:tc>
          <w:tcPr>
            <w:tcW w:w="3217" w:type="dxa"/>
          </w:tcPr>
          <w:p w14:paraId="2DF3FBAE" w14:textId="2F7A8FD3" w:rsidR="00C028EC" w:rsidRDefault="00C028EC" w:rsidP="000E13E9">
            <w:pPr>
              <w:pStyle w:val="JBAParaText"/>
              <w:ind w:left="0"/>
              <w:cnfStyle w:val="000000000000" w:firstRow="0" w:lastRow="0" w:firstColumn="0" w:lastColumn="0" w:oddVBand="0" w:evenVBand="0" w:oddHBand="0" w:evenHBand="0" w:firstRowFirstColumn="0" w:firstRowLastColumn="0" w:lastRowFirstColumn="0" w:lastRowLastColumn="0"/>
            </w:pPr>
            <w:r w:rsidRPr="006A0360">
              <w:t>Not in place – not yet identified</w:t>
            </w:r>
          </w:p>
        </w:tc>
        <w:tc>
          <w:tcPr>
            <w:tcW w:w="3544" w:type="dxa"/>
          </w:tcPr>
          <w:p w14:paraId="040B0B92" w14:textId="28025559" w:rsidR="00C028EC" w:rsidRDefault="007E44AF" w:rsidP="000E13E9">
            <w:pPr>
              <w:pStyle w:val="JBAParaText"/>
              <w:ind w:left="0"/>
              <w:cnfStyle w:val="000000000000" w:firstRow="0" w:lastRow="0" w:firstColumn="0" w:lastColumn="0" w:oddVBand="0" w:evenVBand="0" w:oddHBand="0" w:evenHBand="0" w:firstRowFirstColumn="0" w:firstRowLastColumn="0" w:lastRowFirstColumn="0" w:lastRowLastColumn="0"/>
            </w:pPr>
            <w:r>
              <w:t>N/A</w:t>
            </w:r>
          </w:p>
        </w:tc>
      </w:tr>
      <w:tr w:rsidR="00C028EC" w14:paraId="5FC34F15" w14:textId="77777777" w:rsidTr="00C028EC">
        <w:trPr>
          <w:trHeight w:val="811"/>
        </w:trPr>
        <w:tc>
          <w:tcPr>
            <w:cnfStyle w:val="001000000000" w:firstRow="0" w:lastRow="0" w:firstColumn="1" w:lastColumn="0" w:oddVBand="0" w:evenVBand="0" w:oddHBand="0" w:evenHBand="0" w:firstRowFirstColumn="0" w:firstRowLastColumn="0" w:lastRowFirstColumn="0" w:lastRowLastColumn="0"/>
            <w:tcW w:w="3429" w:type="dxa"/>
          </w:tcPr>
          <w:p w14:paraId="6067FF1D" w14:textId="32D180CC" w:rsidR="00C028EC" w:rsidRDefault="00C028EC" w:rsidP="000E13E9">
            <w:pPr>
              <w:pStyle w:val="JBAParaText"/>
              <w:ind w:left="0"/>
            </w:pPr>
            <w:r>
              <w:t>13. Realign flood defence (Working with physical form and function)</w:t>
            </w:r>
          </w:p>
        </w:tc>
        <w:tc>
          <w:tcPr>
            <w:tcW w:w="3217" w:type="dxa"/>
          </w:tcPr>
          <w:p w14:paraId="10B2F61F" w14:textId="7CBC7120" w:rsidR="00C028EC" w:rsidRDefault="00C028EC" w:rsidP="000E13E9">
            <w:pPr>
              <w:pStyle w:val="JBAParaText"/>
              <w:ind w:left="0"/>
              <w:cnfStyle w:val="000000000000" w:firstRow="0" w:lastRow="0" w:firstColumn="0" w:lastColumn="0" w:oddVBand="0" w:evenVBand="0" w:oddHBand="0" w:evenHBand="0" w:firstRowFirstColumn="0" w:firstRowLastColumn="0" w:lastRowFirstColumn="0" w:lastRowLastColumn="0"/>
            </w:pPr>
            <w:r w:rsidRPr="006A0360">
              <w:t>Not in place – not yet identified</w:t>
            </w:r>
          </w:p>
        </w:tc>
        <w:tc>
          <w:tcPr>
            <w:tcW w:w="3544" w:type="dxa"/>
          </w:tcPr>
          <w:p w14:paraId="3C98BD08" w14:textId="1B3923B0" w:rsidR="00C028EC" w:rsidRDefault="008B50CA" w:rsidP="000E13E9">
            <w:pPr>
              <w:pStyle w:val="JBAParaText"/>
              <w:ind w:left="0"/>
              <w:cnfStyle w:val="000000000000" w:firstRow="0" w:lastRow="0" w:firstColumn="0" w:lastColumn="0" w:oddVBand="0" w:evenVBand="0" w:oddHBand="0" w:evenHBand="0" w:firstRowFirstColumn="0" w:firstRowLastColumn="0" w:lastRowFirstColumn="0" w:lastRowLastColumn="0"/>
            </w:pPr>
            <w:r>
              <w:t>No</w:t>
            </w:r>
            <w:r w:rsidR="006E28C7">
              <w:t xml:space="preserve"> – the scheme will not realign the flood defence, but does not reduce the </w:t>
            </w:r>
            <w:r w:rsidR="008450D9">
              <w:t>possibility of doing so in future.</w:t>
            </w:r>
          </w:p>
        </w:tc>
      </w:tr>
      <w:tr w:rsidR="00C028EC" w14:paraId="2F3337C7" w14:textId="77777777" w:rsidTr="00C028EC">
        <w:trPr>
          <w:trHeight w:val="811"/>
        </w:trPr>
        <w:tc>
          <w:tcPr>
            <w:cnfStyle w:val="001000000000" w:firstRow="0" w:lastRow="0" w:firstColumn="1" w:lastColumn="0" w:oddVBand="0" w:evenVBand="0" w:oddHBand="0" w:evenHBand="0" w:firstRowFirstColumn="0" w:firstRowLastColumn="0" w:lastRowFirstColumn="0" w:lastRowLastColumn="0"/>
            <w:tcW w:w="3429" w:type="dxa"/>
          </w:tcPr>
          <w:p w14:paraId="6FFE6490" w14:textId="73E3B63B" w:rsidR="00C028EC" w:rsidRDefault="00C028EC" w:rsidP="000E13E9">
            <w:pPr>
              <w:pStyle w:val="JBAParaText"/>
              <w:ind w:left="0"/>
            </w:pPr>
            <w:r>
              <w:t>2. Remove obsolete structure (Working with physical form and function)</w:t>
            </w:r>
          </w:p>
        </w:tc>
        <w:tc>
          <w:tcPr>
            <w:tcW w:w="3217" w:type="dxa"/>
          </w:tcPr>
          <w:p w14:paraId="0D64EB5E" w14:textId="7150AC21" w:rsidR="00C028EC" w:rsidRDefault="00C028EC" w:rsidP="000E13E9">
            <w:pPr>
              <w:pStyle w:val="JBAParaText"/>
              <w:ind w:left="0"/>
              <w:cnfStyle w:val="000000000000" w:firstRow="0" w:lastRow="0" w:firstColumn="0" w:lastColumn="0" w:oddVBand="0" w:evenVBand="0" w:oddHBand="0" w:evenHBand="0" w:firstRowFirstColumn="0" w:firstRowLastColumn="0" w:lastRowFirstColumn="0" w:lastRowLastColumn="0"/>
            </w:pPr>
            <w:r w:rsidRPr="006A0360">
              <w:t>Not in place – not yet identified</w:t>
            </w:r>
          </w:p>
        </w:tc>
        <w:tc>
          <w:tcPr>
            <w:tcW w:w="3544" w:type="dxa"/>
          </w:tcPr>
          <w:p w14:paraId="73A61CC8" w14:textId="41643277" w:rsidR="00C028EC" w:rsidRDefault="00C028EC" w:rsidP="000E13E9">
            <w:pPr>
              <w:pStyle w:val="JBAParaText"/>
              <w:ind w:left="0"/>
              <w:cnfStyle w:val="000000000000" w:firstRow="0" w:lastRow="0" w:firstColumn="0" w:lastColumn="0" w:oddVBand="0" w:evenVBand="0" w:oddHBand="0" w:evenHBand="0" w:firstRowFirstColumn="0" w:firstRowLastColumn="0" w:lastRowFirstColumn="0" w:lastRowLastColumn="0"/>
            </w:pPr>
            <w:r>
              <w:t>Yes. The scheme will be replacing the old coastal defences with new ones.</w:t>
            </w:r>
          </w:p>
        </w:tc>
      </w:tr>
      <w:tr w:rsidR="00C028EC" w14:paraId="32871DF1" w14:textId="77777777" w:rsidTr="00C028EC">
        <w:trPr>
          <w:trHeight w:val="811"/>
        </w:trPr>
        <w:tc>
          <w:tcPr>
            <w:cnfStyle w:val="001000000000" w:firstRow="0" w:lastRow="0" w:firstColumn="1" w:lastColumn="0" w:oddVBand="0" w:evenVBand="0" w:oddHBand="0" w:evenHBand="0" w:firstRowFirstColumn="0" w:firstRowLastColumn="0" w:lastRowFirstColumn="0" w:lastRowLastColumn="0"/>
            <w:tcW w:w="3429" w:type="dxa"/>
          </w:tcPr>
          <w:p w14:paraId="6E72ABCD" w14:textId="1C23DE82" w:rsidR="00C028EC" w:rsidRDefault="00C028EC" w:rsidP="000E13E9">
            <w:pPr>
              <w:pStyle w:val="JBAParaText"/>
              <w:ind w:left="0"/>
            </w:pPr>
            <w:r>
              <w:t>4. Remove or soften hard bank (Working with physical form and function)</w:t>
            </w:r>
          </w:p>
        </w:tc>
        <w:tc>
          <w:tcPr>
            <w:tcW w:w="3217" w:type="dxa"/>
          </w:tcPr>
          <w:p w14:paraId="4035BB94" w14:textId="00F0B703" w:rsidR="00C028EC" w:rsidRDefault="00C028EC" w:rsidP="000E13E9">
            <w:pPr>
              <w:pStyle w:val="JBAParaText"/>
              <w:ind w:left="0"/>
              <w:cnfStyle w:val="000000000000" w:firstRow="0" w:lastRow="0" w:firstColumn="0" w:lastColumn="0" w:oddVBand="0" w:evenVBand="0" w:oddHBand="0" w:evenHBand="0" w:firstRowFirstColumn="0" w:firstRowLastColumn="0" w:lastRowFirstColumn="0" w:lastRowLastColumn="0"/>
            </w:pPr>
            <w:r w:rsidRPr="006A0360">
              <w:t>Not in place – not yet identified</w:t>
            </w:r>
          </w:p>
        </w:tc>
        <w:tc>
          <w:tcPr>
            <w:tcW w:w="3544" w:type="dxa"/>
          </w:tcPr>
          <w:p w14:paraId="6869EA04" w14:textId="2C1D93BD" w:rsidR="00C028EC" w:rsidRDefault="00C028EC" w:rsidP="000E13E9">
            <w:pPr>
              <w:pStyle w:val="JBAParaText"/>
              <w:ind w:left="0"/>
              <w:cnfStyle w:val="000000000000" w:firstRow="0" w:lastRow="0" w:firstColumn="0" w:lastColumn="0" w:oddVBand="0" w:evenVBand="0" w:oddHBand="0" w:evenHBand="0" w:firstRowFirstColumn="0" w:firstRowLastColumn="0" w:lastRowFirstColumn="0" w:lastRowLastColumn="0"/>
            </w:pPr>
            <w:r>
              <w:t>No. The scheme will reharden the bank but will implement softer engineering on the upper banks.</w:t>
            </w:r>
          </w:p>
        </w:tc>
      </w:tr>
      <w:tr w:rsidR="00C028EC" w14:paraId="53D7EC23" w14:textId="77777777" w:rsidTr="00C028EC">
        <w:trPr>
          <w:trHeight w:val="800"/>
        </w:trPr>
        <w:tc>
          <w:tcPr>
            <w:cnfStyle w:val="001000000000" w:firstRow="0" w:lastRow="0" w:firstColumn="1" w:lastColumn="0" w:oddVBand="0" w:evenVBand="0" w:oddHBand="0" w:evenHBand="0" w:firstRowFirstColumn="0" w:firstRowLastColumn="0" w:lastRowFirstColumn="0" w:lastRowLastColumn="0"/>
            <w:tcW w:w="3429" w:type="dxa"/>
          </w:tcPr>
          <w:p w14:paraId="381ABA8D" w14:textId="5B08C05C" w:rsidR="00C028EC" w:rsidRDefault="00C028EC" w:rsidP="000E13E9">
            <w:pPr>
              <w:pStyle w:val="JBAParaText"/>
              <w:ind w:left="0"/>
            </w:pPr>
            <w:r>
              <w:t>5. Preserve or restore habitats (Working with physical form and function)</w:t>
            </w:r>
          </w:p>
        </w:tc>
        <w:tc>
          <w:tcPr>
            <w:tcW w:w="3217" w:type="dxa"/>
          </w:tcPr>
          <w:p w14:paraId="747380FF" w14:textId="74A33325" w:rsidR="00C028EC" w:rsidRDefault="00C028EC" w:rsidP="000E13E9">
            <w:pPr>
              <w:pStyle w:val="JBAParaText"/>
              <w:ind w:left="0"/>
              <w:cnfStyle w:val="000000000000" w:firstRow="0" w:lastRow="0" w:firstColumn="0" w:lastColumn="0" w:oddVBand="0" w:evenVBand="0" w:oddHBand="0" w:evenHBand="0" w:firstRowFirstColumn="0" w:firstRowLastColumn="0" w:lastRowFirstColumn="0" w:lastRowLastColumn="0"/>
            </w:pPr>
            <w:r w:rsidRPr="006A0360">
              <w:t>Not in place – not yet identified</w:t>
            </w:r>
          </w:p>
        </w:tc>
        <w:tc>
          <w:tcPr>
            <w:tcW w:w="3544" w:type="dxa"/>
          </w:tcPr>
          <w:p w14:paraId="0E28A54F" w14:textId="3F28BA0F" w:rsidR="00C028EC" w:rsidRDefault="00C028EC" w:rsidP="000E13E9">
            <w:pPr>
              <w:pStyle w:val="JBAParaText"/>
              <w:ind w:left="0"/>
              <w:cnfStyle w:val="000000000000" w:firstRow="0" w:lastRow="0" w:firstColumn="0" w:lastColumn="0" w:oddVBand="0" w:evenVBand="0" w:oddHBand="0" w:evenHBand="0" w:firstRowFirstColumn="0" w:firstRowLastColumn="0" w:lastRowFirstColumn="0" w:lastRowLastColumn="0"/>
            </w:pPr>
            <w:r>
              <w:t xml:space="preserve">Yes. </w:t>
            </w:r>
            <w:r w:rsidR="00D479A8">
              <w:t>The designs of the revetments on the Severn foreshore and on the Rhymney incorporate habitat enhancement features.</w:t>
            </w:r>
          </w:p>
        </w:tc>
      </w:tr>
      <w:tr w:rsidR="00C028EC" w14:paraId="2941F4E6" w14:textId="77777777" w:rsidTr="00C028EC">
        <w:trPr>
          <w:trHeight w:val="811"/>
        </w:trPr>
        <w:tc>
          <w:tcPr>
            <w:cnfStyle w:val="001000000000" w:firstRow="0" w:lastRow="0" w:firstColumn="1" w:lastColumn="0" w:oddVBand="0" w:evenVBand="0" w:oddHBand="0" w:evenHBand="0" w:firstRowFirstColumn="0" w:firstRowLastColumn="0" w:lastRowFirstColumn="0" w:lastRowLastColumn="0"/>
            <w:tcW w:w="3429" w:type="dxa"/>
          </w:tcPr>
          <w:p w14:paraId="0496897C" w14:textId="25E3A5B7" w:rsidR="00C028EC" w:rsidRDefault="00C028EC" w:rsidP="000E13E9">
            <w:pPr>
              <w:pStyle w:val="JBAParaText"/>
              <w:ind w:left="0"/>
            </w:pPr>
            <w:r>
              <w:t>6. In-channel morph diversity (Working with physical form and function)</w:t>
            </w:r>
          </w:p>
        </w:tc>
        <w:tc>
          <w:tcPr>
            <w:tcW w:w="3217" w:type="dxa"/>
          </w:tcPr>
          <w:p w14:paraId="1E250F9F" w14:textId="79C65D4F" w:rsidR="00C028EC" w:rsidRDefault="00C028EC" w:rsidP="000E13E9">
            <w:pPr>
              <w:pStyle w:val="JBAParaText"/>
              <w:ind w:left="0"/>
              <w:cnfStyle w:val="000000000000" w:firstRow="0" w:lastRow="0" w:firstColumn="0" w:lastColumn="0" w:oddVBand="0" w:evenVBand="0" w:oddHBand="0" w:evenHBand="0" w:firstRowFirstColumn="0" w:firstRowLastColumn="0" w:lastRowFirstColumn="0" w:lastRowLastColumn="0"/>
            </w:pPr>
            <w:r>
              <w:t>Not currently applicable – not required in this water body</w:t>
            </w:r>
          </w:p>
        </w:tc>
        <w:tc>
          <w:tcPr>
            <w:tcW w:w="3544" w:type="dxa"/>
          </w:tcPr>
          <w:p w14:paraId="0ED51BBC" w14:textId="7C90F4B2" w:rsidR="00C028EC" w:rsidRDefault="007E44AF" w:rsidP="000E13E9">
            <w:pPr>
              <w:pStyle w:val="JBAParaText"/>
              <w:ind w:left="0"/>
              <w:cnfStyle w:val="000000000000" w:firstRow="0" w:lastRow="0" w:firstColumn="0" w:lastColumn="0" w:oddVBand="0" w:evenVBand="0" w:oddHBand="0" w:evenHBand="0" w:firstRowFirstColumn="0" w:firstRowLastColumn="0" w:lastRowFirstColumn="0" w:lastRowLastColumn="0"/>
            </w:pPr>
            <w:r>
              <w:t>N/A</w:t>
            </w:r>
          </w:p>
        </w:tc>
      </w:tr>
      <w:tr w:rsidR="00C028EC" w14:paraId="4A2D9869" w14:textId="77777777" w:rsidTr="00C028EC">
        <w:trPr>
          <w:trHeight w:val="626"/>
        </w:trPr>
        <w:tc>
          <w:tcPr>
            <w:cnfStyle w:val="001000000000" w:firstRow="0" w:lastRow="0" w:firstColumn="1" w:lastColumn="0" w:oddVBand="0" w:evenVBand="0" w:oddHBand="0" w:evenHBand="0" w:firstRowFirstColumn="0" w:firstRowLastColumn="0" w:lastRowFirstColumn="0" w:lastRowLastColumn="0"/>
            <w:tcW w:w="3429" w:type="dxa"/>
          </w:tcPr>
          <w:p w14:paraId="1A3D7800" w14:textId="706F1F3C" w:rsidR="00C028EC" w:rsidRDefault="00C028EC" w:rsidP="000E13E9">
            <w:pPr>
              <w:pStyle w:val="JBAParaText"/>
              <w:ind w:left="0"/>
            </w:pPr>
            <w:r>
              <w:t>7. Bank rehabilitation (Working with physical form and function)</w:t>
            </w:r>
          </w:p>
        </w:tc>
        <w:tc>
          <w:tcPr>
            <w:tcW w:w="3217" w:type="dxa"/>
          </w:tcPr>
          <w:p w14:paraId="433146D5" w14:textId="49F6A60C" w:rsidR="00C028EC" w:rsidRDefault="00C028EC" w:rsidP="000E13E9">
            <w:pPr>
              <w:pStyle w:val="JBAParaText"/>
              <w:ind w:left="0"/>
              <w:cnfStyle w:val="000000000000" w:firstRow="0" w:lastRow="0" w:firstColumn="0" w:lastColumn="0" w:oddVBand="0" w:evenVBand="0" w:oddHBand="0" w:evenHBand="0" w:firstRowFirstColumn="0" w:firstRowLastColumn="0" w:lastRowFirstColumn="0" w:lastRowLastColumn="0"/>
            </w:pPr>
            <w:r>
              <w:t>Not currently applicable – not required in this water body</w:t>
            </w:r>
          </w:p>
        </w:tc>
        <w:tc>
          <w:tcPr>
            <w:tcW w:w="3544" w:type="dxa"/>
          </w:tcPr>
          <w:p w14:paraId="54772102" w14:textId="600847CC" w:rsidR="00C028EC" w:rsidRDefault="007E44AF" w:rsidP="000E13E9">
            <w:pPr>
              <w:pStyle w:val="JBAParaText"/>
              <w:ind w:left="0"/>
              <w:cnfStyle w:val="000000000000" w:firstRow="0" w:lastRow="0" w:firstColumn="0" w:lastColumn="0" w:oddVBand="0" w:evenVBand="0" w:oddHBand="0" w:evenHBand="0" w:firstRowFirstColumn="0" w:firstRowLastColumn="0" w:lastRowFirstColumn="0" w:lastRowLastColumn="0"/>
            </w:pPr>
            <w:r>
              <w:t>N/A</w:t>
            </w:r>
          </w:p>
        </w:tc>
      </w:tr>
    </w:tbl>
    <w:p w14:paraId="1CEDAC97" w14:textId="1A8B02E5" w:rsidR="000E13E9" w:rsidRDefault="000E13E9" w:rsidP="000E13E9">
      <w:pPr>
        <w:pStyle w:val="Heading2"/>
      </w:pPr>
      <w:bookmarkStart w:id="81" w:name="_Toc81412573"/>
      <w:r>
        <w:t>WFD Assessment Objectives</w:t>
      </w:r>
      <w:bookmarkEnd w:id="81"/>
    </w:p>
    <w:p w14:paraId="61FACD5A" w14:textId="5F803E92" w:rsidR="000E13E9" w:rsidRDefault="000E13E9" w:rsidP="000E13E9">
      <w:pPr>
        <w:pStyle w:val="JBAParaText"/>
      </w:pPr>
      <w:r w:rsidRPr="000E13E9">
        <w:t xml:space="preserve">Following consideration of the potential impacts and recommended mitigation measures, as well as the appraised Mitigation Measures for the water body, </w:t>
      </w:r>
      <w:r>
        <w:fldChar w:fldCharType="begin"/>
      </w:r>
      <w:r>
        <w:instrText xml:space="preserve"> REF _Ref2865442 \h </w:instrText>
      </w:r>
      <w:r>
        <w:fldChar w:fldCharType="separate"/>
      </w:r>
      <w:r w:rsidR="006C0BC4">
        <w:t xml:space="preserve">Table </w:t>
      </w:r>
      <w:r w:rsidR="006C0BC4">
        <w:rPr>
          <w:noProof/>
        </w:rPr>
        <w:t>6</w:t>
      </w:r>
      <w:r w:rsidR="006C0BC4">
        <w:noBreakHyphen/>
      </w:r>
      <w:r w:rsidR="006C0BC4">
        <w:rPr>
          <w:noProof/>
        </w:rPr>
        <w:t>3</w:t>
      </w:r>
      <w:r>
        <w:fldChar w:fldCharType="end"/>
      </w:r>
      <w:r w:rsidRPr="000E13E9">
        <w:t xml:space="preserve"> assesses whether the proposed works comply with the overarching objectives of the WFD.</w:t>
      </w:r>
    </w:p>
    <w:p w14:paraId="2DE094D1" w14:textId="5E68FD1E" w:rsidR="000E13E9" w:rsidRDefault="000E13E9" w:rsidP="000E13E9">
      <w:pPr>
        <w:pStyle w:val="Caption"/>
        <w:keepNext/>
      </w:pPr>
      <w:bookmarkStart w:id="82" w:name="_Ref2865442"/>
      <w:bookmarkStart w:id="83" w:name="_Toc81412595"/>
      <w:r>
        <w:t xml:space="preserve">Table </w:t>
      </w:r>
      <w:fldSimple w:instr=" STYLEREF 1 \s ">
        <w:r w:rsidR="006C0BC4">
          <w:rPr>
            <w:noProof/>
          </w:rPr>
          <w:t>6</w:t>
        </w:r>
      </w:fldSimple>
      <w:r w:rsidR="00077A6B">
        <w:noBreakHyphen/>
      </w:r>
      <w:fldSimple w:instr=" SEQ Table \* ARABIC \s 1 ">
        <w:r w:rsidR="006C0BC4">
          <w:rPr>
            <w:noProof/>
          </w:rPr>
          <w:t>3</w:t>
        </w:r>
      </w:fldSimple>
      <w:bookmarkEnd w:id="82"/>
      <w:r>
        <w:t>: Assessment of proposed works against WFD objectives</w:t>
      </w:r>
      <w:bookmarkEnd w:id="83"/>
    </w:p>
    <w:tbl>
      <w:tblPr>
        <w:tblStyle w:val="JBATable1"/>
        <w:tblW w:w="0" w:type="auto"/>
        <w:tblLook w:val="04A0" w:firstRow="1" w:lastRow="0" w:firstColumn="1" w:lastColumn="0" w:noHBand="0" w:noVBand="1"/>
      </w:tblPr>
      <w:tblGrid>
        <w:gridCol w:w="4095"/>
        <w:gridCol w:w="6060"/>
      </w:tblGrid>
      <w:tr w:rsidR="000E13E9" w14:paraId="28860FF6" w14:textId="77777777" w:rsidTr="00DE290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95" w:type="dxa"/>
          </w:tcPr>
          <w:p w14:paraId="65EDCE01" w14:textId="2581544C" w:rsidR="000E13E9" w:rsidRDefault="000E13E9" w:rsidP="000E13E9">
            <w:pPr>
              <w:pStyle w:val="JBAParaText"/>
              <w:ind w:left="0"/>
            </w:pPr>
            <w:r>
              <w:t>WFD Assessment Objectives</w:t>
            </w:r>
          </w:p>
        </w:tc>
        <w:tc>
          <w:tcPr>
            <w:tcW w:w="6060" w:type="dxa"/>
          </w:tcPr>
          <w:p w14:paraId="6F04DC58" w14:textId="2A97B5E0" w:rsidR="000E13E9" w:rsidRDefault="000E13E9" w:rsidP="000E13E9">
            <w:pPr>
              <w:pStyle w:val="JBAParaText"/>
              <w:ind w:left="0"/>
              <w:cnfStyle w:val="100000000000" w:firstRow="1" w:lastRow="0" w:firstColumn="0" w:lastColumn="0" w:oddVBand="0" w:evenVBand="0" w:oddHBand="0" w:evenHBand="0" w:firstRowFirstColumn="0" w:firstRowLastColumn="0" w:lastRowFirstColumn="0" w:lastRowLastColumn="0"/>
            </w:pPr>
            <w:r>
              <w:t>Assessment of works</w:t>
            </w:r>
          </w:p>
        </w:tc>
      </w:tr>
      <w:tr w:rsidR="000E13E9" w14:paraId="157B1769" w14:textId="77777777" w:rsidTr="00DE2908">
        <w:tc>
          <w:tcPr>
            <w:cnfStyle w:val="001000000000" w:firstRow="0" w:lastRow="0" w:firstColumn="1" w:lastColumn="0" w:oddVBand="0" w:evenVBand="0" w:oddHBand="0" w:evenHBand="0" w:firstRowFirstColumn="0" w:firstRowLastColumn="0" w:lastRowFirstColumn="0" w:lastRowLastColumn="0"/>
            <w:tcW w:w="4095" w:type="dxa"/>
          </w:tcPr>
          <w:p w14:paraId="3A1F0ABD" w14:textId="59C07488" w:rsidR="000E13E9" w:rsidRDefault="000E13E9" w:rsidP="000E13E9">
            <w:pPr>
              <w:pStyle w:val="JBAParaText"/>
              <w:ind w:left="0"/>
            </w:pPr>
            <w:r w:rsidRPr="000E13E9">
              <w:t xml:space="preserve">Objective 1: The proposed works do not cause deterioration in the Status of the </w:t>
            </w:r>
            <w:r w:rsidR="0023621C">
              <w:t>Ecological</w:t>
            </w:r>
            <w:r w:rsidR="0023621C" w:rsidRPr="000E13E9">
              <w:t xml:space="preserve"> </w:t>
            </w:r>
            <w:r w:rsidRPr="000E13E9">
              <w:t>Elements of the water body</w:t>
            </w:r>
          </w:p>
        </w:tc>
        <w:tc>
          <w:tcPr>
            <w:tcW w:w="6060" w:type="dxa"/>
          </w:tcPr>
          <w:p w14:paraId="5B1BC769" w14:textId="4938ED9A" w:rsidR="0023686C" w:rsidRDefault="00F65999" w:rsidP="000E13E9">
            <w:pPr>
              <w:pStyle w:val="JBAParaText"/>
              <w:ind w:left="0"/>
              <w:cnfStyle w:val="000000000000" w:firstRow="0" w:lastRow="0" w:firstColumn="0" w:lastColumn="0" w:oddVBand="0" w:evenVBand="0" w:oddHBand="0" w:evenHBand="0" w:firstRowFirstColumn="0" w:firstRowLastColumn="0" w:lastRowFirstColumn="0" w:lastRowLastColumn="0"/>
            </w:pPr>
            <w:r>
              <w:t xml:space="preserve">The proposed works </w:t>
            </w:r>
            <w:r w:rsidR="0029200A">
              <w:t xml:space="preserve">have the potential </w:t>
            </w:r>
            <w:r w:rsidR="009C5EB2">
              <w:t>not to cause deterioration in the Status of the Ecological Elements of the water body</w:t>
            </w:r>
            <w:r w:rsidR="005D7295">
              <w:t xml:space="preserve"> </w:t>
            </w:r>
            <w:r w:rsidR="009C5EB2">
              <w:t>providing that the detailed</w:t>
            </w:r>
            <w:r w:rsidR="00D96ECB">
              <w:t xml:space="preserve"> mitigation measures are adhered to</w:t>
            </w:r>
            <w:r w:rsidR="00EB6632">
              <w:t>.</w:t>
            </w:r>
          </w:p>
          <w:p w14:paraId="792B3FD2" w14:textId="77777777" w:rsidR="0023686C" w:rsidRDefault="0023686C" w:rsidP="000E13E9">
            <w:pPr>
              <w:pStyle w:val="JBAParaText"/>
              <w:ind w:left="0"/>
              <w:cnfStyle w:val="000000000000" w:firstRow="0" w:lastRow="0" w:firstColumn="0" w:lastColumn="0" w:oddVBand="0" w:evenVBand="0" w:oddHBand="0" w:evenHBand="0" w:firstRowFirstColumn="0" w:firstRowLastColumn="0" w:lastRowFirstColumn="0" w:lastRowLastColumn="0"/>
            </w:pPr>
            <w:r>
              <w:t>Part of the works will ensure that the Lamby Way Tip does not leach into the waterbody, protecting the ecological elements of the waterbody.</w:t>
            </w:r>
          </w:p>
          <w:p w14:paraId="53EBBB3E" w14:textId="037087A5" w:rsidR="000E13E9" w:rsidRDefault="000E13E9" w:rsidP="000E13E9">
            <w:pPr>
              <w:pStyle w:val="JBAParaText"/>
              <w:ind w:left="0"/>
              <w:cnfStyle w:val="000000000000" w:firstRow="0" w:lastRow="0" w:firstColumn="0" w:lastColumn="0" w:oddVBand="0" w:evenVBand="0" w:oddHBand="0" w:evenHBand="0" w:firstRowFirstColumn="0" w:firstRowLastColumn="0" w:lastRowFirstColumn="0" w:lastRowLastColumn="0"/>
            </w:pPr>
          </w:p>
        </w:tc>
      </w:tr>
      <w:tr w:rsidR="00DE2908" w14:paraId="6C752F5D" w14:textId="77777777" w:rsidTr="00DE2908">
        <w:tc>
          <w:tcPr>
            <w:cnfStyle w:val="001000000000" w:firstRow="0" w:lastRow="0" w:firstColumn="1" w:lastColumn="0" w:oddVBand="0" w:evenVBand="0" w:oddHBand="0" w:evenHBand="0" w:firstRowFirstColumn="0" w:firstRowLastColumn="0" w:lastRowFirstColumn="0" w:lastRowLastColumn="0"/>
            <w:tcW w:w="4095" w:type="dxa"/>
          </w:tcPr>
          <w:p w14:paraId="2E3DE17A" w14:textId="4B551789" w:rsidR="00DE2908" w:rsidRDefault="00DE2908" w:rsidP="00DE2908">
            <w:pPr>
              <w:pStyle w:val="JBAParaText"/>
              <w:ind w:left="0"/>
            </w:pPr>
            <w:r w:rsidRPr="000E13E9">
              <w:t>Objective 2: The proposed works do not compromise the ability of the water body to achieve its WFD status objectives</w:t>
            </w:r>
          </w:p>
        </w:tc>
        <w:tc>
          <w:tcPr>
            <w:tcW w:w="6060" w:type="dxa"/>
          </w:tcPr>
          <w:p w14:paraId="16FFBFFE" w14:textId="16D83AAB" w:rsidR="00DE2908" w:rsidRDefault="007459B9" w:rsidP="00DE2908">
            <w:pPr>
              <w:pStyle w:val="JBAParaText"/>
              <w:ind w:left="0"/>
              <w:cnfStyle w:val="000000000000" w:firstRow="0" w:lastRow="0" w:firstColumn="0" w:lastColumn="0" w:oddVBand="0" w:evenVBand="0" w:oddHBand="0" w:evenHBand="0" w:firstRowFirstColumn="0" w:firstRowLastColumn="0" w:lastRowFirstColumn="0" w:lastRowLastColumn="0"/>
            </w:pPr>
            <w:r>
              <w:t xml:space="preserve">The proposed works have the potential </w:t>
            </w:r>
            <w:r w:rsidR="001F55F8">
              <w:t>not to</w:t>
            </w:r>
            <w:r>
              <w:t xml:space="preserve"> compromise the ability of the water body to achieve its WFD status objectives, providing that the detailed mitigation measures and compensation measures are adhered to.</w:t>
            </w:r>
            <w:r w:rsidR="0023686C">
              <w:t xml:space="preserve">  The novel soft engineering approach will need to be monitored to ensure its success.  </w:t>
            </w:r>
          </w:p>
        </w:tc>
      </w:tr>
      <w:tr w:rsidR="00DE2908" w14:paraId="6647E489" w14:textId="77777777" w:rsidTr="00DE2908">
        <w:tc>
          <w:tcPr>
            <w:cnfStyle w:val="001000000000" w:firstRow="0" w:lastRow="0" w:firstColumn="1" w:lastColumn="0" w:oddVBand="0" w:evenVBand="0" w:oddHBand="0" w:evenHBand="0" w:firstRowFirstColumn="0" w:firstRowLastColumn="0" w:lastRowFirstColumn="0" w:lastRowLastColumn="0"/>
            <w:tcW w:w="4095" w:type="dxa"/>
          </w:tcPr>
          <w:p w14:paraId="66A6F68C" w14:textId="2BA6BDE4" w:rsidR="00DE2908" w:rsidRDefault="00DE2908" w:rsidP="00DE2908">
            <w:pPr>
              <w:pStyle w:val="JBAParaText"/>
              <w:ind w:left="0"/>
            </w:pPr>
            <w:r w:rsidRPr="000E13E9">
              <w:t xml:space="preserve">Objective 3: The proposed works do not cause a permanent exclusion or compromised achievement of the </w:t>
            </w:r>
            <w:r w:rsidRPr="000E13E9">
              <w:lastRenderedPageBreak/>
              <w:t>WFD objectives in other bodies of water within the same RBD</w:t>
            </w:r>
          </w:p>
        </w:tc>
        <w:tc>
          <w:tcPr>
            <w:tcW w:w="6060" w:type="dxa"/>
          </w:tcPr>
          <w:p w14:paraId="2E4D4B20" w14:textId="445BF365" w:rsidR="00DE2908" w:rsidRDefault="0059217B" w:rsidP="00DE2908">
            <w:pPr>
              <w:pStyle w:val="JBAParaText"/>
              <w:ind w:left="0"/>
              <w:cnfStyle w:val="000000000000" w:firstRow="0" w:lastRow="0" w:firstColumn="0" w:lastColumn="0" w:oddVBand="0" w:evenVBand="0" w:oddHBand="0" w:evenHBand="0" w:firstRowFirstColumn="0" w:firstRowLastColumn="0" w:lastRowFirstColumn="0" w:lastRowLastColumn="0"/>
            </w:pPr>
            <w:r>
              <w:lastRenderedPageBreak/>
              <w:t xml:space="preserve">The proposed works </w:t>
            </w:r>
            <w:r w:rsidR="0023686C">
              <w:t>do</w:t>
            </w:r>
            <w:r>
              <w:t xml:space="preserve"> not </w:t>
            </w:r>
            <w:r w:rsidRPr="000E13E9">
              <w:t>cause a permanent exclusion or compromised achievement of the WFD objectives in other bodies of water within the same RBD</w:t>
            </w:r>
            <w:r w:rsidR="0023686C">
              <w:t>.</w:t>
            </w:r>
          </w:p>
        </w:tc>
      </w:tr>
      <w:tr w:rsidR="00DE2908" w14:paraId="6572FA46" w14:textId="77777777" w:rsidTr="00DE2908">
        <w:tc>
          <w:tcPr>
            <w:cnfStyle w:val="001000000000" w:firstRow="0" w:lastRow="0" w:firstColumn="1" w:lastColumn="0" w:oddVBand="0" w:evenVBand="0" w:oddHBand="0" w:evenHBand="0" w:firstRowFirstColumn="0" w:firstRowLastColumn="0" w:lastRowFirstColumn="0" w:lastRowLastColumn="0"/>
            <w:tcW w:w="4095" w:type="dxa"/>
          </w:tcPr>
          <w:p w14:paraId="6F175AC5" w14:textId="2631FF9A" w:rsidR="00DE2908" w:rsidRDefault="00DE2908" w:rsidP="00DE2908">
            <w:pPr>
              <w:pStyle w:val="JBAParaText"/>
              <w:ind w:left="0"/>
            </w:pPr>
            <w:r w:rsidRPr="000E13E9">
              <w:t>Objective 4: The proposed works contribute to the delivery of the WFD objectives</w:t>
            </w:r>
          </w:p>
        </w:tc>
        <w:tc>
          <w:tcPr>
            <w:tcW w:w="6060" w:type="dxa"/>
          </w:tcPr>
          <w:p w14:paraId="6C777F5E" w14:textId="77777777" w:rsidR="00DE2908" w:rsidRDefault="00D96ECB" w:rsidP="00DE2908">
            <w:pPr>
              <w:pStyle w:val="JBAParaText"/>
              <w:ind w:left="0"/>
              <w:cnfStyle w:val="000000000000" w:firstRow="0" w:lastRow="0" w:firstColumn="0" w:lastColumn="0" w:oddVBand="0" w:evenVBand="0" w:oddHBand="0" w:evenHBand="0" w:firstRowFirstColumn="0" w:firstRowLastColumn="0" w:lastRowFirstColumn="0" w:lastRowLastColumn="0"/>
            </w:pPr>
            <w:r>
              <w:t xml:space="preserve">The works </w:t>
            </w:r>
            <w:r w:rsidR="00D65A48">
              <w:t>have the potential to contribute to the delivery of the WFD objectives, by</w:t>
            </w:r>
            <w:r>
              <w:t xml:space="preserve"> mitigating the effects of floods while helping improve the status of the designated areas and therefore improve the status of the water body.</w:t>
            </w:r>
            <w:r w:rsidR="00D65A48">
              <w:t xml:space="preserve"> </w:t>
            </w:r>
          </w:p>
          <w:p w14:paraId="6E023332" w14:textId="1CF061B0" w:rsidR="0023686C" w:rsidRDefault="0023686C" w:rsidP="00DE2908">
            <w:pPr>
              <w:pStyle w:val="JBAParaText"/>
              <w:ind w:left="0"/>
              <w:cnfStyle w:val="000000000000" w:firstRow="0" w:lastRow="0" w:firstColumn="0" w:lastColumn="0" w:oddVBand="0" w:evenVBand="0" w:oddHBand="0" w:evenHBand="0" w:firstRowFirstColumn="0" w:firstRowLastColumn="0" w:lastRowFirstColumn="0" w:lastRowLastColumn="0"/>
            </w:pPr>
            <w:r>
              <w:t>Part of the works will ensure that the Lamby Way Tip does not leach into the waterbody, protecting the ecological elements of the waterbody.</w:t>
            </w:r>
          </w:p>
        </w:tc>
      </w:tr>
    </w:tbl>
    <w:p w14:paraId="2FBADA0F" w14:textId="67276C5E" w:rsidR="000E13E9" w:rsidRDefault="000E13E9" w:rsidP="000E13E9">
      <w:pPr>
        <w:pStyle w:val="JBAParaText"/>
      </w:pPr>
    </w:p>
    <w:p w14:paraId="6E753F8B" w14:textId="231398D4" w:rsidR="000E13E9" w:rsidRDefault="000E13E9" w:rsidP="000E13E9">
      <w:pPr>
        <w:pStyle w:val="JBAParaText"/>
      </w:pPr>
    </w:p>
    <w:p w14:paraId="41DAD50E" w14:textId="032C6457" w:rsidR="000E13E9" w:rsidRDefault="000E13E9">
      <w:pPr>
        <w:ind w:left="0" w:right="0"/>
      </w:pPr>
      <w:r>
        <w:br w:type="page"/>
      </w:r>
    </w:p>
    <w:p w14:paraId="59120072" w14:textId="7C5BCE7B" w:rsidR="000E13E9" w:rsidRDefault="000E13E9" w:rsidP="000E13E9">
      <w:pPr>
        <w:pStyle w:val="Heading1"/>
      </w:pPr>
      <w:bookmarkStart w:id="84" w:name="_Toc81412574"/>
      <w:r>
        <w:lastRenderedPageBreak/>
        <w:t>Discussion and Conclusions</w:t>
      </w:r>
      <w:bookmarkEnd w:id="84"/>
    </w:p>
    <w:p w14:paraId="690D3287" w14:textId="5E3D6A1E" w:rsidR="000E13E9" w:rsidRDefault="000E13E9" w:rsidP="000E13E9">
      <w:pPr>
        <w:pStyle w:val="Heading2"/>
      </w:pPr>
      <w:bookmarkStart w:id="85" w:name="_Toc81412575"/>
      <w:r>
        <w:t>Assessment Summary</w:t>
      </w:r>
      <w:bookmarkEnd w:id="85"/>
    </w:p>
    <w:p w14:paraId="751CD81D" w14:textId="5C4B8706" w:rsidR="00D91D81" w:rsidRPr="00D91D81" w:rsidRDefault="007C0154" w:rsidP="00D91D81">
      <w:pPr>
        <w:pStyle w:val="JBAParaText"/>
      </w:pPr>
      <w:r>
        <w:t xml:space="preserve">A </w:t>
      </w:r>
      <w:r w:rsidR="00D061B7">
        <w:t>summary</w:t>
      </w:r>
      <w:r>
        <w:t xml:space="preserve"> of the impact assessment is</w:t>
      </w:r>
      <w:r w:rsidR="00D061B7">
        <w:t xml:space="preserve"> detailed below. </w:t>
      </w:r>
    </w:p>
    <w:p w14:paraId="52680EEC" w14:textId="6EA204AF" w:rsidR="000E13E9" w:rsidRDefault="000E13E9" w:rsidP="000E13E9">
      <w:pPr>
        <w:pStyle w:val="Heading3"/>
      </w:pPr>
      <w:bookmarkStart w:id="86" w:name="_Toc81412576"/>
      <w:r>
        <w:t>Biological Assessment</w:t>
      </w:r>
      <w:bookmarkEnd w:id="86"/>
    </w:p>
    <w:p w14:paraId="589A9580" w14:textId="2BD7D0B7" w:rsidR="000E13E9" w:rsidRDefault="002B32BC" w:rsidP="006C0BC4">
      <w:pPr>
        <w:pStyle w:val="JBAParaText"/>
      </w:pPr>
      <w:r>
        <w:t xml:space="preserve">The aim of the scheme is to </w:t>
      </w:r>
      <w:r w:rsidR="00C062D9">
        <w:t xml:space="preserve">provide flood and erosion protection from the Severn Estuary and River Rhymney to a number of residential, business, and industrial properties and key transport links. </w:t>
      </w:r>
    </w:p>
    <w:p w14:paraId="2F59D66B" w14:textId="405D0141" w:rsidR="00B54F0F" w:rsidRDefault="00273383" w:rsidP="006C0BC4">
      <w:pPr>
        <w:pStyle w:val="JBAParaText"/>
        <w:rPr>
          <w:bCs/>
        </w:rPr>
      </w:pPr>
      <w:r w:rsidRPr="00273383">
        <w:rPr>
          <w:bCs/>
        </w:rPr>
        <w:t>The scheme will directly impact 3.37 ha of intertidal habitat within the SAC, 1.13 ha of which is considered to qualify as annex 1 habitat.</w:t>
      </w:r>
      <w:r>
        <w:rPr>
          <w:bCs/>
        </w:rPr>
        <w:t xml:space="preserve">  </w:t>
      </w:r>
      <w:r w:rsidR="00B54F0F" w:rsidRPr="00B54F0F">
        <w:rPr>
          <w:bCs/>
        </w:rPr>
        <w:t xml:space="preserve">However, there is the potential for impacts to intertidal habitats outside of this area through plant movement and site compounds. </w:t>
      </w:r>
      <w:r w:rsidR="00A64283">
        <w:rPr>
          <w:bCs/>
        </w:rPr>
        <w:t>The scheme will not impact subtidal habitats</w:t>
      </w:r>
      <w:r w:rsidR="00E60720">
        <w:rPr>
          <w:bCs/>
        </w:rPr>
        <w:t>.</w:t>
      </w:r>
      <w:r w:rsidR="00FE375C">
        <w:rPr>
          <w:bCs/>
        </w:rPr>
        <w:t xml:space="preserve">  </w:t>
      </w:r>
    </w:p>
    <w:p w14:paraId="4B05F93F" w14:textId="337725CC" w:rsidR="00FE375C" w:rsidRDefault="00FE375C" w:rsidP="006C0BC4">
      <w:pPr>
        <w:pStyle w:val="JBAParaText"/>
        <w:rPr>
          <w:bCs/>
        </w:rPr>
      </w:pPr>
      <w:r>
        <w:rPr>
          <w:color w:val="000000"/>
          <w:shd w:val="clear" w:color="auto" w:fill="FFFFFF"/>
        </w:rPr>
        <w:t>Maintaining the existing alignment of the coastline through the provision of new hard defences has the potential to cause coastal squeeze.  By renewing the defence in this area, it can be considered that a 'hold the line' approach is being taken. As sea levels rise intertidal habitats 'migrate' landwards, there is the potential that this will lead to intertidal habitats being 'squeezed' against the hard defence and eventually lost.</w:t>
      </w:r>
    </w:p>
    <w:p w14:paraId="651E814D" w14:textId="77777777" w:rsidR="00B54F0F" w:rsidRPr="00B54F0F" w:rsidRDefault="00B54F0F" w:rsidP="006C0BC4">
      <w:pPr>
        <w:pStyle w:val="JBAParaText"/>
        <w:rPr>
          <w:bCs/>
        </w:rPr>
      </w:pPr>
      <w:r w:rsidRPr="00B54F0F">
        <w:rPr>
          <w:bCs/>
        </w:rPr>
        <w:t xml:space="preserve">To further reduce the impact of the scheme a ‘soft’ engineering design has been utilised to allow the placement of intertidal mud back on top of the flood defences.  In order to facilitate the accretion of mud, brushwood will be utilised at regular intervals as detailed in the previous chapter.  There will therefore be a period when the mudflat will not function as a fully coherent habitat, and it is uncertain whether this will impact the potential for benthic invertebrates to colonise.    </w:t>
      </w:r>
    </w:p>
    <w:p w14:paraId="01F91CF1" w14:textId="24C87245" w:rsidR="00A877BF" w:rsidRDefault="00B54F0F" w:rsidP="006C0BC4">
      <w:pPr>
        <w:pStyle w:val="JBAParaText"/>
        <w:rPr>
          <w:bCs/>
        </w:rPr>
      </w:pPr>
      <w:r w:rsidRPr="00B54F0F">
        <w:rPr>
          <w:bCs/>
        </w:rPr>
        <w:t xml:space="preserve">Further riverine habitats adjacent to the Rhymney will be subject to temporary disturbance throughout the construction of the scheme consisting of areas of saltmarsh, reedbeds, dense scrub and semi-improved grassland.  </w:t>
      </w:r>
    </w:p>
    <w:p w14:paraId="31525182" w14:textId="76F2D773" w:rsidR="009F7331" w:rsidRDefault="009F7331" w:rsidP="006C0BC4">
      <w:pPr>
        <w:pStyle w:val="JBAParaText"/>
      </w:pPr>
      <w:r>
        <w:t xml:space="preserve">The works will not have long-term impacts on fish, macrophytes and </w:t>
      </w:r>
      <w:proofErr w:type="spellStart"/>
      <w:r>
        <w:t>phytobenthos</w:t>
      </w:r>
      <w:proofErr w:type="spellEnd"/>
      <w:r>
        <w:t xml:space="preserve"> if appropriate pollution prevention measures are in place throughout construction. </w:t>
      </w:r>
    </w:p>
    <w:p w14:paraId="3FBD6317" w14:textId="538BC587" w:rsidR="000E08FB" w:rsidRDefault="000E08FB" w:rsidP="006C0BC4">
      <w:pPr>
        <w:pStyle w:val="JBAParaText"/>
      </w:pPr>
      <w:r w:rsidRPr="000E08FB">
        <w:t>Piling operations associated with the works have the potential to elicit behavioural impacts on migrating fish species of importance passing through the area.</w:t>
      </w:r>
      <w:r>
        <w:t xml:space="preserve">  </w:t>
      </w:r>
    </w:p>
    <w:p w14:paraId="01765BE8" w14:textId="67C9BE28" w:rsidR="001D5F15" w:rsidRDefault="001D5F15" w:rsidP="006C0BC4">
      <w:pPr>
        <w:pStyle w:val="JBAParaText"/>
      </w:pPr>
      <w:r>
        <w:t xml:space="preserve">All Piling works will be undertaken in the dry above HAT.  Vibration piling (using a variable moment vibrator and a ‘soft start’ approach) </w:t>
      </w:r>
      <w:r w:rsidR="00996190">
        <w:t>will</w:t>
      </w:r>
      <w:r>
        <w:t xml:space="preserve"> be used wherever possible.  It is proposed that this will be the preferred method of piling and percussive piling will only be used where this method has failed.</w:t>
      </w:r>
    </w:p>
    <w:p w14:paraId="02A72BDC" w14:textId="4653238C" w:rsidR="001D5F15" w:rsidRDefault="001D5F15" w:rsidP="006C0BC4">
      <w:pPr>
        <w:pStyle w:val="JBAParaText"/>
      </w:pPr>
      <w:r>
        <w:t xml:space="preserve">Percussive piling works within 30m of the HAT during the migration period will only be undertaken during the falling tide of the river (high tide plus one hour and low tide minus one hour).  Should percussive piling be required during the migration period outside the time constraint identified, it will be necessary to agree mitigation measures with NRW prior to any such works taking place.  </w:t>
      </w:r>
    </w:p>
    <w:p w14:paraId="3129A226" w14:textId="1CE6E924" w:rsidR="001D5F15" w:rsidRDefault="001D5F15" w:rsidP="006C0BC4">
      <w:pPr>
        <w:pStyle w:val="JBAParaText"/>
      </w:pPr>
      <w:r>
        <w:t>With these measures in place the works will not have a significant impact upon fish features of the rivers</w:t>
      </w:r>
    </w:p>
    <w:p w14:paraId="12F0C46B" w14:textId="6F2EF1AF" w:rsidR="000E13E9" w:rsidRDefault="000E13E9" w:rsidP="000E13E9">
      <w:pPr>
        <w:pStyle w:val="Heading3"/>
      </w:pPr>
      <w:bookmarkStart w:id="87" w:name="_Toc81412577"/>
      <w:r>
        <w:t>Hydromorphological Assessment</w:t>
      </w:r>
      <w:bookmarkEnd w:id="87"/>
    </w:p>
    <w:p w14:paraId="296016D5" w14:textId="57611727" w:rsidR="004F7993" w:rsidRDefault="00CD15C9" w:rsidP="005921BF">
      <w:pPr>
        <w:pStyle w:val="JBAParaText"/>
        <w:rPr>
          <w:rStyle w:val="normaltextrun"/>
          <w:color w:val="000000"/>
          <w:shd w:val="clear" w:color="auto" w:fill="FFFFFF"/>
        </w:rPr>
      </w:pPr>
      <w:r>
        <w:t xml:space="preserve">The proposed works are not anticipated to significantly impact upon the </w:t>
      </w:r>
      <w:r w:rsidR="005921BF">
        <w:t xml:space="preserve">hydromorphological elements of the water body. </w:t>
      </w:r>
      <w:r w:rsidR="001D5DAC">
        <w:rPr>
          <w:rStyle w:val="normaltextrun"/>
          <w:color w:val="000000"/>
          <w:shd w:val="clear" w:color="auto" w:fill="FFFFFF"/>
        </w:rPr>
        <w:t>Measures incorporated into the design and construction process will reduce the impacts on hydrodynamics and sediment mobilisation. Replacing the</w:t>
      </w:r>
      <w:r w:rsidR="006515C7">
        <w:rPr>
          <w:rStyle w:val="normaltextrun"/>
          <w:color w:val="000000"/>
          <w:shd w:val="clear" w:color="auto" w:fill="FFFFFF"/>
        </w:rPr>
        <w:t xml:space="preserve"> </w:t>
      </w:r>
      <w:proofErr w:type="spellStart"/>
      <w:r w:rsidR="001D5DAC">
        <w:rPr>
          <w:rStyle w:val="normaltextrun"/>
          <w:color w:val="000000"/>
          <w:shd w:val="clear" w:color="auto" w:fill="FFFFFF"/>
        </w:rPr>
        <w:t>cliffed</w:t>
      </w:r>
      <w:proofErr w:type="spellEnd"/>
      <w:r w:rsidR="006515C7">
        <w:rPr>
          <w:rStyle w:val="normaltextrun"/>
          <w:color w:val="000000"/>
          <w:shd w:val="clear" w:color="auto" w:fill="FFFFFF"/>
        </w:rPr>
        <w:t xml:space="preserve"> </w:t>
      </w:r>
      <w:r w:rsidR="001D5DAC">
        <w:rPr>
          <w:rStyle w:val="normaltextrun"/>
          <w:color w:val="000000"/>
          <w:shd w:val="clear" w:color="auto" w:fill="FFFFFF"/>
        </w:rPr>
        <w:t xml:space="preserve">intertidal bank </w:t>
      </w:r>
      <w:r w:rsidR="004F7993">
        <w:rPr>
          <w:rStyle w:val="normaltextrun"/>
          <w:color w:val="000000"/>
          <w:shd w:val="clear" w:color="auto" w:fill="FFFFFF"/>
        </w:rPr>
        <w:t xml:space="preserve">in Sections 3 and 4 </w:t>
      </w:r>
      <w:r w:rsidR="001D5DAC">
        <w:rPr>
          <w:rStyle w:val="normaltextrun"/>
          <w:color w:val="000000"/>
          <w:shd w:val="clear" w:color="auto" w:fill="FFFFFF"/>
        </w:rPr>
        <w:t>with a gentle gradient from below MLW to HAT and the incorporation of bioengineering in the top section of the design provides good potential for improved sediment deposition rates and a smooth transition from mudflat into saltmarsh above MHWN.</w:t>
      </w:r>
    </w:p>
    <w:p w14:paraId="537D2C5A" w14:textId="41034D91" w:rsidR="005921BF" w:rsidRDefault="005921BF" w:rsidP="00831551">
      <w:pPr>
        <w:pStyle w:val="JBAParaText"/>
      </w:pPr>
      <w:r>
        <w:lastRenderedPageBreak/>
        <w:t xml:space="preserve">Potential coastal process impacts would be mitigated through the adoption of good construction practices. As much work as possible will be non-tidal (i.e. undertaken above MHWS or during periods that allow for dry working), and all intertidal </w:t>
      </w:r>
      <w:r w:rsidR="00BE548D">
        <w:t xml:space="preserve">works </w:t>
      </w:r>
      <w:r>
        <w:t xml:space="preserve">should cease three hours prior to the anticipated high tide time. These practices will eliminate the potential for excavation operations introducing sediment into the water column. </w:t>
      </w:r>
    </w:p>
    <w:p w14:paraId="4E2AE5E6" w14:textId="77777777" w:rsidR="009F7331" w:rsidRDefault="009F7331" w:rsidP="009F7331">
      <w:pPr>
        <w:pStyle w:val="Heading3"/>
      </w:pPr>
      <w:bookmarkStart w:id="88" w:name="_Toc65044278"/>
      <w:bookmarkStart w:id="89" w:name="_Toc81412578"/>
      <w:proofErr w:type="spellStart"/>
      <w:r>
        <w:t>Physico</w:t>
      </w:r>
      <w:proofErr w:type="spellEnd"/>
      <w:r>
        <w:t>-chemical Assessment</w:t>
      </w:r>
      <w:bookmarkEnd w:id="88"/>
      <w:bookmarkEnd w:id="89"/>
    </w:p>
    <w:p w14:paraId="5EC28E15" w14:textId="4F87B49F" w:rsidR="009F7331" w:rsidRDefault="009F7331" w:rsidP="009F7331">
      <w:pPr>
        <w:pStyle w:val="JBAParaText"/>
      </w:pPr>
      <w:r w:rsidRPr="00685435">
        <w:t xml:space="preserve">The proposed works are not anticipated to significantly impact upon the </w:t>
      </w:r>
      <w:proofErr w:type="spellStart"/>
      <w:r w:rsidRPr="00685435">
        <w:t>physico</w:t>
      </w:r>
      <w:proofErr w:type="spellEnd"/>
      <w:r w:rsidRPr="00685435">
        <w:t xml:space="preserve">-chemical elements of the water body. Undertaking the works </w:t>
      </w:r>
      <w:r w:rsidR="00E51199">
        <w:t xml:space="preserve">in small sections, where possible </w:t>
      </w:r>
      <w:r w:rsidR="003D429D">
        <w:t xml:space="preserve">in a dry channel, </w:t>
      </w:r>
      <w:r w:rsidR="006229F4">
        <w:t xml:space="preserve">along with strict pollution prevention measures </w:t>
      </w:r>
      <w:r w:rsidRPr="00685435">
        <w:t>will ensure there is no adverse impact upon the physic-chemical elements of the water body.</w:t>
      </w:r>
    </w:p>
    <w:p w14:paraId="24292682" w14:textId="2CCE622B" w:rsidR="007D35CA" w:rsidRDefault="0013419A" w:rsidP="0013419A">
      <w:pPr>
        <w:pStyle w:val="Heading3"/>
      </w:pPr>
      <w:bookmarkStart w:id="90" w:name="_Toc81412579"/>
      <w:r>
        <w:t>Chemical Assessment</w:t>
      </w:r>
      <w:bookmarkEnd w:id="90"/>
    </w:p>
    <w:p w14:paraId="0498D2BB" w14:textId="4190FEBD" w:rsidR="00985F40" w:rsidRPr="00985F40" w:rsidRDefault="00985F40" w:rsidP="00985F40">
      <w:pPr>
        <w:pStyle w:val="JBAParaText"/>
      </w:pPr>
      <w:r>
        <w:t xml:space="preserve">The proposed works are not anticipated to significantly impact upon the chemical status of the water body. The works will be undertaken in small sections, on the </w:t>
      </w:r>
      <w:r w:rsidR="003829F4">
        <w:t>river bank rather than directly within the adjacent Made Ground. Strict pollution prevention measures will ensure that a</w:t>
      </w:r>
      <w:r>
        <w:t>ny impact is likely to be small-scale and temporary relative to the size and dispersive nature of the water body</w:t>
      </w:r>
    </w:p>
    <w:p w14:paraId="68270EBD" w14:textId="3AEA69BE" w:rsidR="00FD0CEE" w:rsidRDefault="00FD0CEE" w:rsidP="00FD0CEE">
      <w:pPr>
        <w:pStyle w:val="Heading3"/>
      </w:pPr>
      <w:bookmarkStart w:id="91" w:name="_Toc81412580"/>
      <w:r>
        <w:t>Protected sites</w:t>
      </w:r>
      <w:bookmarkEnd w:id="91"/>
    </w:p>
    <w:p w14:paraId="3430AD1B" w14:textId="6D267991" w:rsidR="00AE269E" w:rsidRPr="00AE269E" w:rsidRDefault="00AE269E" w:rsidP="00AE269E">
      <w:pPr>
        <w:pStyle w:val="JBAParaText"/>
      </w:pPr>
      <w:r>
        <w:t xml:space="preserve">The HRA that has been carried out with regard to the impacts on the scheme has </w:t>
      </w:r>
      <w:r w:rsidR="00404BCF">
        <w:t xml:space="preserve">recorded a result of no likely significant impact if the mitigation measures </w:t>
      </w:r>
      <w:r w:rsidR="00A64283">
        <w:t xml:space="preserve">described are carried out. </w:t>
      </w:r>
    </w:p>
    <w:p w14:paraId="7016ACE8" w14:textId="3FDAF968" w:rsidR="000E13E9" w:rsidRDefault="000E13E9" w:rsidP="000E13E9">
      <w:pPr>
        <w:pStyle w:val="Heading2"/>
      </w:pPr>
      <w:bookmarkStart w:id="92" w:name="_Toc81412581"/>
      <w:r>
        <w:t>Scheme Recommendations/Key Considerations</w:t>
      </w:r>
      <w:bookmarkEnd w:id="92"/>
    </w:p>
    <w:p w14:paraId="4984169F" w14:textId="1F33247B" w:rsidR="008746A8" w:rsidRDefault="008746A8" w:rsidP="008746A8">
      <w:pPr>
        <w:pStyle w:val="JBAParaText"/>
      </w:pPr>
      <w:r>
        <w:t xml:space="preserve">The impact assessment determines whether the proposed works have the potential to significantly impact any of the quality elements screened into the assessment.  Any mitigation measures that need to be considered to make the works compliant with the WFD are presented in </w:t>
      </w:r>
      <w:r>
        <w:fldChar w:fldCharType="begin"/>
      </w:r>
      <w:r>
        <w:instrText xml:space="preserve"> REF _Ref2865211 \h </w:instrText>
      </w:r>
      <w:r>
        <w:fldChar w:fldCharType="separate"/>
      </w:r>
      <w:r w:rsidR="006C0BC4">
        <w:t xml:space="preserve">Table </w:t>
      </w:r>
      <w:r w:rsidR="006C0BC4">
        <w:rPr>
          <w:noProof/>
        </w:rPr>
        <w:t>6</w:t>
      </w:r>
      <w:r w:rsidR="006C0BC4">
        <w:noBreakHyphen/>
      </w:r>
      <w:r w:rsidR="006C0BC4">
        <w:rPr>
          <w:noProof/>
        </w:rPr>
        <w:t>1</w:t>
      </w:r>
      <w:r>
        <w:fldChar w:fldCharType="end"/>
      </w:r>
      <w:r>
        <w:t>; however, the critical ones are listed below:</w:t>
      </w:r>
    </w:p>
    <w:p w14:paraId="65DDCA78" w14:textId="18E237BC" w:rsidR="006229F4" w:rsidRDefault="006229F4" w:rsidP="006229F4">
      <w:pPr>
        <w:pStyle w:val="JBABullets"/>
      </w:pPr>
      <w:r w:rsidRPr="004156B1">
        <w:rPr>
          <w:rStyle w:val="JBABold"/>
        </w:rPr>
        <w:t>Pollution prevention:</w:t>
      </w:r>
      <w:r>
        <w:t xml:space="preserve"> appropriate pollution prevention measures will need to be implemented during the construction phase in line with relevant guidance. This should include appropriate sediment control procedures. </w:t>
      </w:r>
    </w:p>
    <w:p w14:paraId="6B64B244" w14:textId="42564E1D" w:rsidR="008746A8" w:rsidRPr="009C0E7B" w:rsidRDefault="006229F4" w:rsidP="008746A8">
      <w:pPr>
        <w:pStyle w:val="JBABullets"/>
      </w:pPr>
      <w:r w:rsidRPr="006229F4">
        <w:rPr>
          <w:b/>
          <w:bCs/>
        </w:rPr>
        <w:t>Habitat compensation and enhancement:</w:t>
      </w:r>
      <w:r>
        <w:t xml:space="preserve"> compensation and enhancement of saltmarshes are required to mitigate the loss of habitat and </w:t>
      </w:r>
      <w:r w:rsidR="008709CC">
        <w:t>the e</w:t>
      </w:r>
      <w:r>
        <w:t xml:space="preserve">ffect of this loss on invertebrates, and macrophytes and </w:t>
      </w:r>
      <w:proofErr w:type="spellStart"/>
      <w:r>
        <w:t>phytobenthos</w:t>
      </w:r>
      <w:proofErr w:type="spellEnd"/>
      <w:r>
        <w:t xml:space="preserve"> due to the scheme. </w:t>
      </w:r>
    </w:p>
    <w:p w14:paraId="0773E763" w14:textId="4FF904AB" w:rsidR="000E13E9" w:rsidRDefault="000E13E9" w:rsidP="000E13E9">
      <w:pPr>
        <w:pStyle w:val="Heading2"/>
      </w:pPr>
      <w:bookmarkStart w:id="93" w:name="_Toc81412582"/>
      <w:r>
        <w:t>Conclusions</w:t>
      </w:r>
      <w:bookmarkEnd w:id="93"/>
    </w:p>
    <w:p w14:paraId="02C3DBB2" w14:textId="76EF7AEB" w:rsidR="006229F4" w:rsidRDefault="006229F4" w:rsidP="006229F4">
      <w:pPr>
        <w:pStyle w:val="JBAParaText"/>
      </w:pPr>
      <w:r>
        <w:t xml:space="preserve">This Outline WFD Assessment has been prepared to assess the impacts of the construction of Cardiff coastal flood defences. </w:t>
      </w:r>
      <w:r w:rsidR="00273383">
        <w:t>P</w:t>
      </w:r>
      <w:r>
        <w:t xml:space="preserve">rovided the mitigation measures recommended in this report are adhered to, </w:t>
      </w:r>
      <w:r w:rsidR="008722EA">
        <w:t xml:space="preserve">it is considered that </w:t>
      </w:r>
      <w:r>
        <w:t xml:space="preserve">the proposed works </w:t>
      </w:r>
      <w:r w:rsidR="008722EA">
        <w:t>would</w:t>
      </w:r>
      <w:r>
        <w:t xml:space="preserve"> be compliant with WFD Objectives. </w:t>
      </w:r>
    </w:p>
    <w:p w14:paraId="1F34ECFD" w14:textId="4C7469B8" w:rsidR="0081170C" w:rsidRDefault="0081170C" w:rsidP="0081170C">
      <w:pPr>
        <w:pStyle w:val="JBAParaText"/>
      </w:pPr>
    </w:p>
    <w:p w14:paraId="2908A072" w14:textId="4AFFFEC5" w:rsidR="0081170C" w:rsidRDefault="0081170C" w:rsidP="0081170C">
      <w:pPr>
        <w:pStyle w:val="JBAParaText"/>
      </w:pPr>
    </w:p>
    <w:p w14:paraId="59DD9EBC" w14:textId="261F83F7" w:rsidR="0081170C" w:rsidRDefault="0081170C">
      <w:pPr>
        <w:ind w:left="0" w:right="0"/>
      </w:pPr>
      <w:r>
        <w:br w:type="page"/>
      </w:r>
    </w:p>
    <w:p w14:paraId="22166343" w14:textId="405E8306" w:rsidR="0081170C" w:rsidRDefault="0081170C" w:rsidP="0081170C">
      <w:pPr>
        <w:pStyle w:val="Heading6"/>
      </w:pPr>
      <w:r>
        <w:lastRenderedPageBreak/>
        <w:t>Appendices</w:t>
      </w:r>
    </w:p>
    <w:p w14:paraId="7693FB63" w14:textId="77777777" w:rsidR="00DF14BE" w:rsidRDefault="00DF14BE" w:rsidP="00DF14BE">
      <w:pPr>
        <w:pStyle w:val="Heading8"/>
      </w:pPr>
      <w:bookmarkStart w:id="94" w:name="_Ref77334835"/>
      <w:r>
        <w:t>High level construction methodology</w:t>
      </w:r>
      <w:bookmarkEnd w:id="94"/>
    </w:p>
    <w:p w14:paraId="4D551437" w14:textId="09235127" w:rsidR="00763780" w:rsidRDefault="00763780" w:rsidP="00763780">
      <w:pPr>
        <w:pStyle w:val="paragraph"/>
        <w:spacing w:before="0" w:beforeAutospacing="0" w:after="0" w:afterAutospacing="0"/>
        <w:ind w:left="1275" w:right="360"/>
        <w:jc w:val="both"/>
        <w:textAlignment w:val="baseline"/>
        <w:rPr>
          <w:rFonts w:ascii="Segoe UI" w:hAnsi="Segoe UI" w:cs="Segoe UI"/>
          <w:color w:val="000000"/>
          <w:sz w:val="18"/>
          <w:szCs w:val="18"/>
        </w:rPr>
      </w:pPr>
      <w:r>
        <w:rPr>
          <w:rStyle w:val="normaltextrun"/>
          <w:rFonts w:cs="Segoe UI"/>
          <w:color w:val="000000"/>
          <w:sz w:val="20"/>
          <w:szCs w:val="20"/>
        </w:rPr>
        <w:t>The following section provides a high-level construction methodology.</w:t>
      </w:r>
    </w:p>
    <w:p w14:paraId="064C1EEA" w14:textId="407FAD33" w:rsidR="00763780" w:rsidRDefault="00763780" w:rsidP="00763780">
      <w:pPr>
        <w:pStyle w:val="paragraph"/>
        <w:spacing w:before="0" w:beforeAutospacing="0" w:after="0" w:afterAutospacing="0"/>
        <w:ind w:left="1275" w:right="360"/>
        <w:jc w:val="both"/>
        <w:textAlignment w:val="baseline"/>
        <w:rPr>
          <w:rFonts w:ascii="Segoe UI" w:hAnsi="Segoe UI" w:cs="Segoe UI"/>
          <w:color w:val="000000"/>
          <w:sz w:val="18"/>
          <w:szCs w:val="18"/>
        </w:rPr>
      </w:pPr>
      <w:r>
        <w:rPr>
          <w:rStyle w:val="normaltextrun"/>
          <w:rFonts w:cs="Segoe UI"/>
          <w:b/>
          <w:bCs/>
          <w:i/>
          <w:iCs/>
          <w:color w:val="000000"/>
          <w:sz w:val="20"/>
          <w:szCs w:val="20"/>
        </w:rPr>
        <w:t>Location 11</w:t>
      </w:r>
    </w:p>
    <w:p w14:paraId="314AA7CA" w14:textId="667327C6" w:rsidR="00763780" w:rsidRDefault="00763780" w:rsidP="00763780">
      <w:pPr>
        <w:pStyle w:val="paragraph"/>
        <w:spacing w:before="0" w:beforeAutospacing="0" w:after="0" w:afterAutospacing="0"/>
        <w:ind w:left="1275" w:right="360"/>
        <w:jc w:val="both"/>
        <w:textAlignment w:val="baseline"/>
        <w:rPr>
          <w:rFonts w:ascii="Segoe UI" w:hAnsi="Segoe UI" w:cs="Segoe UI"/>
          <w:color w:val="000000"/>
          <w:sz w:val="18"/>
          <w:szCs w:val="18"/>
        </w:rPr>
      </w:pPr>
      <w:r>
        <w:rPr>
          <w:rStyle w:val="eop"/>
          <w:rFonts w:cs="Segoe UI"/>
          <w:color w:val="000000"/>
          <w:sz w:val="20"/>
          <w:szCs w:val="20"/>
        </w:rPr>
        <w:t> </w:t>
      </w:r>
      <w:r w:rsidR="00AE2C8A">
        <w:rPr>
          <w:rStyle w:val="eop"/>
          <w:rFonts w:cs="Segoe UI"/>
          <w:noProof/>
          <w:color w:val="000000"/>
        </w:rPr>
        <w:drawing>
          <wp:inline distT="0" distB="0" distL="0" distR="0" wp14:anchorId="6AC9D3C2" wp14:editId="5BCDAAD7">
            <wp:extent cx="5734050" cy="3371850"/>
            <wp:effectExtent l="0" t="0" r="0" b="0"/>
            <wp:docPr id="16" name="Picture 1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Diagram&#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4050" cy="3371850"/>
                    </a:xfrm>
                    <a:prstGeom prst="rect">
                      <a:avLst/>
                    </a:prstGeom>
                    <a:noFill/>
                    <a:ln>
                      <a:noFill/>
                    </a:ln>
                  </pic:spPr>
                </pic:pic>
              </a:graphicData>
            </a:graphic>
          </wp:inline>
        </w:drawing>
      </w:r>
    </w:p>
    <w:p w14:paraId="45EF102B" w14:textId="2F9A2B35" w:rsidR="00763780" w:rsidRPr="00AE2C8A" w:rsidRDefault="00763780" w:rsidP="00AE2C8A">
      <w:pPr>
        <w:pStyle w:val="paragraph"/>
        <w:spacing w:before="0" w:beforeAutospacing="0" w:after="0" w:afterAutospacing="0"/>
        <w:ind w:left="720" w:right="720"/>
        <w:jc w:val="both"/>
        <w:textAlignment w:val="baseline"/>
        <w:rPr>
          <w:rFonts w:ascii="Segoe UI" w:hAnsi="Segoe UI" w:cs="Segoe UI"/>
          <w:b/>
          <w:bCs/>
          <w:color w:val="153B55"/>
          <w:sz w:val="18"/>
          <w:szCs w:val="18"/>
        </w:rPr>
      </w:pPr>
      <w:r>
        <w:rPr>
          <w:rStyle w:val="normaltextrun"/>
          <w:rFonts w:cs="Segoe UI"/>
          <w:b/>
          <w:bCs/>
          <w:color w:val="153B55"/>
          <w:sz w:val="20"/>
          <w:szCs w:val="20"/>
        </w:rPr>
        <w:t>Figure</w:t>
      </w:r>
      <w:r w:rsidR="00AE2C8A">
        <w:rPr>
          <w:rStyle w:val="normaltextrun"/>
          <w:rFonts w:cs="Segoe UI"/>
          <w:b/>
          <w:bCs/>
          <w:color w:val="153B55"/>
          <w:sz w:val="20"/>
          <w:szCs w:val="20"/>
        </w:rPr>
        <w:t xml:space="preserve"> </w:t>
      </w:r>
      <w:r w:rsidR="00877BFF">
        <w:rPr>
          <w:rStyle w:val="normaltextrun"/>
          <w:rFonts w:cs="Segoe UI"/>
          <w:b/>
          <w:bCs/>
          <w:color w:val="153B55"/>
          <w:sz w:val="20"/>
          <w:szCs w:val="20"/>
        </w:rPr>
        <w:t>A1</w:t>
      </w:r>
      <w:r>
        <w:rPr>
          <w:rStyle w:val="normaltextrun"/>
          <w:rFonts w:cs="Segoe UI"/>
          <w:b/>
          <w:bCs/>
          <w:color w:val="153B55"/>
          <w:sz w:val="20"/>
          <w:szCs w:val="20"/>
        </w:rPr>
        <w:t>: Construction methodology for location 11</w:t>
      </w:r>
    </w:p>
    <w:p w14:paraId="24DF0DAE" w14:textId="0CC74824" w:rsidR="00AE2C8A" w:rsidRDefault="00AE2C8A" w:rsidP="00AE2C8A">
      <w:pPr>
        <w:pStyle w:val="paragraph"/>
        <w:spacing w:after="0" w:afterAutospacing="0"/>
        <w:ind w:left="1276" w:right="357"/>
        <w:jc w:val="both"/>
        <w:textAlignment w:val="baseline"/>
        <w:rPr>
          <w:rStyle w:val="normaltextrun"/>
          <w:rFonts w:cs="Segoe UI"/>
          <w:color w:val="000000"/>
          <w:sz w:val="20"/>
          <w:szCs w:val="20"/>
        </w:rPr>
      </w:pPr>
      <w:r w:rsidRPr="00AE2C8A">
        <w:rPr>
          <w:rStyle w:val="normaltextrun"/>
          <w:rFonts w:cs="Segoe UI"/>
          <w:color w:val="000000"/>
          <w:sz w:val="20"/>
          <w:szCs w:val="20"/>
        </w:rPr>
        <w:t xml:space="preserve">The proposed construction sequence would mirror that for section 1a (western extent) and section 1b above as follows:  </w:t>
      </w:r>
    </w:p>
    <w:p w14:paraId="796F60AB" w14:textId="77777777" w:rsidR="00AE2C8A" w:rsidRPr="00AE2C8A" w:rsidRDefault="00AE2C8A" w:rsidP="00AE2C8A">
      <w:pPr>
        <w:pStyle w:val="paragraph"/>
        <w:spacing w:before="0" w:beforeAutospacing="0" w:after="0" w:afterAutospacing="0"/>
        <w:ind w:left="1276" w:right="357"/>
        <w:contextualSpacing/>
        <w:jc w:val="both"/>
        <w:textAlignment w:val="baseline"/>
        <w:rPr>
          <w:rStyle w:val="normaltextrun"/>
          <w:rFonts w:cs="Segoe UI"/>
          <w:color w:val="000000"/>
          <w:sz w:val="20"/>
          <w:szCs w:val="20"/>
        </w:rPr>
      </w:pPr>
      <w:r w:rsidRPr="00AE2C8A">
        <w:rPr>
          <w:rStyle w:val="normaltextrun"/>
          <w:rFonts w:cs="Segoe UI"/>
          <w:color w:val="000000"/>
          <w:sz w:val="20"/>
          <w:szCs w:val="20"/>
        </w:rPr>
        <w:t xml:space="preserve">1. Stockpile rock armour </w:t>
      </w:r>
    </w:p>
    <w:p w14:paraId="40DC8A24" w14:textId="77777777" w:rsidR="00AE2C8A" w:rsidRPr="00AE2C8A" w:rsidRDefault="00AE2C8A" w:rsidP="00AE2C8A">
      <w:pPr>
        <w:pStyle w:val="paragraph"/>
        <w:spacing w:before="0" w:beforeAutospacing="0" w:after="0" w:afterAutospacing="0"/>
        <w:ind w:left="1276" w:right="357"/>
        <w:contextualSpacing/>
        <w:jc w:val="both"/>
        <w:textAlignment w:val="baseline"/>
        <w:rPr>
          <w:rStyle w:val="normaltextrun"/>
          <w:rFonts w:cs="Segoe UI"/>
          <w:color w:val="000000"/>
          <w:sz w:val="20"/>
          <w:szCs w:val="20"/>
        </w:rPr>
      </w:pPr>
      <w:r w:rsidRPr="00AE2C8A">
        <w:rPr>
          <w:rStyle w:val="normaltextrun"/>
          <w:rFonts w:cs="Segoe UI"/>
          <w:color w:val="000000"/>
          <w:sz w:val="20"/>
          <w:szCs w:val="20"/>
        </w:rPr>
        <w:t xml:space="preserve">2. Carry out initial excavation to form the crest  </w:t>
      </w:r>
    </w:p>
    <w:p w14:paraId="67AC5108" w14:textId="77777777" w:rsidR="00AE2C8A" w:rsidRPr="00AE2C8A" w:rsidRDefault="00AE2C8A" w:rsidP="00AE2C8A">
      <w:pPr>
        <w:pStyle w:val="paragraph"/>
        <w:spacing w:before="0" w:beforeAutospacing="0" w:after="0" w:afterAutospacing="0"/>
        <w:ind w:left="1276" w:right="357"/>
        <w:contextualSpacing/>
        <w:jc w:val="both"/>
        <w:textAlignment w:val="baseline"/>
        <w:rPr>
          <w:rStyle w:val="normaltextrun"/>
          <w:rFonts w:cs="Segoe UI"/>
          <w:color w:val="000000"/>
          <w:sz w:val="20"/>
          <w:szCs w:val="20"/>
        </w:rPr>
      </w:pPr>
      <w:r w:rsidRPr="00AE2C8A">
        <w:rPr>
          <w:rStyle w:val="normaltextrun"/>
          <w:rFonts w:cs="Segoe UI"/>
          <w:color w:val="000000"/>
          <w:sz w:val="20"/>
          <w:szCs w:val="20"/>
        </w:rPr>
        <w:t xml:space="preserve">3. Install geotextile and sufficient depth of stone along the length of the crest to provide a running surface / access track for plant. </w:t>
      </w:r>
    </w:p>
    <w:p w14:paraId="58AD8475" w14:textId="77777777" w:rsidR="00AE2C8A" w:rsidRPr="00AE2C8A" w:rsidRDefault="00AE2C8A" w:rsidP="00AE2C8A">
      <w:pPr>
        <w:pStyle w:val="paragraph"/>
        <w:spacing w:before="0" w:beforeAutospacing="0" w:after="0" w:afterAutospacing="0"/>
        <w:ind w:left="1276" w:right="357"/>
        <w:contextualSpacing/>
        <w:jc w:val="both"/>
        <w:textAlignment w:val="baseline"/>
        <w:rPr>
          <w:rStyle w:val="normaltextrun"/>
          <w:rFonts w:cs="Segoe UI"/>
          <w:color w:val="000000"/>
          <w:sz w:val="20"/>
          <w:szCs w:val="20"/>
        </w:rPr>
      </w:pPr>
      <w:r w:rsidRPr="00AE2C8A">
        <w:rPr>
          <w:rStyle w:val="normaltextrun"/>
          <w:rFonts w:cs="Segoe UI"/>
          <w:color w:val="000000"/>
          <w:sz w:val="20"/>
          <w:szCs w:val="20"/>
        </w:rPr>
        <w:t xml:space="preserve">4. This will be constructed in line with permanent construction specification, but used as temporary access platform.  </w:t>
      </w:r>
    </w:p>
    <w:p w14:paraId="13BF7391" w14:textId="77777777" w:rsidR="00AE2C8A" w:rsidRPr="00AE2C8A" w:rsidRDefault="00AE2C8A" w:rsidP="00AE2C8A">
      <w:pPr>
        <w:pStyle w:val="paragraph"/>
        <w:spacing w:before="0" w:beforeAutospacing="0" w:after="0" w:afterAutospacing="0"/>
        <w:ind w:left="1276" w:right="357"/>
        <w:contextualSpacing/>
        <w:jc w:val="both"/>
        <w:textAlignment w:val="baseline"/>
        <w:rPr>
          <w:rStyle w:val="normaltextrun"/>
          <w:rFonts w:cs="Segoe UI"/>
          <w:color w:val="000000"/>
          <w:sz w:val="20"/>
          <w:szCs w:val="20"/>
        </w:rPr>
      </w:pPr>
      <w:r w:rsidRPr="00AE2C8A">
        <w:rPr>
          <w:rStyle w:val="normaltextrun"/>
          <w:rFonts w:cs="Segoe UI"/>
          <w:color w:val="000000"/>
          <w:sz w:val="20"/>
          <w:szCs w:val="20"/>
        </w:rPr>
        <w:t xml:space="preserve">5. Most imported stone will be reused within the permanent works. </w:t>
      </w:r>
    </w:p>
    <w:p w14:paraId="32C14D34" w14:textId="77777777" w:rsidR="00AE2C8A" w:rsidRPr="00AE2C8A" w:rsidRDefault="00AE2C8A" w:rsidP="00AE2C8A">
      <w:pPr>
        <w:pStyle w:val="paragraph"/>
        <w:spacing w:before="0" w:beforeAutospacing="0" w:after="0" w:afterAutospacing="0"/>
        <w:ind w:left="1276" w:right="357"/>
        <w:contextualSpacing/>
        <w:jc w:val="both"/>
        <w:textAlignment w:val="baseline"/>
        <w:rPr>
          <w:rStyle w:val="normaltextrun"/>
          <w:rFonts w:cs="Segoe UI"/>
          <w:color w:val="000000"/>
          <w:sz w:val="20"/>
          <w:szCs w:val="20"/>
        </w:rPr>
      </w:pPr>
      <w:r w:rsidRPr="00AE2C8A">
        <w:rPr>
          <w:rStyle w:val="normaltextrun"/>
          <w:rFonts w:cs="Segoe UI"/>
          <w:color w:val="000000"/>
          <w:sz w:val="20"/>
          <w:szCs w:val="20"/>
        </w:rPr>
        <w:t xml:space="preserve">6. Construct embankment using long reach excavator situated on crest. </w:t>
      </w:r>
    </w:p>
    <w:p w14:paraId="3CBBA154" w14:textId="77777777" w:rsidR="00AE2C8A" w:rsidRPr="00AE2C8A" w:rsidRDefault="00AE2C8A" w:rsidP="00AE2C8A">
      <w:pPr>
        <w:pStyle w:val="paragraph"/>
        <w:spacing w:before="0" w:beforeAutospacing="0" w:after="0" w:afterAutospacing="0"/>
        <w:ind w:left="1276" w:right="357"/>
        <w:contextualSpacing/>
        <w:jc w:val="both"/>
        <w:textAlignment w:val="baseline"/>
        <w:rPr>
          <w:rStyle w:val="normaltextrun"/>
          <w:rFonts w:cs="Segoe UI"/>
          <w:color w:val="000000"/>
          <w:sz w:val="20"/>
          <w:szCs w:val="20"/>
        </w:rPr>
      </w:pPr>
      <w:r w:rsidRPr="00AE2C8A">
        <w:rPr>
          <w:rStyle w:val="normaltextrun"/>
          <w:rFonts w:cs="Segoe UI"/>
          <w:color w:val="000000"/>
          <w:sz w:val="20"/>
          <w:szCs w:val="20"/>
        </w:rPr>
        <w:t xml:space="preserve">7. Complete crest construction </w:t>
      </w:r>
    </w:p>
    <w:p w14:paraId="5427487F" w14:textId="0528DA67" w:rsidR="00AE2C8A" w:rsidRPr="00AE2C8A" w:rsidRDefault="00AE2C8A" w:rsidP="00AE2C8A">
      <w:pPr>
        <w:pStyle w:val="paragraph"/>
        <w:spacing w:before="0" w:beforeAutospacing="0" w:after="0" w:afterAutospacing="0"/>
        <w:ind w:left="1276" w:right="357"/>
        <w:contextualSpacing/>
        <w:jc w:val="both"/>
        <w:textAlignment w:val="baseline"/>
        <w:rPr>
          <w:rStyle w:val="normaltextrun"/>
          <w:rFonts w:cs="Segoe UI"/>
          <w:color w:val="000000"/>
          <w:sz w:val="20"/>
          <w:szCs w:val="20"/>
        </w:rPr>
      </w:pPr>
      <w:r w:rsidRPr="00AE2C8A">
        <w:rPr>
          <w:rStyle w:val="normaltextrun"/>
          <w:rFonts w:cs="Segoe UI"/>
          <w:color w:val="000000"/>
          <w:sz w:val="20"/>
          <w:szCs w:val="20"/>
        </w:rPr>
        <w:t>8. Install / tie in topsoil</w:t>
      </w:r>
    </w:p>
    <w:p w14:paraId="1B1D0A7D" w14:textId="2F52B2E0" w:rsidR="00AE2C8A" w:rsidRDefault="00AE2C8A">
      <w:pPr>
        <w:ind w:left="0" w:right="0"/>
        <w:rPr>
          <w:rStyle w:val="pagebreaktextspan"/>
          <w:rFonts w:ascii="Segoe UI" w:eastAsia="Times New Roman" w:hAnsi="Segoe UI" w:cs="Segoe UI"/>
          <w:color w:val="666666"/>
          <w:sz w:val="18"/>
          <w:szCs w:val="18"/>
          <w:shd w:val="clear" w:color="auto" w:fill="FFFFFF"/>
        </w:rPr>
      </w:pPr>
      <w:r>
        <w:rPr>
          <w:rStyle w:val="pagebreaktextspan"/>
          <w:rFonts w:ascii="Segoe UI" w:hAnsi="Segoe UI" w:cs="Segoe UI"/>
          <w:color w:val="666666"/>
          <w:sz w:val="18"/>
          <w:szCs w:val="18"/>
          <w:shd w:val="clear" w:color="auto" w:fill="FFFFFF"/>
        </w:rPr>
        <w:br w:type="page"/>
      </w:r>
    </w:p>
    <w:p w14:paraId="12A4F825" w14:textId="77777777" w:rsidR="00AE2C8A" w:rsidRDefault="00AE2C8A" w:rsidP="00763780">
      <w:pPr>
        <w:pStyle w:val="paragraph"/>
        <w:spacing w:before="0" w:beforeAutospacing="0" w:after="0" w:afterAutospacing="0"/>
        <w:ind w:left="1275" w:right="360"/>
        <w:jc w:val="both"/>
        <w:textAlignment w:val="baseline"/>
        <w:rPr>
          <w:rStyle w:val="pagebreaktextspan"/>
          <w:rFonts w:ascii="Segoe UI" w:hAnsi="Segoe UI" w:cs="Segoe UI"/>
          <w:color w:val="666666"/>
          <w:sz w:val="18"/>
          <w:szCs w:val="18"/>
          <w:shd w:val="clear" w:color="auto" w:fill="FFFFFF"/>
        </w:rPr>
      </w:pPr>
    </w:p>
    <w:p w14:paraId="2DA46E68" w14:textId="2FD50B3E" w:rsidR="00763780" w:rsidRDefault="00763780" w:rsidP="00763780">
      <w:pPr>
        <w:pStyle w:val="paragraph"/>
        <w:spacing w:before="0" w:beforeAutospacing="0" w:after="0" w:afterAutospacing="0"/>
        <w:ind w:left="1275" w:right="360"/>
        <w:jc w:val="both"/>
        <w:textAlignment w:val="baseline"/>
        <w:rPr>
          <w:rFonts w:ascii="Segoe UI" w:hAnsi="Segoe UI" w:cs="Segoe UI"/>
          <w:color w:val="000000"/>
          <w:sz w:val="18"/>
          <w:szCs w:val="18"/>
        </w:rPr>
      </w:pPr>
      <w:r>
        <w:rPr>
          <w:rStyle w:val="normaltextrun"/>
          <w:rFonts w:cs="Segoe UI"/>
          <w:b/>
          <w:bCs/>
          <w:i/>
          <w:iCs/>
          <w:color w:val="000000"/>
          <w:sz w:val="20"/>
          <w:szCs w:val="20"/>
        </w:rPr>
        <w:t>Location 12</w:t>
      </w:r>
    </w:p>
    <w:p w14:paraId="182C65B3" w14:textId="2A8F2F56" w:rsidR="00763780" w:rsidRDefault="00763780" w:rsidP="00763780">
      <w:pPr>
        <w:pStyle w:val="paragraph"/>
        <w:spacing w:before="0" w:beforeAutospacing="0" w:after="0" w:afterAutospacing="0"/>
        <w:ind w:left="1275" w:right="360"/>
        <w:jc w:val="both"/>
        <w:textAlignment w:val="baseline"/>
        <w:rPr>
          <w:rFonts w:ascii="Segoe UI" w:hAnsi="Segoe UI" w:cs="Segoe UI"/>
          <w:color w:val="000000"/>
          <w:sz w:val="18"/>
          <w:szCs w:val="18"/>
        </w:rPr>
      </w:pPr>
      <w:r>
        <w:rPr>
          <w:rStyle w:val="eop"/>
          <w:rFonts w:cs="Segoe UI"/>
          <w:color w:val="000000"/>
          <w:sz w:val="20"/>
          <w:szCs w:val="20"/>
        </w:rPr>
        <w:t> </w:t>
      </w:r>
      <w:r w:rsidR="00AE2C8A">
        <w:rPr>
          <w:rStyle w:val="eop"/>
          <w:rFonts w:cs="Segoe UI"/>
          <w:noProof/>
          <w:color w:val="000000"/>
        </w:rPr>
        <w:drawing>
          <wp:inline distT="0" distB="0" distL="0" distR="0" wp14:anchorId="5217C597" wp14:editId="49B45DD7">
            <wp:extent cx="5859336" cy="3446668"/>
            <wp:effectExtent l="0" t="0" r="8255" b="1905"/>
            <wp:docPr id="18" name="Picture 1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Diagram&#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869245" cy="3452497"/>
                    </a:xfrm>
                    <a:prstGeom prst="rect">
                      <a:avLst/>
                    </a:prstGeom>
                    <a:noFill/>
                    <a:ln>
                      <a:noFill/>
                    </a:ln>
                  </pic:spPr>
                </pic:pic>
              </a:graphicData>
            </a:graphic>
          </wp:inline>
        </w:drawing>
      </w:r>
    </w:p>
    <w:p w14:paraId="7A46364D" w14:textId="22F62DA1" w:rsidR="00763780" w:rsidRDefault="00763780" w:rsidP="00763780">
      <w:pPr>
        <w:pStyle w:val="paragraph"/>
        <w:spacing w:before="0" w:beforeAutospacing="0" w:after="0" w:afterAutospacing="0"/>
        <w:ind w:left="720" w:right="720"/>
        <w:jc w:val="both"/>
        <w:textAlignment w:val="baseline"/>
        <w:rPr>
          <w:rFonts w:ascii="Segoe UI" w:hAnsi="Segoe UI" w:cs="Segoe UI"/>
          <w:b/>
          <w:bCs/>
          <w:color w:val="153B55"/>
          <w:sz w:val="18"/>
          <w:szCs w:val="18"/>
        </w:rPr>
      </w:pPr>
      <w:r>
        <w:rPr>
          <w:rStyle w:val="normaltextrun"/>
          <w:rFonts w:cs="Segoe UI"/>
          <w:b/>
          <w:bCs/>
          <w:color w:val="153B55"/>
          <w:sz w:val="20"/>
          <w:szCs w:val="20"/>
        </w:rPr>
        <w:t>Figure</w:t>
      </w:r>
      <w:r w:rsidR="002B49D5">
        <w:rPr>
          <w:rStyle w:val="normaltextrun"/>
          <w:rFonts w:cs="Segoe UI"/>
          <w:b/>
          <w:bCs/>
          <w:color w:val="153B55"/>
          <w:sz w:val="20"/>
          <w:szCs w:val="20"/>
        </w:rPr>
        <w:t xml:space="preserve"> </w:t>
      </w:r>
      <w:r w:rsidR="00877BFF">
        <w:rPr>
          <w:rStyle w:val="normaltextrun"/>
          <w:rFonts w:cs="Segoe UI"/>
          <w:b/>
          <w:bCs/>
          <w:color w:val="000000"/>
          <w:sz w:val="20"/>
          <w:szCs w:val="20"/>
          <w:shd w:val="clear" w:color="auto" w:fill="E1E3E6"/>
        </w:rPr>
        <w:t>A2</w:t>
      </w:r>
      <w:r>
        <w:rPr>
          <w:rStyle w:val="normaltextrun"/>
          <w:rFonts w:cs="Segoe UI"/>
          <w:b/>
          <w:bCs/>
          <w:color w:val="153B55"/>
          <w:sz w:val="20"/>
          <w:szCs w:val="20"/>
        </w:rPr>
        <w:t>:</w:t>
      </w:r>
      <w:r w:rsidR="002B49D5">
        <w:rPr>
          <w:rStyle w:val="normaltextrun"/>
          <w:rFonts w:cs="Segoe UI"/>
          <w:b/>
          <w:bCs/>
          <w:color w:val="153B55"/>
          <w:sz w:val="20"/>
          <w:szCs w:val="20"/>
        </w:rPr>
        <w:t xml:space="preserve"> </w:t>
      </w:r>
      <w:r>
        <w:rPr>
          <w:rStyle w:val="normaltextrun"/>
          <w:rFonts w:cs="Segoe UI"/>
          <w:b/>
          <w:bCs/>
          <w:color w:val="153B55"/>
          <w:sz w:val="20"/>
          <w:szCs w:val="20"/>
        </w:rPr>
        <w:t>Construction methodology for location 12</w:t>
      </w:r>
    </w:p>
    <w:p w14:paraId="4BD08B3A" w14:textId="4170D5EF" w:rsidR="0044159A" w:rsidRPr="0044159A" w:rsidRDefault="0044159A" w:rsidP="0044159A">
      <w:pPr>
        <w:pStyle w:val="paragraph"/>
        <w:spacing w:after="0"/>
        <w:ind w:left="1275" w:right="360"/>
        <w:jc w:val="both"/>
        <w:textAlignment w:val="baseline"/>
        <w:rPr>
          <w:rStyle w:val="normaltextrun"/>
          <w:rFonts w:cs="Segoe UI"/>
          <w:color w:val="000000"/>
          <w:sz w:val="20"/>
          <w:szCs w:val="20"/>
        </w:rPr>
      </w:pPr>
      <w:r w:rsidRPr="0044159A">
        <w:rPr>
          <w:rStyle w:val="normaltextrun"/>
          <w:rFonts w:cs="Segoe UI"/>
          <w:color w:val="000000"/>
          <w:sz w:val="20"/>
          <w:szCs w:val="20"/>
        </w:rPr>
        <w:t xml:space="preserve">Significant pre-construction works may be required in these locations. Stabilisation of the cliff line along the old frag tip may be required prior to the main works in order to allow plant movement. The basic sequence of works will be to install a temporary access track into the works up to approximate midpoint between access points and then to construct the permanent works on the way out. </w:t>
      </w:r>
    </w:p>
    <w:p w14:paraId="55095644" w14:textId="77777777" w:rsidR="0044159A" w:rsidRPr="0044159A" w:rsidRDefault="0044159A" w:rsidP="0044159A">
      <w:pPr>
        <w:pStyle w:val="paragraph"/>
        <w:spacing w:after="0"/>
        <w:ind w:left="1275" w:right="360"/>
        <w:jc w:val="both"/>
        <w:textAlignment w:val="baseline"/>
        <w:rPr>
          <w:rStyle w:val="normaltextrun"/>
          <w:rFonts w:cs="Segoe UI"/>
          <w:color w:val="000000"/>
          <w:sz w:val="20"/>
          <w:szCs w:val="20"/>
        </w:rPr>
      </w:pPr>
      <w:r w:rsidRPr="0044159A">
        <w:rPr>
          <w:rStyle w:val="normaltextrun"/>
          <w:rFonts w:cs="Segoe UI"/>
          <w:color w:val="000000"/>
          <w:sz w:val="20"/>
          <w:szCs w:val="20"/>
        </w:rPr>
        <w:t xml:space="preserve">The proposed construction sequence would be: </w:t>
      </w:r>
    </w:p>
    <w:p w14:paraId="330DB44E" w14:textId="77777777" w:rsidR="0044159A" w:rsidRPr="0044159A" w:rsidRDefault="0044159A" w:rsidP="0044159A">
      <w:pPr>
        <w:pStyle w:val="paragraph"/>
        <w:spacing w:before="0" w:beforeAutospacing="0" w:after="0" w:afterAutospacing="0"/>
        <w:ind w:left="1276" w:right="357"/>
        <w:contextualSpacing/>
        <w:jc w:val="both"/>
        <w:textAlignment w:val="baseline"/>
        <w:rPr>
          <w:rStyle w:val="normaltextrun"/>
          <w:rFonts w:cs="Segoe UI"/>
          <w:color w:val="000000"/>
          <w:sz w:val="20"/>
          <w:szCs w:val="20"/>
        </w:rPr>
      </w:pPr>
      <w:r w:rsidRPr="0044159A">
        <w:rPr>
          <w:rStyle w:val="normaltextrun"/>
          <w:rFonts w:cs="Segoe UI"/>
          <w:color w:val="000000"/>
          <w:sz w:val="20"/>
          <w:szCs w:val="20"/>
        </w:rPr>
        <w:t xml:space="preserve">1. Stockpile rock armour </w:t>
      </w:r>
    </w:p>
    <w:p w14:paraId="1445E6DF" w14:textId="77777777" w:rsidR="0044159A" w:rsidRPr="0044159A" w:rsidRDefault="0044159A" w:rsidP="0044159A">
      <w:pPr>
        <w:pStyle w:val="paragraph"/>
        <w:spacing w:before="0" w:beforeAutospacing="0" w:after="0" w:afterAutospacing="0"/>
        <w:ind w:left="1276" w:right="357"/>
        <w:contextualSpacing/>
        <w:jc w:val="both"/>
        <w:textAlignment w:val="baseline"/>
        <w:rPr>
          <w:rStyle w:val="normaltextrun"/>
          <w:rFonts w:cs="Segoe UI"/>
          <w:color w:val="000000"/>
          <w:sz w:val="20"/>
          <w:szCs w:val="20"/>
        </w:rPr>
      </w:pPr>
      <w:r w:rsidRPr="0044159A">
        <w:rPr>
          <w:rStyle w:val="normaltextrun"/>
          <w:rFonts w:cs="Segoe UI"/>
          <w:color w:val="000000"/>
          <w:sz w:val="20"/>
          <w:szCs w:val="20"/>
        </w:rPr>
        <w:t xml:space="preserve">2. Carry out initial excavation to form the crest  </w:t>
      </w:r>
    </w:p>
    <w:p w14:paraId="749676F9" w14:textId="77777777" w:rsidR="0044159A" w:rsidRPr="0044159A" w:rsidRDefault="0044159A" w:rsidP="0044159A">
      <w:pPr>
        <w:pStyle w:val="paragraph"/>
        <w:spacing w:before="0" w:beforeAutospacing="0" w:after="0" w:afterAutospacing="0"/>
        <w:ind w:left="1276" w:right="357"/>
        <w:contextualSpacing/>
        <w:jc w:val="both"/>
        <w:textAlignment w:val="baseline"/>
        <w:rPr>
          <w:rStyle w:val="normaltextrun"/>
          <w:rFonts w:cs="Segoe UI"/>
          <w:color w:val="000000"/>
          <w:sz w:val="20"/>
          <w:szCs w:val="20"/>
        </w:rPr>
      </w:pPr>
      <w:r w:rsidRPr="0044159A">
        <w:rPr>
          <w:rStyle w:val="normaltextrun"/>
          <w:rFonts w:cs="Segoe UI"/>
          <w:color w:val="000000"/>
          <w:sz w:val="20"/>
          <w:szCs w:val="20"/>
        </w:rPr>
        <w:t xml:space="preserve">3. Install geotextile and sufficient depth of stone along the length crest to provide a running surface / access track for plant movement. This will be constructed in line with permanent construction specification, but used as temporary access platform. Therefore most of the temporary imported stone will be reused within the permanent works. </w:t>
      </w:r>
    </w:p>
    <w:p w14:paraId="1D431E82" w14:textId="77777777" w:rsidR="0044159A" w:rsidRPr="0044159A" w:rsidRDefault="0044159A" w:rsidP="0044159A">
      <w:pPr>
        <w:pStyle w:val="paragraph"/>
        <w:spacing w:before="0" w:beforeAutospacing="0" w:after="0" w:afterAutospacing="0"/>
        <w:ind w:left="1276" w:right="357"/>
        <w:contextualSpacing/>
        <w:jc w:val="both"/>
        <w:textAlignment w:val="baseline"/>
        <w:rPr>
          <w:rStyle w:val="normaltextrun"/>
          <w:rFonts w:cs="Segoe UI"/>
          <w:color w:val="000000"/>
          <w:sz w:val="20"/>
          <w:szCs w:val="20"/>
        </w:rPr>
      </w:pPr>
      <w:r w:rsidRPr="0044159A">
        <w:rPr>
          <w:rStyle w:val="normaltextrun"/>
          <w:rFonts w:cs="Segoe UI"/>
          <w:color w:val="000000"/>
          <w:sz w:val="20"/>
          <w:szCs w:val="20"/>
        </w:rPr>
        <w:t xml:space="preserve">6. Construct embankment using long reach excavator situated on crest. </w:t>
      </w:r>
    </w:p>
    <w:p w14:paraId="254E7186" w14:textId="77777777" w:rsidR="0044159A" w:rsidRPr="0044159A" w:rsidRDefault="0044159A" w:rsidP="0044159A">
      <w:pPr>
        <w:pStyle w:val="paragraph"/>
        <w:spacing w:before="0" w:beforeAutospacing="0" w:after="0" w:afterAutospacing="0"/>
        <w:ind w:left="1276" w:right="357"/>
        <w:contextualSpacing/>
        <w:jc w:val="both"/>
        <w:textAlignment w:val="baseline"/>
        <w:rPr>
          <w:rStyle w:val="normaltextrun"/>
          <w:rFonts w:cs="Segoe UI"/>
          <w:color w:val="000000"/>
          <w:sz w:val="20"/>
          <w:szCs w:val="20"/>
        </w:rPr>
      </w:pPr>
      <w:r w:rsidRPr="0044159A">
        <w:rPr>
          <w:rStyle w:val="normaltextrun"/>
          <w:rFonts w:cs="Segoe UI"/>
          <w:color w:val="000000"/>
          <w:sz w:val="20"/>
          <w:szCs w:val="20"/>
        </w:rPr>
        <w:t xml:space="preserve">7. Complete crest construction </w:t>
      </w:r>
    </w:p>
    <w:p w14:paraId="266AA943" w14:textId="56DA4F43" w:rsidR="00763780" w:rsidRDefault="0044159A" w:rsidP="0044159A">
      <w:pPr>
        <w:pStyle w:val="paragraph"/>
        <w:spacing w:before="0" w:beforeAutospacing="0" w:after="0" w:afterAutospacing="0"/>
        <w:ind w:left="1276" w:right="357"/>
        <w:contextualSpacing/>
        <w:jc w:val="both"/>
        <w:textAlignment w:val="baseline"/>
        <w:rPr>
          <w:rFonts w:ascii="Segoe UI" w:hAnsi="Segoe UI" w:cs="Segoe UI"/>
          <w:color w:val="000000"/>
          <w:sz w:val="18"/>
          <w:szCs w:val="18"/>
        </w:rPr>
      </w:pPr>
      <w:r w:rsidRPr="0044159A">
        <w:rPr>
          <w:rStyle w:val="normaltextrun"/>
          <w:rFonts w:cs="Segoe UI"/>
          <w:color w:val="000000"/>
          <w:sz w:val="20"/>
          <w:szCs w:val="20"/>
        </w:rPr>
        <w:t>8. Install embankment fill / topsoil.</w:t>
      </w:r>
    </w:p>
    <w:p w14:paraId="64EC4189" w14:textId="77777777" w:rsidR="00763780" w:rsidRDefault="00763780" w:rsidP="00763780">
      <w:pPr>
        <w:pStyle w:val="paragraph"/>
        <w:spacing w:before="0" w:beforeAutospacing="0" w:after="0" w:afterAutospacing="0"/>
        <w:textAlignment w:val="baseline"/>
        <w:rPr>
          <w:rFonts w:ascii="Segoe UI" w:hAnsi="Segoe UI" w:cs="Segoe UI"/>
          <w:color w:val="000000"/>
          <w:sz w:val="18"/>
          <w:szCs w:val="18"/>
        </w:rPr>
      </w:pPr>
      <w:r>
        <w:rPr>
          <w:rStyle w:val="pagebreaktextspan"/>
          <w:rFonts w:ascii="Segoe UI" w:hAnsi="Segoe UI" w:cs="Segoe UI"/>
          <w:color w:val="666666"/>
          <w:sz w:val="18"/>
          <w:szCs w:val="18"/>
          <w:shd w:val="clear" w:color="auto" w:fill="FFFFFF"/>
        </w:rPr>
        <w:t>Page Break</w:t>
      </w:r>
      <w:r>
        <w:rPr>
          <w:rStyle w:val="eop"/>
          <w:rFonts w:cs="Segoe UI"/>
          <w:color w:val="000000"/>
          <w:sz w:val="20"/>
          <w:szCs w:val="20"/>
        </w:rPr>
        <w:t> </w:t>
      </w:r>
    </w:p>
    <w:p w14:paraId="1F72F93C" w14:textId="77777777" w:rsidR="00996190" w:rsidRDefault="00996190">
      <w:pPr>
        <w:ind w:left="0" w:right="0"/>
        <w:rPr>
          <w:rStyle w:val="normaltextrun"/>
          <w:rFonts w:ascii="Times New Roman" w:eastAsia="Times New Roman" w:hAnsi="Times New Roman" w:cs="Segoe UI"/>
          <w:b/>
          <w:bCs/>
          <w:i/>
          <w:iCs/>
          <w:color w:val="000000"/>
        </w:rPr>
      </w:pPr>
      <w:r>
        <w:rPr>
          <w:rStyle w:val="normaltextrun"/>
          <w:rFonts w:cs="Segoe UI"/>
          <w:b/>
          <w:bCs/>
          <w:i/>
          <w:iCs/>
          <w:color w:val="000000"/>
        </w:rPr>
        <w:br w:type="page"/>
      </w:r>
    </w:p>
    <w:p w14:paraId="569B0893" w14:textId="72897C50" w:rsidR="00763780" w:rsidRDefault="00763780" w:rsidP="00763780">
      <w:pPr>
        <w:pStyle w:val="paragraph"/>
        <w:spacing w:before="0" w:beforeAutospacing="0" w:after="0" w:afterAutospacing="0"/>
        <w:ind w:left="1275" w:right="360"/>
        <w:jc w:val="both"/>
        <w:textAlignment w:val="baseline"/>
        <w:rPr>
          <w:rFonts w:ascii="Segoe UI" w:hAnsi="Segoe UI" w:cs="Segoe UI"/>
          <w:color w:val="000000"/>
          <w:sz w:val="18"/>
          <w:szCs w:val="18"/>
        </w:rPr>
      </w:pPr>
      <w:r>
        <w:rPr>
          <w:rStyle w:val="normaltextrun"/>
          <w:rFonts w:cs="Segoe UI"/>
          <w:b/>
          <w:bCs/>
          <w:i/>
          <w:iCs/>
          <w:color w:val="000000"/>
          <w:sz w:val="20"/>
          <w:szCs w:val="20"/>
        </w:rPr>
        <w:lastRenderedPageBreak/>
        <w:t>Locations 21 &amp; 31</w:t>
      </w:r>
      <w:r>
        <w:rPr>
          <w:rStyle w:val="eop"/>
          <w:rFonts w:cs="Segoe UI"/>
          <w:color w:val="000000"/>
          <w:sz w:val="20"/>
          <w:szCs w:val="20"/>
        </w:rPr>
        <w:t> </w:t>
      </w:r>
    </w:p>
    <w:p w14:paraId="14A4C725" w14:textId="59700D43" w:rsidR="00763780" w:rsidRDefault="002B49D5" w:rsidP="00763780">
      <w:pPr>
        <w:pStyle w:val="paragraph"/>
        <w:spacing w:before="0" w:beforeAutospacing="0" w:after="0" w:afterAutospacing="0"/>
        <w:ind w:left="1275" w:right="360"/>
        <w:jc w:val="both"/>
        <w:textAlignment w:val="baseline"/>
        <w:rPr>
          <w:rFonts w:ascii="Segoe UI" w:hAnsi="Segoe UI" w:cs="Segoe UI"/>
          <w:color w:val="000000"/>
          <w:sz w:val="18"/>
          <w:szCs w:val="18"/>
        </w:rPr>
      </w:pPr>
      <w:r w:rsidRPr="002B49D5">
        <w:rPr>
          <w:rFonts w:ascii="Segoe UI" w:hAnsi="Segoe UI" w:cs="Segoe UI"/>
          <w:noProof/>
          <w:color w:val="000000"/>
          <w:sz w:val="18"/>
          <w:szCs w:val="18"/>
        </w:rPr>
        <w:drawing>
          <wp:inline distT="0" distB="0" distL="0" distR="0" wp14:anchorId="7A4FB929" wp14:editId="18EEF732">
            <wp:extent cx="5262880" cy="2695085"/>
            <wp:effectExtent l="0" t="0" r="0" b="0"/>
            <wp:docPr id="19" name="Picture 19"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Diagram&#10;&#10;Description automatically generated with medium confidenc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70662" cy="2699070"/>
                    </a:xfrm>
                    <a:prstGeom prst="rect">
                      <a:avLst/>
                    </a:prstGeom>
                    <a:noFill/>
                    <a:ln>
                      <a:noFill/>
                    </a:ln>
                  </pic:spPr>
                </pic:pic>
              </a:graphicData>
            </a:graphic>
          </wp:inline>
        </w:drawing>
      </w:r>
    </w:p>
    <w:p w14:paraId="1078A4D2" w14:textId="68407004" w:rsidR="00763780" w:rsidRDefault="00763780" w:rsidP="00763780">
      <w:pPr>
        <w:pStyle w:val="paragraph"/>
        <w:spacing w:before="0" w:beforeAutospacing="0" w:after="0" w:afterAutospacing="0"/>
        <w:ind w:left="720" w:right="720"/>
        <w:jc w:val="both"/>
        <w:textAlignment w:val="baseline"/>
        <w:rPr>
          <w:rFonts w:ascii="Segoe UI" w:hAnsi="Segoe UI" w:cs="Segoe UI"/>
          <w:b/>
          <w:bCs/>
          <w:color w:val="153B55"/>
          <w:sz w:val="18"/>
          <w:szCs w:val="18"/>
        </w:rPr>
      </w:pPr>
      <w:r>
        <w:rPr>
          <w:rStyle w:val="normaltextrun"/>
          <w:rFonts w:cs="Segoe UI"/>
          <w:b/>
          <w:bCs/>
          <w:color w:val="153B55"/>
          <w:sz w:val="20"/>
          <w:szCs w:val="20"/>
        </w:rPr>
        <w:t>Figure </w:t>
      </w:r>
      <w:r w:rsidR="00877BFF">
        <w:rPr>
          <w:rStyle w:val="normaltextrun"/>
          <w:rFonts w:cs="Segoe UI"/>
          <w:b/>
          <w:bCs/>
          <w:color w:val="153B55"/>
          <w:sz w:val="20"/>
          <w:szCs w:val="20"/>
        </w:rPr>
        <w:t>A3</w:t>
      </w:r>
      <w:r>
        <w:rPr>
          <w:rStyle w:val="normaltextrun"/>
          <w:rFonts w:cs="Segoe UI"/>
          <w:b/>
          <w:bCs/>
          <w:color w:val="153B55"/>
          <w:sz w:val="20"/>
          <w:szCs w:val="20"/>
        </w:rPr>
        <w:t>: Construction methodology for locations 21 and 31</w:t>
      </w:r>
      <w:r>
        <w:rPr>
          <w:rStyle w:val="eop"/>
          <w:rFonts w:cs="Segoe UI"/>
          <w:b/>
          <w:bCs/>
          <w:color w:val="153B55"/>
          <w:sz w:val="20"/>
          <w:szCs w:val="20"/>
        </w:rPr>
        <w:t> </w:t>
      </w:r>
    </w:p>
    <w:p w14:paraId="7D82771C" w14:textId="77777777" w:rsidR="002B49D5" w:rsidRPr="002B49D5" w:rsidRDefault="002B49D5" w:rsidP="002B49D5">
      <w:pPr>
        <w:pStyle w:val="paragraph"/>
        <w:spacing w:before="0" w:beforeAutospacing="0" w:after="0" w:afterAutospacing="0"/>
        <w:ind w:left="1276" w:right="357"/>
        <w:contextualSpacing/>
        <w:jc w:val="both"/>
        <w:textAlignment w:val="baseline"/>
        <w:rPr>
          <w:rStyle w:val="normaltextrun"/>
          <w:rFonts w:cs="Segoe UI"/>
          <w:color w:val="000000"/>
          <w:sz w:val="20"/>
          <w:szCs w:val="20"/>
        </w:rPr>
      </w:pPr>
      <w:r w:rsidRPr="002B49D5">
        <w:rPr>
          <w:rStyle w:val="normaltextrun"/>
          <w:rFonts w:cs="Segoe UI"/>
          <w:color w:val="000000"/>
          <w:sz w:val="20"/>
          <w:szCs w:val="20"/>
        </w:rPr>
        <w:t xml:space="preserve">The high-level construction sequence would be as follows, this applies equally to both Locations 21 and 31 (note sketch above shows pile and trench option for securing the toe of the scour protection – a trench filled with rock armour is proposed): </w:t>
      </w:r>
    </w:p>
    <w:p w14:paraId="224D8201" w14:textId="77777777" w:rsidR="002B49D5" w:rsidRPr="002B49D5" w:rsidRDefault="002B49D5" w:rsidP="002B49D5">
      <w:pPr>
        <w:pStyle w:val="paragraph"/>
        <w:spacing w:before="0" w:beforeAutospacing="0" w:after="0" w:afterAutospacing="0"/>
        <w:ind w:left="1276" w:right="357"/>
        <w:contextualSpacing/>
        <w:jc w:val="both"/>
        <w:textAlignment w:val="baseline"/>
        <w:rPr>
          <w:rStyle w:val="normaltextrun"/>
          <w:rFonts w:cs="Segoe UI"/>
          <w:color w:val="000000"/>
          <w:sz w:val="20"/>
          <w:szCs w:val="20"/>
        </w:rPr>
      </w:pPr>
      <w:r w:rsidRPr="002B49D5">
        <w:rPr>
          <w:rStyle w:val="normaltextrun"/>
          <w:rFonts w:cs="Segoe UI"/>
          <w:color w:val="000000"/>
          <w:sz w:val="20"/>
          <w:szCs w:val="20"/>
        </w:rPr>
        <w:t xml:space="preserve">1. Carry out initial excavation to provide access to mid platform level </w:t>
      </w:r>
    </w:p>
    <w:p w14:paraId="7E22026B" w14:textId="77777777" w:rsidR="002B49D5" w:rsidRPr="002B49D5" w:rsidRDefault="002B49D5" w:rsidP="002B49D5">
      <w:pPr>
        <w:pStyle w:val="paragraph"/>
        <w:spacing w:before="0" w:beforeAutospacing="0" w:after="0" w:afterAutospacing="0"/>
        <w:ind w:left="1276" w:right="357"/>
        <w:contextualSpacing/>
        <w:jc w:val="both"/>
        <w:textAlignment w:val="baseline"/>
        <w:rPr>
          <w:rStyle w:val="normaltextrun"/>
          <w:rFonts w:cs="Segoe UI"/>
          <w:color w:val="000000"/>
          <w:sz w:val="20"/>
          <w:szCs w:val="20"/>
        </w:rPr>
      </w:pPr>
      <w:r w:rsidRPr="002B49D5">
        <w:rPr>
          <w:rStyle w:val="normaltextrun"/>
          <w:rFonts w:cs="Segoe UI"/>
          <w:color w:val="000000"/>
          <w:sz w:val="20"/>
          <w:szCs w:val="20"/>
        </w:rPr>
        <w:t xml:space="preserve">2. Install geotextile and sufficient temporary stone along the width of this section to provide a running surface / access track for plant movement </w:t>
      </w:r>
    </w:p>
    <w:p w14:paraId="667E5D4E" w14:textId="77777777" w:rsidR="002B49D5" w:rsidRPr="002B49D5" w:rsidRDefault="002B49D5" w:rsidP="002B49D5">
      <w:pPr>
        <w:pStyle w:val="paragraph"/>
        <w:spacing w:before="0" w:beforeAutospacing="0" w:after="0" w:afterAutospacing="0"/>
        <w:ind w:left="1276" w:right="357"/>
        <w:contextualSpacing/>
        <w:jc w:val="both"/>
        <w:textAlignment w:val="baseline"/>
        <w:rPr>
          <w:rStyle w:val="normaltextrun"/>
          <w:rFonts w:cs="Segoe UI"/>
          <w:color w:val="000000"/>
          <w:sz w:val="20"/>
          <w:szCs w:val="20"/>
        </w:rPr>
      </w:pPr>
      <w:r w:rsidRPr="002B49D5">
        <w:rPr>
          <w:rStyle w:val="normaltextrun"/>
          <w:rFonts w:cs="Segoe UI"/>
          <w:color w:val="000000"/>
          <w:sz w:val="20"/>
          <w:szCs w:val="20"/>
        </w:rPr>
        <w:t xml:space="preserve">3. Install scour protection from line of piles to mid-level platform. </w:t>
      </w:r>
    </w:p>
    <w:p w14:paraId="40E91989" w14:textId="77777777" w:rsidR="002B49D5" w:rsidRPr="002B49D5" w:rsidRDefault="002B49D5" w:rsidP="002B49D5">
      <w:pPr>
        <w:pStyle w:val="paragraph"/>
        <w:spacing w:before="0" w:beforeAutospacing="0" w:after="0" w:afterAutospacing="0"/>
        <w:ind w:left="1276" w:right="357"/>
        <w:contextualSpacing/>
        <w:jc w:val="both"/>
        <w:textAlignment w:val="baseline"/>
        <w:rPr>
          <w:rStyle w:val="normaltextrun"/>
          <w:rFonts w:cs="Segoe UI"/>
          <w:color w:val="000000"/>
          <w:sz w:val="20"/>
          <w:szCs w:val="20"/>
        </w:rPr>
      </w:pPr>
      <w:r w:rsidRPr="002B49D5">
        <w:rPr>
          <w:rStyle w:val="normaltextrun"/>
          <w:rFonts w:cs="Segoe UI"/>
          <w:color w:val="000000"/>
          <w:sz w:val="20"/>
          <w:szCs w:val="20"/>
        </w:rPr>
        <w:t xml:space="preserve">4. Complete installation of scour protection. This will involve creating a trench which buries the toe of the scour protection. Ideally bulk bags will be utilised as a dewatering method, however this would be </w:t>
      </w:r>
      <w:proofErr w:type="spellStart"/>
      <w:r w:rsidRPr="002B49D5">
        <w:rPr>
          <w:rStyle w:val="normaltextrun"/>
          <w:rFonts w:cs="Segoe UI"/>
          <w:color w:val="000000"/>
          <w:sz w:val="20"/>
          <w:szCs w:val="20"/>
        </w:rPr>
        <w:t>dependant</w:t>
      </w:r>
      <w:proofErr w:type="spellEnd"/>
      <w:r w:rsidRPr="002B49D5">
        <w:rPr>
          <w:rStyle w:val="normaltextrun"/>
          <w:rFonts w:cs="Segoe UI"/>
          <w:color w:val="000000"/>
          <w:sz w:val="20"/>
          <w:szCs w:val="20"/>
        </w:rPr>
        <w:t xml:space="preserve"> on gaining access from the land side. Alternatively, working from the water may be required. </w:t>
      </w:r>
    </w:p>
    <w:p w14:paraId="1D3E71B6" w14:textId="77777777" w:rsidR="002B49D5" w:rsidRPr="002B49D5" w:rsidRDefault="002B49D5" w:rsidP="002B49D5">
      <w:pPr>
        <w:pStyle w:val="paragraph"/>
        <w:spacing w:before="0" w:beforeAutospacing="0" w:after="0" w:afterAutospacing="0"/>
        <w:ind w:left="1276" w:right="357"/>
        <w:contextualSpacing/>
        <w:jc w:val="both"/>
        <w:textAlignment w:val="baseline"/>
        <w:rPr>
          <w:rStyle w:val="normaltextrun"/>
          <w:rFonts w:cs="Segoe UI"/>
          <w:color w:val="000000"/>
          <w:sz w:val="20"/>
          <w:szCs w:val="20"/>
        </w:rPr>
      </w:pPr>
      <w:r w:rsidRPr="002B49D5">
        <w:rPr>
          <w:rStyle w:val="normaltextrun"/>
          <w:rFonts w:cs="Segoe UI"/>
          <w:color w:val="000000"/>
          <w:sz w:val="20"/>
          <w:szCs w:val="20"/>
        </w:rPr>
        <w:t xml:space="preserve">5. Construct embankment fill in over scour protection. </w:t>
      </w:r>
    </w:p>
    <w:p w14:paraId="10310AA4" w14:textId="3403A54F" w:rsidR="00763780" w:rsidRDefault="002B49D5" w:rsidP="002B49D5">
      <w:pPr>
        <w:pStyle w:val="paragraph"/>
        <w:spacing w:before="0" w:beforeAutospacing="0" w:after="0" w:afterAutospacing="0"/>
        <w:ind w:left="1276" w:right="357"/>
        <w:contextualSpacing/>
        <w:jc w:val="both"/>
        <w:textAlignment w:val="baseline"/>
        <w:rPr>
          <w:rFonts w:ascii="Segoe UI" w:hAnsi="Segoe UI" w:cs="Segoe UI"/>
          <w:color w:val="000000"/>
          <w:sz w:val="18"/>
          <w:szCs w:val="18"/>
        </w:rPr>
      </w:pPr>
      <w:r w:rsidRPr="002B49D5">
        <w:rPr>
          <w:rStyle w:val="normaltextrun"/>
          <w:rFonts w:cs="Segoe UI"/>
          <w:color w:val="000000"/>
          <w:sz w:val="20"/>
          <w:szCs w:val="20"/>
        </w:rPr>
        <w:t>6. Install timber stakes and brushwood on upper slope.</w:t>
      </w:r>
    </w:p>
    <w:p w14:paraId="4471F318" w14:textId="0AE98991" w:rsidR="00763780" w:rsidRDefault="00763780" w:rsidP="00763780">
      <w:pPr>
        <w:pStyle w:val="paragraph"/>
        <w:spacing w:before="0" w:beforeAutospacing="0" w:after="0" w:afterAutospacing="0"/>
        <w:ind w:left="1275" w:right="360"/>
        <w:jc w:val="both"/>
        <w:textAlignment w:val="baseline"/>
        <w:rPr>
          <w:rFonts w:ascii="Segoe UI" w:hAnsi="Segoe UI" w:cs="Segoe UI"/>
          <w:color w:val="000000"/>
          <w:sz w:val="18"/>
          <w:szCs w:val="18"/>
        </w:rPr>
      </w:pPr>
    </w:p>
    <w:p w14:paraId="6287BE6D" w14:textId="77777777" w:rsidR="00763780" w:rsidRDefault="00763780" w:rsidP="00763780">
      <w:pPr>
        <w:pStyle w:val="paragraph"/>
        <w:spacing w:before="0" w:beforeAutospacing="0" w:after="0" w:afterAutospacing="0"/>
        <w:ind w:left="1275" w:right="360"/>
        <w:jc w:val="both"/>
        <w:textAlignment w:val="baseline"/>
        <w:rPr>
          <w:rFonts w:ascii="Segoe UI" w:hAnsi="Segoe UI" w:cs="Segoe UI"/>
          <w:color w:val="000000"/>
          <w:sz w:val="18"/>
          <w:szCs w:val="18"/>
        </w:rPr>
      </w:pPr>
      <w:r>
        <w:rPr>
          <w:rStyle w:val="normaltextrun"/>
          <w:rFonts w:cs="Segoe UI"/>
          <w:b/>
          <w:bCs/>
          <w:i/>
          <w:iCs/>
          <w:color w:val="000000"/>
          <w:sz w:val="20"/>
          <w:szCs w:val="20"/>
        </w:rPr>
        <w:t>Location 22</w:t>
      </w:r>
      <w:r>
        <w:rPr>
          <w:rStyle w:val="eop"/>
          <w:rFonts w:cs="Segoe UI"/>
          <w:color w:val="000000"/>
          <w:sz w:val="20"/>
          <w:szCs w:val="20"/>
        </w:rPr>
        <w:t> </w:t>
      </w:r>
    </w:p>
    <w:p w14:paraId="0CA14C38" w14:textId="77777777" w:rsidR="00763780" w:rsidRDefault="00763780" w:rsidP="00763780">
      <w:pPr>
        <w:pStyle w:val="paragraph"/>
        <w:spacing w:before="0" w:beforeAutospacing="0" w:after="0" w:afterAutospacing="0"/>
        <w:ind w:left="1275" w:right="360"/>
        <w:jc w:val="both"/>
        <w:textAlignment w:val="baseline"/>
        <w:rPr>
          <w:rFonts w:ascii="Segoe UI" w:hAnsi="Segoe UI" w:cs="Segoe UI"/>
          <w:color w:val="000000"/>
          <w:sz w:val="18"/>
          <w:szCs w:val="18"/>
        </w:rPr>
      </w:pPr>
      <w:r>
        <w:rPr>
          <w:rStyle w:val="normaltextrun"/>
          <w:rFonts w:cs="Segoe UI"/>
          <w:color w:val="000000"/>
          <w:sz w:val="20"/>
          <w:szCs w:val="20"/>
        </w:rPr>
        <w:t>The high-level construction sequence would be:</w:t>
      </w:r>
      <w:r>
        <w:rPr>
          <w:rStyle w:val="eop"/>
          <w:rFonts w:cs="Segoe UI"/>
          <w:color w:val="000000"/>
          <w:sz w:val="20"/>
          <w:szCs w:val="20"/>
        </w:rPr>
        <w:t> </w:t>
      </w:r>
    </w:p>
    <w:p w14:paraId="22F5B40C" w14:textId="77777777" w:rsidR="00763780" w:rsidRDefault="00763780" w:rsidP="00763780">
      <w:pPr>
        <w:pStyle w:val="paragraph"/>
        <w:spacing w:before="0" w:beforeAutospacing="0" w:after="0" w:afterAutospacing="0"/>
        <w:ind w:left="1275" w:right="360"/>
        <w:jc w:val="both"/>
        <w:textAlignment w:val="baseline"/>
        <w:rPr>
          <w:rFonts w:ascii="Segoe UI" w:hAnsi="Segoe UI" w:cs="Segoe UI"/>
          <w:color w:val="000000"/>
          <w:sz w:val="18"/>
          <w:szCs w:val="18"/>
        </w:rPr>
      </w:pPr>
      <w:r>
        <w:rPr>
          <w:rStyle w:val="normaltextrun"/>
          <w:rFonts w:cs="Segoe UI"/>
          <w:color w:val="000000"/>
          <w:sz w:val="20"/>
          <w:szCs w:val="20"/>
        </w:rPr>
        <w:t>1. Carry out initial excavation to form benches </w:t>
      </w:r>
      <w:r>
        <w:rPr>
          <w:rStyle w:val="eop"/>
          <w:rFonts w:cs="Segoe UI"/>
          <w:color w:val="000000"/>
          <w:sz w:val="20"/>
          <w:szCs w:val="20"/>
        </w:rPr>
        <w:t> </w:t>
      </w:r>
    </w:p>
    <w:p w14:paraId="4708F093" w14:textId="77777777" w:rsidR="00763780" w:rsidRDefault="00763780" w:rsidP="00763780">
      <w:pPr>
        <w:pStyle w:val="paragraph"/>
        <w:spacing w:before="0" w:beforeAutospacing="0" w:after="0" w:afterAutospacing="0"/>
        <w:ind w:left="1275" w:right="360"/>
        <w:jc w:val="both"/>
        <w:textAlignment w:val="baseline"/>
        <w:rPr>
          <w:rFonts w:ascii="Segoe UI" w:hAnsi="Segoe UI" w:cs="Segoe UI"/>
          <w:color w:val="000000"/>
          <w:sz w:val="18"/>
          <w:szCs w:val="18"/>
        </w:rPr>
      </w:pPr>
      <w:r>
        <w:rPr>
          <w:rStyle w:val="normaltextrun"/>
          <w:rFonts w:cs="Segoe UI"/>
          <w:color w:val="000000"/>
          <w:sz w:val="20"/>
          <w:szCs w:val="20"/>
        </w:rPr>
        <w:t>2. Install geotextile and sufficient depth of stone along the width of the embankment to provide a running surface / access track for plant movement. This would be carried out using the absolute minimum thickness of stone to provide a stable running surface, and that it could remain in place permanently, with cohesive material placed on top. Alternatively, the stone could be removed on the way out and replaced with the cohesive material.</w:t>
      </w:r>
      <w:r>
        <w:rPr>
          <w:rStyle w:val="eop"/>
          <w:rFonts w:cs="Segoe UI"/>
          <w:color w:val="000000"/>
          <w:sz w:val="20"/>
          <w:szCs w:val="20"/>
        </w:rPr>
        <w:t> </w:t>
      </w:r>
    </w:p>
    <w:p w14:paraId="3D02046E" w14:textId="77777777" w:rsidR="00763780" w:rsidRDefault="00763780" w:rsidP="00763780">
      <w:pPr>
        <w:pStyle w:val="paragraph"/>
        <w:spacing w:before="0" w:beforeAutospacing="0" w:after="0" w:afterAutospacing="0"/>
        <w:ind w:left="1275" w:right="360"/>
        <w:jc w:val="both"/>
        <w:textAlignment w:val="baseline"/>
        <w:rPr>
          <w:rFonts w:ascii="Segoe UI" w:hAnsi="Segoe UI" w:cs="Segoe UI"/>
          <w:color w:val="000000"/>
          <w:sz w:val="18"/>
          <w:szCs w:val="18"/>
        </w:rPr>
      </w:pPr>
      <w:r>
        <w:rPr>
          <w:rStyle w:val="normaltextrun"/>
          <w:rFonts w:cs="Segoe UI"/>
          <w:color w:val="000000"/>
          <w:sz w:val="20"/>
          <w:szCs w:val="20"/>
        </w:rPr>
        <w:t>3. Construct embankment fill in layers.</w:t>
      </w:r>
      <w:r>
        <w:rPr>
          <w:rStyle w:val="eop"/>
          <w:rFonts w:cs="Segoe UI"/>
          <w:color w:val="000000"/>
          <w:sz w:val="20"/>
          <w:szCs w:val="20"/>
        </w:rPr>
        <w:t> </w:t>
      </w:r>
    </w:p>
    <w:p w14:paraId="1170BF50" w14:textId="77777777" w:rsidR="00763780" w:rsidRDefault="00763780" w:rsidP="00763780">
      <w:pPr>
        <w:pStyle w:val="paragraph"/>
        <w:spacing w:before="0" w:beforeAutospacing="0" w:after="0" w:afterAutospacing="0"/>
        <w:ind w:left="1275" w:right="360"/>
        <w:jc w:val="both"/>
        <w:textAlignment w:val="baseline"/>
        <w:rPr>
          <w:rFonts w:ascii="Segoe UI" w:hAnsi="Segoe UI" w:cs="Segoe UI"/>
          <w:color w:val="000000"/>
          <w:sz w:val="18"/>
          <w:szCs w:val="18"/>
        </w:rPr>
      </w:pPr>
      <w:r>
        <w:rPr>
          <w:rStyle w:val="normaltextrun"/>
          <w:rFonts w:cs="Segoe UI"/>
          <w:color w:val="000000"/>
          <w:sz w:val="20"/>
          <w:szCs w:val="20"/>
        </w:rPr>
        <w:t>4. Complete topsoil</w:t>
      </w:r>
      <w:r>
        <w:rPr>
          <w:rStyle w:val="eop"/>
          <w:rFonts w:cs="Segoe UI"/>
          <w:color w:val="000000"/>
          <w:sz w:val="20"/>
          <w:szCs w:val="20"/>
        </w:rPr>
        <w:t> </w:t>
      </w:r>
    </w:p>
    <w:p w14:paraId="0ED06F24" w14:textId="52E16ECC" w:rsidR="00763780" w:rsidRDefault="00763780" w:rsidP="00534078">
      <w:pPr>
        <w:pStyle w:val="paragraph"/>
        <w:spacing w:before="0" w:beforeAutospacing="0" w:after="0" w:afterAutospacing="0"/>
        <w:ind w:left="1275" w:right="360"/>
        <w:jc w:val="both"/>
        <w:textAlignment w:val="baseline"/>
        <w:rPr>
          <w:rFonts w:ascii="Segoe UI" w:hAnsi="Segoe UI" w:cs="Segoe UI"/>
          <w:color w:val="000000"/>
          <w:sz w:val="18"/>
          <w:szCs w:val="18"/>
        </w:rPr>
      </w:pPr>
    </w:p>
    <w:p w14:paraId="6D447837" w14:textId="77777777" w:rsidR="00763780" w:rsidRDefault="00763780" w:rsidP="00763780">
      <w:pPr>
        <w:pStyle w:val="paragraph"/>
        <w:spacing w:before="0" w:beforeAutospacing="0" w:after="0" w:afterAutospacing="0"/>
        <w:ind w:left="1275" w:right="360"/>
        <w:jc w:val="both"/>
        <w:textAlignment w:val="baseline"/>
        <w:rPr>
          <w:rFonts w:ascii="Segoe UI" w:hAnsi="Segoe UI" w:cs="Segoe UI"/>
          <w:color w:val="000000"/>
          <w:sz w:val="18"/>
          <w:szCs w:val="18"/>
        </w:rPr>
      </w:pPr>
      <w:r>
        <w:rPr>
          <w:rStyle w:val="normaltextrun"/>
          <w:rFonts w:cs="Segoe UI"/>
          <w:b/>
          <w:bCs/>
          <w:i/>
          <w:iCs/>
          <w:color w:val="000000"/>
          <w:sz w:val="20"/>
          <w:szCs w:val="20"/>
        </w:rPr>
        <w:t>Location 32</w:t>
      </w:r>
      <w:r>
        <w:rPr>
          <w:rStyle w:val="eop"/>
          <w:rFonts w:cs="Segoe UI"/>
          <w:color w:val="000000"/>
          <w:sz w:val="20"/>
          <w:szCs w:val="20"/>
        </w:rPr>
        <w:t> </w:t>
      </w:r>
    </w:p>
    <w:p w14:paraId="76C4C266" w14:textId="7D889D4B" w:rsidR="00763780" w:rsidRDefault="002B49D5" w:rsidP="00763780">
      <w:pPr>
        <w:pStyle w:val="paragraph"/>
        <w:spacing w:before="0" w:beforeAutospacing="0" w:after="0" w:afterAutospacing="0"/>
        <w:ind w:left="1275" w:right="360"/>
        <w:jc w:val="both"/>
        <w:textAlignment w:val="baseline"/>
        <w:rPr>
          <w:rFonts w:ascii="Segoe UI" w:hAnsi="Segoe UI" w:cs="Segoe UI"/>
          <w:color w:val="000000"/>
          <w:sz w:val="18"/>
          <w:szCs w:val="18"/>
        </w:rPr>
      </w:pPr>
      <w:r>
        <w:rPr>
          <w:rFonts w:ascii="Segoe UI" w:hAnsi="Segoe UI" w:cs="Segoe UI"/>
          <w:noProof/>
          <w:color w:val="000000"/>
          <w:sz w:val="18"/>
          <w:szCs w:val="18"/>
        </w:rPr>
        <w:lastRenderedPageBreak/>
        <w:drawing>
          <wp:inline distT="0" distB="0" distL="0" distR="0" wp14:anchorId="7D07544F" wp14:editId="2309FB05">
            <wp:extent cx="5605410" cy="3529179"/>
            <wp:effectExtent l="0" t="0" r="0" b="0"/>
            <wp:docPr id="20" name="Picture 20" descr="A picture containing text, trans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text, transport&#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616523" cy="3536176"/>
                    </a:xfrm>
                    <a:prstGeom prst="rect">
                      <a:avLst/>
                    </a:prstGeom>
                    <a:noFill/>
                    <a:ln>
                      <a:noFill/>
                    </a:ln>
                  </pic:spPr>
                </pic:pic>
              </a:graphicData>
            </a:graphic>
          </wp:inline>
        </w:drawing>
      </w:r>
    </w:p>
    <w:p w14:paraId="7562BCF6" w14:textId="6D7F7812" w:rsidR="00763780" w:rsidRDefault="00763780" w:rsidP="00763780">
      <w:pPr>
        <w:pStyle w:val="paragraph"/>
        <w:spacing w:before="0" w:beforeAutospacing="0" w:after="0" w:afterAutospacing="0"/>
        <w:ind w:left="720" w:right="720"/>
        <w:jc w:val="both"/>
        <w:textAlignment w:val="baseline"/>
        <w:rPr>
          <w:rFonts w:ascii="Segoe UI" w:hAnsi="Segoe UI" w:cs="Segoe UI"/>
          <w:b/>
          <w:bCs/>
          <w:color w:val="153B55"/>
          <w:sz w:val="18"/>
          <w:szCs w:val="18"/>
        </w:rPr>
      </w:pPr>
      <w:r>
        <w:rPr>
          <w:rStyle w:val="normaltextrun"/>
          <w:rFonts w:cs="Segoe UI"/>
          <w:b/>
          <w:bCs/>
          <w:color w:val="153B55"/>
          <w:sz w:val="20"/>
          <w:szCs w:val="20"/>
        </w:rPr>
        <w:t>Figure </w:t>
      </w:r>
      <w:r w:rsidR="00877BFF">
        <w:rPr>
          <w:rStyle w:val="normaltextrun"/>
          <w:rFonts w:cs="Segoe UI"/>
          <w:b/>
          <w:bCs/>
          <w:color w:val="000000"/>
          <w:sz w:val="20"/>
          <w:szCs w:val="20"/>
          <w:shd w:val="clear" w:color="auto" w:fill="E1E3E6"/>
        </w:rPr>
        <w:t>A4</w:t>
      </w:r>
      <w:r>
        <w:rPr>
          <w:rStyle w:val="normaltextrun"/>
          <w:rFonts w:cs="Segoe UI"/>
          <w:b/>
          <w:bCs/>
          <w:color w:val="153B55"/>
          <w:sz w:val="20"/>
          <w:szCs w:val="20"/>
        </w:rPr>
        <w:t>: Construction methodology for location 32</w:t>
      </w:r>
      <w:r>
        <w:rPr>
          <w:rStyle w:val="eop"/>
          <w:rFonts w:cs="Segoe UI"/>
          <w:b/>
          <w:bCs/>
          <w:color w:val="153B55"/>
          <w:sz w:val="20"/>
          <w:szCs w:val="20"/>
        </w:rPr>
        <w:t> </w:t>
      </w:r>
      <w:r w:rsidR="002B49D5" w:rsidRPr="002B49D5">
        <w:rPr>
          <w:rStyle w:val="eop"/>
          <w:rFonts w:cs="Segoe UI"/>
          <w:b/>
          <w:bCs/>
          <w:color w:val="153B55"/>
          <w:sz w:val="20"/>
          <w:szCs w:val="20"/>
        </w:rPr>
        <w:t>(note toe piles no longer proposed within the channel</w:t>
      </w:r>
      <w:r w:rsidR="00877BFF">
        <w:rPr>
          <w:rStyle w:val="eop"/>
          <w:rFonts w:cs="Segoe UI"/>
          <w:b/>
          <w:bCs/>
          <w:color w:val="153B55"/>
          <w:sz w:val="20"/>
          <w:szCs w:val="20"/>
        </w:rPr>
        <w:t>, replaced</w:t>
      </w:r>
      <w:r w:rsidR="002B49D5" w:rsidRPr="002B49D5">
        <w:rPr>
          <w:rStyle w:val="eop"/>
          <w:rFonts w:cs="Segoe UI"/>
          <w:b/>
          <w:bCs/>
          <w:color w:val="153B55"/>
          <w:sz w:val="20"/>
          <w:szCs w:val="20"/>
        </w:rPr>
        <w:t xml:space="preserve"> b</w:t>
      </w:r>
      <w:r w:rsidR="00877BFF">
        <w:rPr>
          <w:rStyle w:val="eop"/>
          <w:rFonts w:cs="Segoe UI"/>
          <w:b/>
          <w:bCs/>
          <w:color w:val="153B55"/>
          <w:sz w:val="20"/>
          <w:szCs w:val="20"/>
        </w:rPr>
        <w:t>y</w:t>
      </w:r>
      <w:r w:rsidR="002B49D5" w:rsidRPr="002B49D5">
        <w:rPr>
          <w:rStyle w:val="eop"/>
          <w:rFonts w:cs="Segoe UI"/>
          <w:b/>
          <w:bCs/>
          <w:color w:val="153B55"/>
          <w:sz w:val="20"/>
          <w:szCs w:val="20"/>
        </w:rPr>
        <w:t xml:space="preserve"> a rock trench)</w:t>
      </w:r>
    </w:p>
    <w:p w14:paraId="67F81796" w14:textId="68044EDD" w:rsidR="00763780" w:rsidRDefault="00763780" w:rsidP="00763780">
      <w:pPr>
        <w:pStyle w:val="paragraph"/>
        <w:spacing w:before="0" w:beforeAutospacing="0" w:after="0" w:afterAutospacing="0"/>
        <w:ind w:left="1275" w:right="360"/>
        <w:jc w:val="both"/>
        <w:textAlignment w:val="baseline"/>
        <w:rPr>
          <w:rStyle w:val="eop"/>
          <w:rFonts w:cs="Segoe UI"/>
          <w:color w:val="000000"/>
          <w:sz w:val="20"/>
          <w:szCs w:val="20"/>
        </w:rPr>
      </w:pPr>
      <w:r>
        <w:rPr>
          <w:rStyle w:val="normaltextrun"/>
          <w:rFonts w:cs="Segoe UI"/>
          <w:color w:val="000000"/>
          <w:sz w:val="20"/>
          <w:szCs w:val="20"/>
        </w:rPr>
        <w:t>The high-level construction sequence would be:</w:t>
      </w:r>
    </w:p>
    <w:p w14:paraId="00720340" w14:textId="77777777" w:rsidR="002B49D5" w:rsidRPr="002B49D5" w:rsidRDefault="002B49D5" w:rsidP="002B49D5">
      <w:pPr>
        <w:pStyle w:val="paragraph"/>
        <w:spacing w:after="0" w:afterAutospacing="0"/>
        <w:ind w:left="1276" w:right="357"/>
        <w:contextualSpacing/>
        <w:jc w:val="both"/>
        <w:textAlignment w:val="baseline"/>
        <w:rPr>
          <w:rStyle w:val="eop"/>
          <w:rFonts w:cs="Segoe UI"/>
          <w:color w:val="000000"/>
          <w:sz w:val="20"/>
          <w:szCs w:val="20"/>
        </w:rPr>
      </w:pPr>
      <w:r w:rsidRPr="002B49D5">
        <w:rPr>
          <w:rStyle w:val="eop"/>
          <w:rFonts w:cs="Segoe UI"/>
          <w:color w:val="000000"/>
          <w:sz w:val="20"/>
          <w:szCs w:val="20"/>
        </w:rPr>
        <w:t xml:space="preserve">1. Carry out initial excavation to provide access to mid platform level </w:t>
      </w:r>
    </w:p>
    <w:p w14:paraId="019789AA" w14:textId="77777777" w:rsidR="002B49D5" w:rsidRPr="002B49D5" w:rsidRDefault="002B49D5" w:rsidP="002B49D5">
      <w:pPr>
        <w:pStyle w:val="paragraph"/>
        <w:spacing w:after="0" w:afterAutospacing="0"/>
        <w:ind w:left="1276" w:right="357"/>
        <w:contextualSpacing/>
        <w:jc w:val="both"/>
        <w:textAlignment w:val="baseline"/>
        <w:rPr>
          <w:rStyle w:val="eop"/>
          <w:rFonts w:cs="Segoe UI"/>
          <w:color w:val="000000"/>
          <w:sz w:val="20"/>
          <w:szCs w:val="20"/>
        </w:rPr>
      </w:pPr>
      <w:r w:rsidRPr="002B49D5">
        <w:rPr>
          <w:rStyle w:val="eop"/>
          <w:rFonts w:cs="Segoe UI"/>
          <w:color w:val="000000"/>
          <w:sz w:val="20"/>
          <w:szCs w:val="20"/>
        </w:rPr>
        <w:t xml:space="preserve">2. Install geotextile and sufficient temporary stone along the width of this section to provide a running surface / access track for plant movement </w:t>
      </w:r>
    </w:p>
    <w:p w14:paraId="7A1C4565" w14:textId="231FB1F6" w:rsidR="002B49D5" w:rsidRPr="002B49D5" w:rsidRDefault="002B49D5" w:rsidP="002B49D5">
      <w:pPr>
        <w:pStyle w:val="paragraph"/>
        <w:spacing w:after="0" w:afterAutospacing="0"/>
        <w:ind w:left="1276" w:right="357"/>
        <w:contextualSpacing/>
        <w:jc w:val="both"/>
        <w:textAlignment w:val="baseline"/>
        <w:rPr>
          <w:rStyle w:val="eop"/>
          <w:rFonts w:cs="Segoe UI"/>
          <w:color w:val="000000"/>
          <w:sz w:val="20"/>
          <w:szCs w:val="20"/>
        </w:rPr>
      </w:pPr>
      <w:r w:rsidRPr="002B49D5">
        <w:rPr>
          <w:rStyle w:val="eop"/>
          <w:rFonts w:cs="Segoe UI"/>
          <w:color w:val="000000"/>
          <w:sz w:val="20"/>
          <w:szCs w:val="20"/>
        </w:rPr>
        <w:t>3. Ins</w:t>
      </w:r>
      <w:r>
        <w:rPr>
          <w:rStyle w:val="eop"/>
          <w:rFonts w:cs="Segoe UI"/>
          <w:color w:val="000000"/>
          <w:sz w:val="20"/>
          <w:szCs w:val="20"/>
        </w:rPr>
        <w:t>t</w:t>
      </w:r>
      <w:r w:rsidRPr="002B49D5">
        <w:rPr>
          <w:rStyle w:val="eop"/>
          <w:rFonts w:cs="Segoe UI"/>
          <w:color w:val="000000"/>
          <w:sz w:val="20"/>
          <w:szCs w:val="20"/>
        </w:rPr>
        <w:t xml:space="preserve">all sheet piles along line of top of embankment – adjacent to highway </w:t>
      </w:r>
    </w:p>
    <w:p w14:paraId="5829F175" w14:textId="77777777" w:rsidR="002B49D5" w:rsidRPr="002B49D5" w:rsidRDefault="002B49D5" w:rsidP="002B49D5">
      <w:pPr>
        <w:pStyle w:val="paragraph"/>
        <w:spacing w:after="0" w:afterAutospacing="0"/>
        <w:ind w:left="1276" w:right="357"/>
        <w:contextualSpacing/>
        <w:jc w:val="both"/>
        <w:textAlignment w:val="baseline"/>
        <w:rPr>
          <w:rStyle w:val="eop"/>
          <w:rFonts w:cs="Segoe UI"/>
          <w:color w:val="000000"/>
          <w:sz w:val="20"/>
          <w:szCs w:val="20"/>
        </w:rPr>
      </w:pPr>
      <w:r w:rsidRPr="002B49D5">
        <w:rPr>
          <w:rStyle w:val="eop"/>
          <w:rFonts w:cs="Segoe UI"/>
          <w:color w:val="000000"/>
          <w:sz w:val="20"/>
          <w:szCs w:val="20"/>
        </w:rPr>
        <w:t xml:space="preserve">4. Complete excavation and Install scour protection from line of piles to mid-level platform. </w:t>
      </w:r>
    </w:p>
    <w:p w14:paraId="77346D02" w14:textId="77777777" w:rsidR="002B49D5" w:rsidRPr="002B49D5" w:rsidRDefault="002B49D5" w:rsidP="002B49D5">
      <w:pPr>
        <w:pStyle w:val="paragraph"/>
        <w:spacing w:after="0" w:afterAutospacing="0"/>
        <w:ind w:left="1276" w:right="357"/>
        <w:contextualSpacing/>
        <w:jc w:val="both"/>
        <w:textAlignment w:val="baseline"/>
        <w:rPr>
          <w:rStyle w:val="eop"/>
          <w:rFonts w:cs="Segoe UI"/>
          <w:color w:val="000000"/>
          <w:sz w:val="20"/>
          <w:szCs w:val="20"/>
        </w:rPr>
      </w:pPr>
      <w:r w:rsidRPr="002B49D5">
        <w:rPr>
          <w:rStyle w:val="eop"/>
          <w:rFonts w:cs="Segoe UI"/>
          <w:color w:val="000000"/>
          <w:sz w:val="20"/>
          <w:szCs w:val="20"/>
        </w:rPr>
        <w:t xml:space="preserve">5. Complete installation of scour protection. This will involve creating a trench which buries the toe of the scour protection. Working from the water may be required. </w:t>
      </w:r>
    </w:p>
    <w:p w14:paraId="05ED2449" w14:textId="77777777" w:rsidR="002B49D5" w:rsidRPr="002B49D5" w:rsidRDefault="002B49D5" w:rsidP="002B49D5">
      <w:pPr>
        <w:pStyle w:val="paragraph"/>
        <w:spacing w:after="0" w:afterAutospacing="0"/>
        <w:ind w:left="1276" w:right="357"/>
        <w:contextualSpacing/>
        <w:jc w:val="both"/>
        <w:textAlignment w:val="baseline"/>
        <w:rPr>
          <w:rStyle w:val="eop"/>
          <w:rFonts w:cs="Segoe UI"/>
          <w:color w:val="000000"/>
          <w:sz w:val="20"/>
          <w:szCs w:val="20"/>
        </w:rPr>
      </w:pPr>
      <w:r w:rsidRPr="002B49D5">
        <w:rPr>
          <w:rStyle w:val="eop"/>
          <w:rFonts w:cs="Segoe UI"/>
          <w:color w:val="000000"/>
          <w:sz w:val="20"/>
          <w:szCs w:val="20"/>
        </w:rPr>
        <w:t xml:space="preserve">6. Replace mud material fill over scour protection. </w:t>
      </w:r>
    </w:p>
    <w:p w14:paraId="08525087" w14:textId="0CFF94F5" w:rsidR="002B49D5" w:rsidRDefault="002B49D5" w:rsidP="002B49D5">
      <w:pPr>
        <w:pStyle w:val="paragraph"/>
        <w:spacing w:before="0" w:beforeAutospacing="0" w:after="0" w:afterAutospacing="0"/>
        <w:ind w:left="1276" w:right="357"/>
        <w:contextualSpacing/>
        <w:jc w:val="both"/>
        <w:textAlignment w:val="baseline"/>
        <w:rPr>
          <w:rStyle w:val="eop"/>
          <w:rFonts w:cs="Segoe UI"/>
          <w:color w:val="000000"/>
          <w:sz w:val="20"/>
          <w:szCs w:val="20"/>
        </w:rPr>
      </w:pPr>
      <w:r w:rsidRPr="002B49D5">
        <w:rPr>
          <w:rStyle w:val="eop"/>
          <w:rFonts w:cs="Segoe UI"/>
          <w:color w:val="000000"/>
          <w:sz w:val="20"/>
          <w:szCs w:val="20"/>
        </w:rPr>
        <w:t>7. Install timber stakes and brushwood.</w:t>
      </w:r>
    </w:p>
    <w:p w14:paraId="315AB2C6" w14:textId="7F892D71" w:rsidR="002B49D5" w:rsidRDefault="002B49D5" w:rsidP="00763780">
      <w:pPr>
        <w:pStyle w:val="paragraph"/>
        <w:spacing w:before="0" w:beforeAutospacing="0" w:after="0" w:afterAutospacing="0"/>
        <w:ind w:left="1275" w:right="360"/>
        <w:jc w:val="both"/>
        <w:textAlignment w:val="baseline"/>
        <w:rPr>
          <w:rStyle w:val="eop"/>
          <w:rFonts w:cs="Segoe UI"/>
          <w:color w:val="000000"/>
          <w:sz w:val="20"/>
          <w:szCs w:val="20"/>
        </w:rPr>
      </w:pPr>
    </w:p>
    <w:p w14:paraId="49EA56B0" w14:textId="77777777" w:rsidR="00763780" w:rsidRDefault="00763780" w:rsidP="00763780">
      <w:pPr>
        <w:pStyle w:val="paragraph"/>
        <w:spacing w:before="0" w:beforeAutospacing="0" w:after="0" w:afterAutospacing="0"/>
        <w:ind w:right="360"/>
        <w:jc w:val="both"/>
        <w:textAlignment w:val="baseline"/>
        <w:rPr>
          <w:rFonts w:ascii="Segoe UI" w:hAnsi="Segoe UI" w:cs="Segoe UI"/>
          <w:color w:val="000000"/>
          <w:sz w:val="18"/>
          <w:szCs w:val="18"/>
        </w:rPr>
      </w:pPr>
      <w:r>
        <w:rPr>
          <w:rStyle w:val="eop"/>
          <w:rFonts w:cs="Segoe UI"/>
          <w:color w:val="000000"/>
          <w:sz w:val="20"/>
          <w:szCs w:val="20"/>
        </w:rPr>
        <w:t> </w:t>
      </w:r>
    </w:p>
    <w:p w14:paraId="3E0C84AA" w14:textId="77777777" w:rsidR="00763780" w:rsidRDefault="00763780" w:rsidP="00763780">
      <w:pPr>
        <w:pStyle w:val="paragraph"/>
        <w:spacing w:before="0" w:beforeAutospacing="0" w:after="0" w:afterAutospacing="0"/>
        <w:ind w:left="1275" w:right="360"/>
        <w:jc w:val="both"/>
        <w:textAlignment w:val="baseline"/>
        <w:rPr>
          <w:rFonts w:ascii="Segoe UI" w:hAnsi="Segoe UI" w:cs="Segoe UI"/>
          <w:color w:val="000000"/>
          <w:sz w:val="18"/>
          <w:szCs w:val="18"/>
        </w:rPr>
      </w:pPr>
      <w:r>
        <w:rPr>
          <w:rStyle w:val="normaltextrun"/>
          <w:rFonts w:cs="Segoe UI"/>
          <w:b/>
          <w:bCs/>
          <w:i/>
          <w:iCs/>
          <w:color w:val="000000"/>
          <w:sz w:val="20"/>
          <w:szCs w:val="20"/>
        </w:rPr>
        <w:t>Locations 42 &amp; 52</w:t>
      </w:r>
      <w:r>
        <w:rPr>
          <w:rStyle w:val="eop"/>
          <w:rFonts w:cs="Segoe UI"/>
          <w:color w:val="000000"/>
          <w:sz w:val="20"/>
          <w:szCs w:val="20"/>
        </w:rPr>
        <w:t> </w:t>
      </w:r>
    </w:p>
    <w:p w14:paraId="014A48BA" w14:textId="77777777" w:rsidR="00763780" w:rsidRDefault="00763780" w:rsidP="00763780">
      <w:pPr>
        <w:pStyle w:val="paragraph"/>
        <w:spacing w:before="0" w:beforeAutospacing="0" w:after="0" w:afterAutospacing="0"/>
        <w:ind w:left="1275" w:right="360"/>
        <w:jc w:val="both"/>
        <w:textAlignment w:val="baseline"/>
        <w:rPr>
          <w:rFonts w:ascii="Segoe UI" w:hAnsi="Segoe UI" w:cs="Segoe UI"/>
          <w:color w:val="000000"/>
          <w:sz w:val="18"/>
          <w:szCs w:val="18"/>
        </w:rPr>
      </w:pPr>
      <w:r>
        <w:rPr>
          <w:rStyle w:val="normaltextrun"/>
          <w:rFonts w:cs="Segoe UI"/>
          <w:color w:val="000000"/>
          <w:sz w:val="20"/>
          <w:szCs w:val="20"/>
        </w:rPr>
        <w:t>Works to these areas are likely to be carried out concurrently since a single point of access off Lamby Way is proposed. The permanent works of Location 42 would provide access to Location 52. </w:t>
      </w:r>
      <w:r>
        <w:rPr>
          <w:rStyle w:val="eop"/>
          <w:rFonts w:cs="Segoe UI"/>
          <w:color w:val="000000"/>
          <w:sz w:val="20"/>
          <w:szCs w:val="20"/>
        </w:rPr>
        <w:t> </w:t>
      </w:r>
    </w:p>
    <w:p w14:paraId="19D4A851" w14:textId="77777777" w:rsidR="00763780" w:rsidRDefault="00763780" w:rsidP="00763780">
      <w:pPr>
        <w:pStyle w:val="paragraph"/>
        <w:spacing w:before="0" w:beforeAutospacing="0" w:after="0" w:afterAutospacing="0"/>
        <w:ind w:left="1275" w:right="360"/>
        <w:jc w:val="both"/>
        <w:textAlignment w:val="baseline"/>
        <w:rPr>
          <w:rFonts w:ascii="Segoe UI" w:hAnsi="Segoe UI" w:cs="Segoe UI"/>
          <w:color w:val="000000"/>
          <w:sz w:val="18"/>
          <w:szCs w:val="18"/>
        </w:rPr>
      </w:pPr>
      <w:r>
        <w:rPr>
          <w:rStyle w:val="normaltextrun"/>
          <w:rFonts w:cs="Segoe UI"/>
          <w:color w:val="000000"/>
          <w:sz w:val="20"/>
          <w:szCs w:val="20"/>
        </w:rPr>
        <w:t>Complete work at Location 52 and then complete the works working back towards Lamby Way.</w:t>
      </w:r>
      <w:r>
        <w:rPr>
          <w:rStyle w:val="eop"/>
          <w:rFonts w:cs="Segoe UI"/>
          <w:color w:val="000000"/>
          <w:sz w:val="20"/>
          <w:szCs w:val="20"/>
        </w:rPr>
        <w:t> </w:t>
      </w:r>
    </w:p>
    <w:p w14:paraId="0E49ED5E" w14:textId="77777777" w:rsidR="00763780" w:rsidRDefault="00763780" w:rsidP="00763780">
      <w:pPr>
        <w:pStyle w:val="paragraph"/>
        <w:spacing w:before="0" w:beforeAutospacing="0" w:after="0" w:afterAutospacing="0"/>
        <w:ind w:left="1275" w:right="360"/>
        <w:jc w:val="both"/>
        <w:textAlignment w:val="baseline"/>
        <w:rPr>
          <w:rFonts w:ascii="Segoe UI" w:hAnsi="Segoe UI" w:cs="Segoe UI"/>
          <w:color w:val="000000"/>
          <w:sz w:val="18"/>
          <w:szCs w:val="18"/>
        </w:rPr>
      </w:pPr>
      <w:r>
        <w:rPr>
          <w:rStyle w:val="normaltextrun"/>
          <w:rFonts w:cs="Segoe UI"/>
          <w:color w:val="000000"/>
          <w:sz w:val="20"/>
          <w:szCs w:val="20"/>
        </w:rPr>
        <w:t>1. Location 42 - Carry out initial excavation to form benches </w:t>
      </w:r>
      <w:r>
        <w:rPr>
          <w:rStyle w:val="eop"/>
          <w:rFonts w:cs="Segoe UI"/>
          <w:color w:val="000000"/>
          <w:sz w:val="20"/>
          <w:szCs w:val="20"/>
        </w:rPr>
        <w:t> </w:t>
      </w:r>
    </w:p>
    <w:p w14:paraId="4523E822" w14:textId="77777777" w:rsidR="00763780" w:rsidRDefault="00763780" w:rsidP="00763780">
      <w:pPr>
        <w:pStyle w:val="paragraph"/>
        <w:spacing w:before="0" w:beforeAutospacing="0" w:after="0" w:afterAutospacing="0"/>
        <w:ind w:left="1275" w:right="360"/>
        <w:jc w:val="both"/>
        <w:textAlignment w:val="baseline"/>
        <w:rPr>
          <w:rFonts w:ascii="Segoe UI" w:hAnsi="Segoe UI" w:cs="Segoe UI"/>
          <w:color w:val="000000"/>
          <w:sz w:val="18"/>
          <w:szCs w:val="18"/>
        </w:rPr>
      </w:pPr>
      <w:r>
        <w:rPr>
          <w:rStyle w:val="normaltextrun"/>
          <w:rFonts w:cs="Segoe UI"/>
          <w:color w:val="000000"/>
          <w:sz w:val="20"/>
          <w:szCs w:val="20"/>
        </w:rPr>
        <w:t>2. Install geotextile and sufficient depth of stone along the width of the embankment to provide a running surface / access track for plant movement. This would be carried out using the absolute minimum thickness of stone to provide a stable running surface, and that it could remain in place permanently, with cohesive material placed on top. Alternatively, the stone could be removed on the way out and replaced with the cohesive material.</w:t>
      </w:r>
      <w:r>
        <w:rPr>
          <w:rStyle w:val="eop"/>
          <w:rFonts w:cs="Segoe UI"/>
          <w:color w:val="000000"/>
          <w:sz w:val="20"/>
          <w:szCs w:val="20"/>
        </w:rPr>
        <w:t> </w:t>
      </w:r>
    </w:p>
    <w:p w14:paraId="0D8D2C4B" w14:textId="77777777" w:rsidR="00763780" w:rsidRDefault="00763780" w:rsidP="00763780">
      <w:pPr>
        <w:pStyle w:val="paragraph"/>
        <w:spacing w:before="0" w:beforeAutospacing="0" w:after="0" w:afterAutospacing="0"/>
        <w:ind w:left="1275" w:right="360"/>
        <w:jc w:val="both"/>
        <w:textAlignment w:val="baseline"/>
        <w:rPr>
          <w:rFonts w:ascii="Segoe UI" w:hAnsi="Segoe UI" w:cs="Segoe UI"/>
          <w:color w:val="000000"/>
          <w:sz w:val="18"/>
          <w:szCs w:val="18"/>
        </w:rPr>
      </w:pPr>
      <w:r>
        <w:rPr>
          <w:rStyle w:val="normaltextrun"/>
          <w:rFonts w:cs="Segoe UI"/>
          <w:color w:val="000000"/>
          <w:sz w:val="20"/>
          <w:szCs w:val="20"/>
        </w:rPr>
        <w:t>3. This will be required to provide access through Location 42 towards Location 52. In addition, we will extend the temporary access underneath the A4232 to Location 52.</w:t>
      </w:r>
      <w:r>
        <w:rPr>
          <w:rStyle w:val="eop"/>
          <w:rFonts w:cs="Segoe UI"/>
          <w:color w:val="000000"/>
          <w:sz w:val="20"/>
          <w:szCs w:val="20"/>
        </w:rPr>
        <w:t> </w:t>
      </w:r>
    </w:p>
    <w:p w14:paraId="7BE9036C" w14:textId="77777777" w:rsidR="00763780" w:rsidRDefault="00763780" w:rsidP="00763780">
      <w:pPr>
        <w:pStyle w:val="paragraph"/>
        <w:spacing w:before="0" w:beforeAutospacing="0" w:after="0" w:afterAutospacing="0"/>
        <w:ind w:left="1275" w:right="360"/>
        <w:jc w:val="both"/>
        <w:textAlignment w:val="baseline"/>
        <w:rPr>
          <w:rFonts w:ascii="Segoe UI" w:hAnsi="Segoe UI" w:cs="Segoe UI"/>
          <w:color w:val="000000"/>
          <w:sz w:val="18"/>
          <w:szCs w:val="18"/>
        </w:rPr>
      </w:pPr>
      <w:r>
        <w:rPr>
          <w:rStyle w:val="normaltextrun"/>
          <w:rFonts w:cs="Segoe UI"/>
          <w:color w:val="000000"/>
          <w:sz w:val="20"/>
          <w:szCs w:val="20"/>
        </w:rPr>
        <w:t>4. Location 52 - Carry out initial excavation to provide access</w:t>
      </w:r>
      <w:r>
        <w:rPr>
          <w:rStyle w:val="eop"/>
          <w:rFonts w:cs="Segoe UI"/>
          <w:color w:val="000000"/>
          <w:sz w:val="20"/>
          <w:szCs w:val="20"/>
        </w:rPr>
        <w:t> </w:t>
      </w:r>
    </w:p>
    <w:p w14:paraId="35353FB2" w14:textId="77777777" w:rsidR="00763780" w:rsidRDefault="00763780" w:rsidP="00763780">
      <w:pPr>
        <w:pStyle w:val="paragraph"/>
        <w:spacing w:before="0" w:beforeAutospacing="0" w:after="0" w:afterAutospacing="0"/>
        <w:ind w:left="1275" w:right="360"/>
        <w:jc w:val="both"/>
        <w:textAlignment w:val="baseline"/>
        <w:rPr>
          <w:rFonts w:ascii="Segoe UI" w:hAnsi="Segoe UI" w:cs="Segoe UI"/>
          <w:color w:val="000000"/>
          <w:sz w:val="18"/>
          <w:szCs w:val="18"/>
        </w:rPr>
      </w:pPr>
      <w:r>
        <w:rPr>
          <w:rStyle w:val="normaltextrun"/>
          <w:rFonts w:cs="Segoe UI"/>
          <w:color w:val="000000"/>
          <w:sz w:val="20"/>
          <w:szCs w:val="20"/>
        </w:rPr>
        <w:t>5. Install geotextile and sufficient temporary stone along the width of this section to provide a running surface / piling platform.</w:t>
      </w:r>
      <w:r>
        <w:rPr>
          <w:rStyle w:val="eop"/>
          <w:rFonts w:cs="Segoe UI"/>
          <w:color w:val="000000"/>
          <w:sz w:val="20"/>
          <w:szCs w:val="20"/>
        </w:rPr>
        <w:t> </w:t>
      </w:r>
    </w:p>
    <w:p w14:paraId="56D95413" w14:textId="77777777" w:rsidR="00763780" w:rsidRDefault="00763780" w:rsidP="00763780">
      <w:pPr>
        <w:pStyle w:val="paragraph"/>
        <w:spacing w:before="0" w:beforeAutospacing="0" w:after="0" w:afterAutospacing="0"/>
        <w:ind w:left="1275" w:right="360"/>
        <w:jc w:val="both"/>
        <w:textAlignment w:val="baseline"/>
        <w:rPr>
          <w:rFonts w:ascii="Segoe UI" w:hAnsi="Segoe UI" w:cs="Segoe UI"/>
          <w:color w:val="000000"/>
          <w:sz w:val="18"/>
          <w:szCs w:val="18"/>
        </w:rPr>
      </w:pPr>
      <w:r>
        <w:rPr>
          <w:rStyle w:val="normaltextrun"/>
          <w:rFonts w:cs="Segoe UI"/>
          <w:color w:val="000000"/>
          <w:sz w:val="20"/>
          <w:szCs w:val="20"/>
        </w:rPr>
        <w:t>6. Install sheet piles along line of top of embankment </w:t>
      </w:r>
      <w:r>
        <w:rPr>
          <w:rStyle w:val="eop"/>
          <w:rFonts w:cs="Segoe UI"/>
          <w:color w:val="000000"/>
          <w:sz w:val="20"/>
          <w:szCs w:val="20"/>
        </w:rPr>
        <w:t> </w:t>
      </w:r>
    </w:p>
    <w:p w14:paraId="6A7B3085" w14:textId="77777777" w:rsidR="00763780" w:rsidRDefault="00763780" w:rsidP="00763780">
      <w:pPr>
        <w:pStyle w:val="paragraph"/>
        <w:spacing w:before="0" w:beforeAutospacing="0" w:after="0" w:afterAutospacing="0"/>
        <w:ind w:left="1275" w:right="360"/>
        <w:jc w:val="both"/>
        <w:textAlignment w:val="baseline"/>
        <w:rPr>
          <w:rFonts w:ascii="Segoe UI" w:hAnsi="Segoe UI" w:cs="Segoe UI"/>
          <w:color w:val="000000"/>
          <w:sz w:val="18"/>
          <w:szCs w:val="18"/>
        </w:rPr>
      </w:pPr>
      <w:r>
        <w:rPr>
          <w:rStyle w:val="normaltextrun"/>
          <w:rFonts w:cs="Segoe UI"/>
          <w:color w:val="000000"/>
          <w:sz w:val="20"/>
          <w:szCs w:val="20"/>
        </w:rPr>
        <w:t>7. Complete excavation and install scour protection.</w:t>
      </w:r>
      <w:r>
        <w:rPr>
          <w:rStyle w:val="eop"/>
          <w:rFonts w:cs="Segoe UI"/>
          <w:color w:val="000000"/>
          <w:sz w:val="20"/>
          <w:szCs w:val="20"/>
        </w:rPr>
        <w:t> </w:t>
      </w:r>
    </w:p>
    <w:p w14:paraId="1301536F" w14:textId="77777777" w:rsidR="00763780" w:rsidRDefault="00763780" w:rsidP="00763780">
      <w:pPr>
        <w:pStyle w:val="paragraph"/>
        <w:spacing w:before="0" w:beforeAutospacing="0" w:after="0" w:afterAutospacing="0"/>
        <w:ind w:left="1275" w:right="360"/>
        <w:jc w:val="both"/>
        <w:textAlignment w:val="baseline"/>
        <w:rPr>
          <w:rFonts w:ascii="Segoe UI" w:hAnsi="Segoe UI" w:cs="Segoe UI"/>
          <w:color w:val="000000"/>
          <w:sz w:val="18"/>
          <w:szCs w:val="18"/>
        </w:rPr>
      </w:pPr>
      <w:r>
        <w:rPr>
          <w:rStyle w:val="normaltextrun"/>
          <w:rFonts w:cs="Segoe UI"/>
          <w:color w:val="000000"/>
          <w:sz w:val="20"/>
          <w:szCs w:val="20"/>
        </w:rPr>
        <w:t>8. Install timber stakes and brushwood</w:t>
      </w:r>
      <w:r>
        <w:rPr>
          <w:rStyle w:val="eop"/>
          <w:rFonts w:cs="Segoe UI"/>
          <w:color w:val="000000"/>
          <w:sz w:val="20"/>
          <w:szCs w:val="20"/>
        </w:rPr>
        <w:t> </w:t>
      </w:r>
    </w:p>
    <w:p w14:paraId="34EA7921" w14:textId="77777777" w:rsidR="00763780" w:rsidRDefault="00763780" w:rsidP="00763780">
      <w:pPr>
        <w:pStyle w:val="paragraph"/>
        <w:spacing w:before="0" w:beforeAutospacing="0" w:after="0" w:afterAutospacing="0"/>
        <w:ind w:left="1275" w:right="360"/>
        <w:jc w:val="both"/>
        <w:textAlignment w:val="baseline"/>
        <w:rPr>
          <w:rFonts w:ascii="Segoe UI" w:hAnsi="Segoe UI" w:cs="Segoe UI"/>
          <w:color w:val="000000"/>
          <w:sz w:val="18"/>
          <w:szCs w:val="18"/>
        </w:rPr>
      </w:pPr>
      <w:r>
        <w:rPr>
          <w:rStyle w:val="normaltextrun"/>
          <w:rFonts w:cs="Segoe UI"/>
          <w:color w:val="000000"/>
          <w:sz w:val="20"/>
          <w:szCs w:val="20"/>
        </w:rPr>
        <w:t>9. Location 52 / 42 - Construct embankment fill in layers.</w:t>
      </w:r>
      <w:r>
        <w:rPr>
          <w:rStyle w:val="eop"/>
          <w:rFonts w:cs="Segoe UI"/>
          <w:color w:val="000000"/>
          <w:sz w:val="20"/>
          <w:szCs w:val="20"/>
        </w:rPr>
        <w:t> </w:t>
      </w:r>
    </w:p>
    <w:p w14:paraId="0008A039" w14:textId="5E0BC89D" w:rsidR="00F24F07" w:rsidRPr="00F24F07" w:rsidRDefault="00763780" w:rsidP="001D5F15">
      <w:pPr>
        <w:pStyle w:val="paragraph"/>
        <w:spacing w:before="0" w:beforeAutospacing="0" w:after="0" w:afterAutospacing="0"/>
        <w:ind w:left="1275" w:right="360"/>
        <w:jc w:val="both"/>
        <w:textAlignment w:val="baseline"/>
        <w:sectPr w:rsidR="00F24F07" w:rsidRPr="00F24F07" w:rsidSect="006C0BC4">
          <w:headerReference w:type="even" r:id="rId28"/>
          <w:headerReference w:type="first" r:id="rId29"/>
          <w:pgSz w:w="11906" w:h="16838"/>
          <w:pgMar w:top="1985" w:right="454" w:bottom="284" w:left="454" w:header="454" w:footer="170" w:gutter="0"/>
          <w:pgNumType w:fmt="numberInDash" w:start="1"/>
          <w:cols w:space="708"/>
          <w:docGrid w:linePitch="360"/>
        </w:sectPr>
      </w:pPr>
      <w:r>
        <w:rPr>
          <w:rStyle w:val="normaltextrun"/>
          <w:rFonts w:cs="Segoe UI"/>
          <w:color w:val="000000"/>
          <w:sz w:val="20"/>
          <w:szCs w:val="20"/>
        </w:rPr>
        <w:t>10. Complete topsoil</w:t>
      </w:r>
    </w:p>
    <w:p w14:paraId="4FB7156B" w14:textId="77777777" w:rsidR="0074260A" w:rsidRDefault="0074260A" w:rsidP="0029036F">
      <w:pPr>
        <w:pStyle w:val="Heading6"/>
      </w:pPr>
    </w:p>
    <w:p w14:paraId="3DBD90E6" w14:textId="77777777" w:rsidR="001C45F3" w:rsidRDefault="001C45F3" w:rsidP="0029036F">
      <w:pPr>
        <w:pStyle w:val="Heading6"/>
      </w:pPr>
    </w:p>
    <w:p w14:paraId="2C6C9807" w14:textId="77777777" w:rsidR="001C45F3" w:rsidRDefault="001C45F3" w:rsidP="0029036F">
      <w:pPr>
        <w:pStyle w:val="Heading6"/>
      </w:pPr>
    </w:p>
    <w:p w14:paraId="5D112187" w14:textId="77777777" w:rsidR="001C45F3" w:rsidRDefault="001C45F3" w:rsidP="0029036F">
      <w:pPr>
        <w:pStyle w:val="Heading6"/>
      </w:pPr>
    </w:p>
    <w:tbl>
      <w:tblPr>
        <w:tblW w:w="5158" w:type="pct"/>
        <w:tblInd w:w="250" w:type="dxa"/>
        <w:tblLayout w:type="fixed"/>
        <w:tblLook w:val="04A0" w:firstRow="1" w:lastRow="0" w:firstColumn="1" w:lastColumn="0" w:noHBand="0" w:noVBand="1"/>
      </w:tblPr>
      <w:tblGrid>
        <w:gridCol w:w="6980"/>
        <w:gridCol w:w="4366"/>
      </w:tblGrid>
      <w:tr w:rsidR="0074260A" w:rsidRPr="001D013F" w14:paraId="65A16135" w14:textId="77777777" w:rsidTr="0033361C">
        <w:trPr>
          <w:trHeight w:val="9421"/>
        </w:trPr>
        <w:tc>
          <w:tcPr>
            <w:tcW w:w="6980" w:type="dxa"/>
            <w:tcBorders>
              <w:bottom w:val="nil"/>
            </w:tcBorders>
          </w:tcPr>
          <w:p w14:paraId="754021D7" w14:textId="77777777" w:rsidR="0074260A" w:rsidRDefault="0074260A" w:rsidP="00402040">
            <w:pPr>
              <w:pStyle w:val="JBAParaText"/>
            </w:pPr>
          </w:p>
        </w:tc>
        <w:tc>
          <w:tcPr>
            <w:tcW w:w="4366" w:type="dxa"/>
          </w:tcPr>
          <w:p w14:paraId="385F213A" w14:textId="77777777" w:rsidR="0074260A" w:rsidRPr="00A31059" w:rsidRDefault="0074260A" w:rsidP="00800BC9">
            <w:pPr>
              <w:rPr>
                <w:rStyle w:val="JBAListofoffices"/>
              </w:rPr>
            </w:pPr>
            <w:r w:rsidRPr="00800BC9">
              <w:t>Offices</w:t>
            </w:r>
            <w:r w:rsidRPr="00A31059">
              <w:rPr>
                <w:rStyle w:val="JBAListofoffices"/>
              </w:rPr>
              <w:t xml:space="preserve"> at</w:t>
            </w:r>
          </w:p>
          <w:p w14:paraId="348A8C1B" w14:textId="77777777" w:rsidR="0074260A" w:rsidRPr="00A31059" w:rsidRDefault="0074260A" w:rsidP="00A31059">
            <w:pPr>
              <w:pStyle w:val="JBAAddresses"/>
              <w:rPr>
                <w:rStyle w:val="JBAListofoffices"/>
              </w:rPr>
            </w:pPr>
            <w:r w:rsidRPr="00A31059">
              <w:rPr>
                <w:rStyle w:val="JBAListofoffices"/>
              </w:rPr>
              <w:t>Coleshill</w:t>
            </w:r>
          </w:p>
          <w:p w14:paraId="422DC013" w14:textId="77777777" w:rsidR="0074260A" w:rsidRPr="00A31059" w:rsidRDefault="0074260A" w:rsidP="00A31059">
            <w:pPr>
              <w:pStyle w:val="JBAAddresses"/>
              <w:rPr>
                <w:rStyle w:val="JBAListofoffices"/>
              </w:rPr>
            </w:pPr>
            <w:r w:rsidRPr="00A31059">
              <w:rPr>
                <w:rStyle w:val="JBAListofoffices"/>
              </w:rPr>
              <w:t>Doncaster</w:t>
            </w:r>
          </w:p>
          <w:p w14:paraId="702E71B1" w14:textId="77777777" w:rsidR="0074260A" w:rsidRPr="00A31059" w:rsidRDefault="0074260A" w:rsidP="00A31059">
            <w:pPr>
              <w:pStyle w:val="JBAAddresses"/>
              <w:rPr>
                <w:rStyle w:val="JBAListofoffices"/>
              </w:rPr>
            </w:pPr>
            <w:r w:rsidRPr="00A31059">
              <w:rPr>
                <w:rStyle w:val="JBAListofoffices"/>
              </w:rPr>
              <w:t>Dublin</w:t>
            </w:r>
          </w:p>
          <w:p w14:paraId="40CC7682" w14:textId="77777777" w:rsidR="0074260A" w:rsidRPr="00A31059" w:rsidRDefault="0074260A" w:rsidP="00A31059">
            <w:pPr>
              <w:pStyle w:val="JBAAddresses"/>
              <w:rPr>
                <w:rStyle w:val="JBAListofoffices"/>
              </w:rPr>
            </w:pPr>
            <w:r w:rsidRPr="00A31059">
              <w:rPr>
                <w:rStyle w:val="JBAListofoffices"/>
              </w:rPr>
              <w:t>Edinburgh</w:t>
            </w:r>
          </w:p>
          <w:p w14:paraId="7EEB1F95" w14:textId="77777777" w:rsidR="0074260A" w:rsidRPr="00A31059" w:rsidRDefault="0074260A" w:rsidP="00A31059">
            <w:pPr>
              <w:pStyle w:val="JBAAddresses"/>
              <w:rPr>
                <w:rStyle w:val="JBAListofoffices"/>
              </w:rPr>
            </w:pPr>
            <w:r w:rsidRPr="00A31059">
              <w:rPr>
                <w:rStyle w:val="JBAListofoffices"/>
              </w:rPr>
              <w:t>Exeter</w:t>
            </w:r>
          </w:p>
          <w:p w14:paraId="1D27867A" w14:textId="77777777" w:rsidR="0074260A" w:rsidRPr="00A31059" w:rsidRDefault="0074260A" w:rsidP="00A31059">
            <w:pPr>
              <w:pStyle w:val="JBAAddresses"/>
              <w:rPr>
                <w:rStyle w:val="JBAListofoffices"/>
              </w:rPr>
            </w:pPr>
            <w:r w:rsidRPr="00A31059">
              <w:rPr>
                <w:rStyle w:val="JBAListofoffices"/>
              </w:rPr>
              <w:t>Glasgow</w:t>
            </w:r>
          </w:p>
          <w:p w14:paraId="105EA6CD" w14:textId="77777777" w:rsidR="0074260A" w:rsidRPr="00A31059" w:rsidRDefault="0074260A" w:rsidP="00A31059">
            <w:pPr>
              <w:pStyle w:val="JBAAddresses"/>
              <w:rPr>
                <w:rStyle w:val="JBAListofoffices"/>
              </w:rPr>
            </w:pPr>
            <w:r w:rsidRPr="00A31059">
              <w:rPr>
                <w:rStyle w:val="JBAListofoffices"/>
              </w:rPr>
              <w:t>Haywards Heath</w:t>
            </w:r>
          </w:p>
          <w:p w14:paraId="1A31CDF5" w14:textId="77777777" w:rsidR="0074260A" w:rsidRPr="00A31059" w:rsidRDefault="0074260A" w:rsidP="00A31059">
            <w:pPr>
              <w:pStyle w:val="JBAAddresses"/>
              <w:rPr>
                <w:rStyle w:val="JBAListofoffices"/>
              </w:rPr>
            </w:pPr>
            <w:r w:rsidRPr="00A31059">
              <w:rPr>
                <w:rStyle w:val="JBAListofoffices"/>
              </w:rPr>
              <w:t>Isle of Man</w:t>
            </w:r>
          </w:p>
          <w:p w14:paraId="03B6EE6C" w14:textId="77777777" w:rsidR="0074260A" w:rsidRPr="00A31059" w:rsidRDefault="0074260A" w:rsidP="00A31059">
            <w:pPr>
              <w:pStyle w:val="JBAAddresses"/>
              <w:rPr>
                <w:rStyle w:val="JBAListofoffices"/>
              </w:rPr>
            </w:pPr>
            <w:r w:rsidRPr="00A31059">
              <w:rPr>
                <w:rStyle w:val="JBAListofoffices"/>
              </w:rPr>
              <w:t>Limerick</w:t>
            </w:r>
          </w:p>
          <w:p w14:paraId="1BE5647A" w14:textId="77777777" w:rsidR="0074260A" w:rsidRPr="00A31059" w:rsidRDefault="0074260A" w:rsidP="00A31059">
            <w:pPr>
              <w:pStyle w:val="JBAAddresses"/>
              <w:rPr>
                <w:rStyle w:val="JBAListofoffices"/>
              </w:rPr>
            </w:pPr>
            <w:r w:rsidRPr="00A31059">
              <w:rPr>
                <w:rStyle w:val="JBAListofoffices"/>
              </w:rPr>
              <w:t>Newcastle upon Tyne</w:t>
            </w:r>
          </w:p>
          <w:p w14:paraId="4A4C5B7C" w14:textId="77777777" w:rsidR="0074260A" w:rsidRPr="00A31059" w:rsidRDefault="0074260A" w:rsidP="00A31059">
            <w:pPr>
              <w:pStyle w:val="JBAAddresses"/>
              <w:rPr>
                <w:rStyle w:val="JBAListofoffices"/>
              </w:rPr>
            </w:pPr>
            <w:r w:rsidRPr="00A31059">
              <w:rPr>
                <w:rStyle w:val="JBAListofoffices"/>
              </w:rPr>
              <w:t>Newport</w:t>
            </w:r>
          </w:p>
          <w:p w14:paraId="6E5E829B" w14:textId="77777777" w:rsidR="0074260A" w:rsidRPr="00A31059" w:rsidRDefault="0074260A" w:rsidP="00A31059">
            <w:pPr>
              <w:pStyle w:val="JBAAddresses"/>
              <w:rPr>
                <w:rStyle w:val="JBAListofoffices"/>
              </w:rPr>
            </w:pPr>
            <w:r w:rsidRPr="00A31059">
              <w:rPr>
                <w:rStyle w:val="JBAListofoffices"/>
              </w:rPr>
              <w:t>Peterborough</w:t>
            </w:r>
          </w:p>
          <w:p w14:paraId="3AC556FD" w14:textId="77777777" w:rsidR="0074260A" w:rsidRPr="00A31059" w:rsidRDefault="0074260A" w:rsidP="00A31059">
            <w:pPr>
              <w:pStyle w:val="JBAAddresses"/>
              <w:rPr>
                <w:rStyle w:val="JBAListofoffices"/>
              </w:rPr>
            </w:pPr>
            <w:r w:rsidRPr="00A31059">
              <w:rPr>
                <w:rStyle w:val="JBAListofoffices"/>
              </w:rPr>
              <w:t>Saltaire</w:t>
            </w:r>
          </w:p>
          <w:p w14:paraId="3FA70A4B" w14:textId="77777777" w:rsidR="0074260A" w:rsidRPr="00A31059" w:rsidRDefault="0074260A" w:rsidP="00A31059">
            <w:pPr>
              <w:pStyle w:val="JBAAddresses"/>
              <w:rPr>
                <w:rStyle w:val="JBAListofoffices"/>
              </w:rPr>
            </w:pPr>
            <w:r w:rsidRPr="00A31059">
              <w:rPr>
                <w:rStyle w:val="JBAListofoffices"/>
              </w:rPr>
              <w:t>Skipton</w:t>
            </w:r>
          </w:p>
          <w:p w14:paraId="0642A5AF" w14:textId="77777777" w:rsidR="0074260A" w:rsidRPr="00A31059" w:rsidRDefault="0074260A" w:rsidP="00A31059">
            <w:pPr>
              <w:pStyle w:val="JBAAddresses"/>
              <w:rPr>
                <w:rStyle w:val="JBAListofoffices"/>
              </w:rPr>
            </w:pPr>
            <w:r w:rsidRPr="00A31059">
              <w:rPr>
                <w:rStyle w:val="JBAListofoffices"/>
              </w:rPr>
              <w:t>Tadcaster</w:t>
            </w:r>
          </w:p>
          <w:p w14:paraId="45DAD429" w14:textId="77777777" w:rsidR="0074260A" w:rsidRPr="00A31059" w:rsidRDefault="0074260A" w:rsidP="00A31059">
            <w:pPr>
              <w:pStyle w:val="JBAAddresses"/>
              <w:rPr>
                <w:rStyle w:val="JBAListofoffices"/>
              </w:rPr>
            </w:pPr>
            <w:r w:rsidRPr="00A31059">
              <w:rPr>
                <w:rStyle w:val="JBAListofoffices"/>
              </w:rPr>
              <w:t>Thirsk</w:t>
            </w:r>
          </w:p>
          <w:p w14:paraId="7709FB76" w14:textId="77777777" w:rsidR="0074260A" w:rsidRPr="00A31059" w:rsidRDefault="0074260A" w:rsidP="00A31059">
            <w:pPr>
              <w:pStyle w:val="JBAAddresses"/>
              <w:rPr>
                <w:rStyle w:val="JBAListofoffices"/>
              </w:rPr>
            </w:pPr>
            <w:r w:rsidRPr="00A31059">
              <w:rPr>
                <w:rStyle w:val="JBAListofoffices"/>
              </w:rPr>
              <w:t>Wallingford</w:t>
            </w:r>
          </w:p>
          <w:p w14:paraId="5500E483" w14:textId="77777777" w:rsidR="0074260A" w:rsidRPr="00A31059" w:rsidRDefault="0074260A" w:rsidP="00A31059">
            <w:pPr>
              <w:pStyle w:val="JBAAddresses"/>
              <w:rPr>
                <w:rStyle w:val="JBAListofoffices"/>
              </w:rPr>
            </w:pPr>
            <w:r w:rsidRPr="00A31059">
              <w:rPr>
                <w:rStyle w:val="JBAListofoffices"/>
              </w:rPr>
              <w:t>Warrington</w:t>
            </w:r>
          </w:p>
          <w:p w14:paraId="1E4B5F2B" w14:textId="77777777" w:rsidR="0074260A" w:rsidRDefault="0074260A" w:rsidP="00A31059">
            <w:pPr>
              <w:pStyle w:val="JBAAddresses"/>
              <w:rPr>
                <w:rStyle w:val="JBAListofoffices"/>
              </w:rPr>
            </w:pPr>
          </w:p>
          <w:p w14:paraId="4C8EA579" w14:textId="77777777" w:rsidR="0070321B" w:rsidRDefault="0070321B" w:rsidP="00A31059">
            <w:pPr>
              <w:pStyle w:val="JBAAddresses"/>
              <w:rPr>
                <w:rStyle w:val="JBAListofoffices"/>
              </w:rPr>
            </w:pPr>
          </w:p>
          <w:p w14:paraId="176EFD48" w14:textId="77777777" w:rsidR="0070321B" w:rsidRPr="00A31059" w:rsidRDefault="0070321B" w:rsidP="00A31059">
            <w:pPr>
              <w:pStyle w:val="JBAAddresses"/>
              <w:rPr>
                <w:rStyle w:val="JBAListofoffices"/>
              </w:rPr>
            </w:pPr>
          </w:p>
          <w:p w14:paraId="17F78355" w14:textId="77777777" w:rsidR="0074260A" w:rsidRPr="00A31059" w:rsidRDefault="0074260A" w:rsidP="00A31059">
            <w:pPr>
              <w:pStyle w:val="JBAAddresses"/>
              <w:rPr>
                <w:rStyle w:val="JBAListofoffices"/>
              </w:rPr>
            </w:pPr>
            <w:r w:rsidRPr="00A31059">
              <w:rPr>
                <w:rStyle w:val="JBAListofoffices"/>
              </w:rPr>
              <w:t>Registered Office</w:t>
            </w:r>
          </w:p>
          <w:p w14:paraId="0D7614FF" w14:textId="77777777" w:rsidR="0074260A" w:rsidRPr="00A31059" w:rsidRDefault="0074260A" w:rsidP="00A31059">
            <w:pPr>
              <w:pStyle w:val="JBAAddresses"/>
              <w:rPr>
                <w:rStyle w:val="JBAListofoffices"/>
              </w:rPr>
            </w:pPr>
            <w:r w:rsidRPr="00A31059">
              <w:rPr>
                <w:rStyle w:val="JBAListofoffices"/>
              </w:rPr>
              <w:t>South Barn</w:t>
            </w:r>
          </w:p>
          <w:p w14:paraId="06102832" w14:textId="77777777" w:rsidR="0074260A" w:rsidRPr="00A31059" w:rsidRDefault="0074260A" w:rsidP="00A31059">
            <w:pPr>
              <w:pStyle w:val="JBAAddresses"/>
              <w:rPr>
                <w:rStyle w:val="JBAListofoffices"/>
              </w:rPr>
            </w:pPr>
            <w:r w:rsidRPr="00A31059">
              <w:rPr>
                <w:rStyle w:val="JBAListofoffices"/>
              </w:rPr>
              <w:t>Broughton Hall</w:t>
            </w:r>
          </w:p>
          <w:p w14:paraId="34E2CA6D" w14:textId="77777777" w:rsidR="0074260A" w:rsidRPr="00A31059" w:rsidRDefault="0074260A" w:rsidP="00A31059">
            <w:pPr>
              <w:pStyle w:val="JBAAddresses"/>
              <w:rPr>
                <w:rStyle w:val="JBAListofoffices"/>
              </w:rPr>
            </w:pPr>
            <w:r w:rsidRPr="00A31059">
              <w:rPr>
                <w:rStyle w:val="JBAListofoffices"/>
              </w:rPr>
              <w:t>SKIPTON</w:t>
            </w:r>
          </w:p>
          <w:p w14:paraId="7B7C7D47" w14:textId="77777777" w:rsidR="0074260A" w:rsidRPr="00A31059" w:rsidRDefault="0074260A" w:rsidP="00A31059">
            <w:pPr>
              <w:pStyle w:val="JBAAddresses"/>
              <w:rPr>
                <w:rStyle w:val="JBAListofoffices"/>
              </w:rPr>
            </w:pPr>
            <w:r w:rsidRPr="00A31059">
              <w:rPr>
                <w:rStyle w:val="JBAListofoffices"/>
              </w:rPr>
              <w:t>North Yorkshire</w:t>
            </w:r>
          </w:p>
          <w:p w14:paraId="71DF0A25" w14:textId="77777777" w:rsidR="0074260A" w:rsidRPr="00A31059" w:rsidRDefault="0074260A" w:rsidP="00A31059">
            <w:pPr>
              <w:pStyle w:val="JBAAddresses"/>
              <w:rPr>
                <w:rStyle w:val="JBAListofoffices"/>
              </w:rPr>
            </w:pPr>
            <w:r w:rsidRPr="00A31059">
              <w:rPr>
                <w:rStyle w:val="JBAListofoffices"/>
              </w:rPr>
              <w:t>BD23 3AE</w:t>
            </w:r>
          </w:p>
          <w:p w14:paraId="1495294D" w14:textId="77777777" w:rsidR="0074260A" w:rsidRPr="00A31059" w:rsidRDefault="0074260A" w:rsidP="00A31059">
            <w:pPr>
              <w:pStyle w:val="JBAAddresses"/>
              <w:rPr>
                <w:rStyle w:val="JBAListofoffices"/>
              </w:rPr>
            </w:pPr>
            <w:r w:rsidRPr="00A31059">
              <w:rPr>
                <w:rStyle w:val="JBAListofoffices"/>
              </w:rPr>
              <w:t>United Kingdom</w:t>
            </w:r>
          </w:p>
          <w:p w14:paraId="395E2C31" w14:textId="77777777" w:rsidR="00976719" w:rsidRDefault="00976719" w:rsidP="00A31059">
            <w:pPr>
              <w:pStyle w:val="JBAAddresses"/>
              <w:rPr>
                <w:rStyle w:val="JBAListofoffices"/>
              </w:rPr>
            </w:pPr>
          </w:p>
          <w:p w14:paraId="6CD216A2" w14:textId="77777777" w:rsidR="0070321B" w:rsidRDefault="0070321B" w:rsidP="00A31059">
            <w:pPr>
              <w:pStyle w:val="JBAAddresses"/>
              <w:rPr>
                <w:rStyle w:val="JBAListofoffices"/>
              </w:rPr>
            </w:pPr>
          </w:p>
          <w:p w14:paraId="52BB45F4" w14:textId="77777777" w:rsidR="0070321B" w:rsidRPr="00A31059" w:rsidRDefault="0070321B" w:rsidP="00A31059">
            <w:pPr>
              <w:pStyle w:val="JBAAddresses"/>
              <w:rPr>
                <w:rStyle w:val="JBAListofoffices"/>
              </w:rPr>
            </w:pPr>
          </w:p>
          <w:p w14:paraId="75777A47" w14:textId="77777777" w:rsidR="005B620C" w:rsidRPr="00A31059" w:rsidRDefault="005B620C" w:rsidP="005B620C">
            <w:pPr>
              <w:pStyle w:val="JBAAddresses"/>
              <w:rPr>
                <w:rStyle w:val="JBAListofoffices"/>
              </w:rPr>
            </w:pPr>
            <w:r w:rsidRPr="00A31059">
              <w:rPr>
                <w:rStyle w:val="JBAListofoffices"/>
              </w:rPr>
              <w:t>+44(0)1756 799919</w:t>
            </w:r>
          </w:p>
          <w:p w14:paraId="039AF16E" w14:textId="77777777" w:rsidR="005B620C" w:rsidRPr="00016708" w:rsidRDefault="008722EA" w:rsidP="005B620C">
            <w:pPr>
              <w:pStyle w:val="JBAAddresses"/>
              <w:rPr>
                <w:rStyle w:val="JBAListofoffices"/>
              </w:rPr>
            </w:pPr>
            <w:hyperlink r:id="rId30" w:history="1">
              <w:r w:rsidR="005B620C" w:rsidRPr="00016708">
                <w:rPr>
                  <w:sz w:val="16"/>
                  <w:lang w:val="en-US"/>
                </w:rPr>
                <w:t>info@jbaconsulting.com</w:t>
              </w:r>
            </w:hyperlink>
          </w:p>
          <w:p w14:paraId="6A2CB158" w14:textId="77777777" w:rsidR="005B620C" w:rsidRPr="00A31059" w:rsidRDefault="005B620C" w:rsidP="005B620C">
            <w:pPr>
              <w:pStyle w:val="JBAAddresses"/>
              <w:rPr>
                <w:rStyle w:val="JBAListofoffices"/>
              </w:rPr>
            </w:pPr>
            <w:r w:rsidRPr="00A31059">
              <w:rPr>
                <w:rStyle w:val="JBAListofoffices"/>
                <w:noProof/>
              </w:rPr>
              <w:drawing>
                <wp:anchor distT="0" distB="0" distL="114300" distR="114300" simplePos="0" relativeHeight="251658243" behindDoc="0" locked="0" layoutInCell="1" allowOverlap="1" wp14:anchorId="374F9A09" wp14:editId="03D52C15">
                  <wp:simplePos x="0" y="0"/>
                  <wp:positionH relativeFrom="column">
                    <wp:posOffset>965992</wp:posOffset>
                  </wp:positionH>
                  <wp:positionV relativeFrom="paragraph">
                    <wp:posOffset>110045</wp:posOffset>
                  </wp:positionV>
                  <wp:extent cx="200025" cy="247650"/>
                  <wp:effectExtent l="0" t="0" r="9525" b="0"/>
                  <wp:wrapNone/>
                  <wp:docPr id="5" name="Picture 5">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hlinkClick r:id="rId31"/>
                          </pic:cNvPr>
                          <pic:cNvPicPr/>
                        </pic:nvPicPr>
                        <pic:blipFill rotWithShape="1">
                          <a:blip r:embed="rId32" cstate="print">
                            <a:extLst>
                              <a:ext uri="{28A0092B-C50C-407E-A947-70E740481C1C}">
                                <a14:useLocalDpi xmlns:a14="http://schemas.microsoft.com/office/drawing/2010/main" val="0"/>
                              </a:ext>
                            </a:extLst>
                          </a:blip>
                          <a:srcRect r="44346" b="-37809"/>
                          <a:stretch/>
                        </pic:blipFill>
                        <pic:spPr bwMode="auto">
                          <a:xfrm>
                            <a:off x="0" y="0"/>
                            <a:ext cx="200025" cy="247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31059">
              <w:rPr>
                <w:rStyle w:val="JBAListofoffices"/>
                <w:noProof/>
              </w:rPr>
              <w:drawing>
                <wp:anchor distT="0" distB="0" distL="114300" distR="114300" simplePos="0" relativeHeight="251658242" behindDoc="0" locked="0" layoutInCell="1" allowOverlap="1" wp14:anchorId="2408C8D2" wp14:editId="000CD3B2">
                  <wp:simplePos x="0" y="0"/>
                  <wp:positionH relativeFrom="column">
                    <wp:posOffset>1167765</wp:posOffset>
                  </wp:positionH>
                  <wp:positionV relativeFrom="paragraph">
                    <wp:posOffset>109855</wp:posOffset>
                  </wp:positionV>
                  <wp:extent cx="168910" cy="179705"/>
                  <wp:effectExtent l="0" t="0" r="2540" b="0"/>
                  <wp:wrapNone/>
                  <wp:docPr id="1" name="Picture 1">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33"/>
                          </pic:cNvPr>
                          <pic:cNvPicPr/>
                        </pic:nvPicPr>
                        <pic:blipFill rotWithShape="1">
                          <a:blip r:embed="rId32" cstate="print">
                            <a:extLst>
                              <a:ext uri="{28A0092B-C50C-407E-A947-70E740481C1C}">
                                <a14:useLocalDpi xmlns:a14="http://schemas.microsoft.com/office/drawing/2010/main" val="0"/>
                              </a:ext>
                            </a:extLst>
                          </a:blip>
                          <a:srcRect l="53004" t="1" b="-1"/>
                          <a:stretch/>
                        </pic:blipFill>
                        <pic:spPr bwMode="auto">
                          <a:xfrm>
                            <a:off x="0" y="0"/>
                            <a:ext cx="168910" cy="1797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hyperlink r:id="rId34" w:history="1">
              <w:r w:rsidRPr="00A31059">
                <w:rPr>
                  <w:rStyle w:val="JBAListofoffices"/>
                </w:rPr>
                <w:t>www.jbaconsulting.com</w:t>
              </w:r>
            </w:hyperlink>
          </w:p>
          <w:p w14:paraId="4F9C7980" w14:textId="77777777" w:rsidR="005B620C" w:rsidRPr="00A31059" w:rsidRDefault="005B620C" w:rsidP="005B620C">
            <w:pPr>
              <w:pStyle w:val="JBAAddresses"/>
              <w:rPr>
                <w:rStyle w:val="JBAListofoffices"/>
              </w:rPr>
            </w:pPr>
            <w:r w:rsidRPr="00A31059">
              <w:rPr>
                <w:rStyle w:val="JBAListofoffices"/>
              </w:rPr>
              <w:t xml:space="preserve">Follow us: </w:t>
            </w:r>
          </w:p>
          <w:p w14:paraId="40EDF8FE" w14:textId="77777777" w:rsidR="00976719" w:rsidRDefault="00976719" w:rsidP="00A31059">
            <w:pPr>
              <w:pStyle w:val="JBAAddresses"/>
              <w:rPr>
                <w:rStyle w:val="JBAListofoffices"/>
              </w:rPr>
            </w:pPr>
          </w:p>
          <w:p w14:paraId="04760BC8" w14:textId="77777777" w:rsidR="00AB7A88" w:rsidRDefault="00AB7A88" w:rsidP="00A31059">
            <w:pPr>
              <w:pStyle w:val="JBAAddresses"/>
              <w:rPr>
                <w:rStyle w:val="JBAListofoffices"/>
                <w:noProof/>
              </w:rPr>
            </w:pPr>
          </w:p>
          <w:p w14:paraId="3FAEB386" w14:textId="77777777" w:rsidR="0070321B" w:rsidRDefault="0070321B" w:rsidP="00A31059">
            <w:pPr>
              <w:pStyle w:val="JBAAddresses"/>
              <w:rPr>
                <w:rStyle w:val="JBAListofoffices"/>
              </w:rPr>
            </w:pPr>
          </w:p>
          <w:p w14:paraId="2C29FA8A" w14:textId="77777777" w:rsidR="0070321B" w:rsidRPr="00A31059" w:rsidRDefault="0070321B" w:rsidP="00A31059">
            <w:pPr>
              <w:pStyle w:val="JBAAddresses"/>
              <w:rPr>
                <w:rStyle w:val="JBAListofoffices"/>
              </w:rPr>
            </w:pPr>
          </w:p>
          <w:p w14:paraId="617D5852" w14:textId="77777777" w:rsidR="0074260A" w:rsidRDefault="0074260A" w:rsidP="00A31059">
            <w:pPr>
              <w:pStyle w:val="JBAAddresses"/>
              <w:rPr>
                <w:rStyle w:val="JBAListofoffices"/>
              </w:rPr>
            </w:pPr>
            <w:r w:rsidRPr="00A31059">
              <w:rPr>
                <w:rStyle w:val="JBAListofoffices"/>
              </w:rPr>
              <w:t>Jeremy Benn Associates L</w:t>
            </w:r>
            <w:r w:rsidR="00FB2831" w:rsidRPr="00A31059">
              <w:rPr>
                <w:rStyle w:val="JBAListofoffices"/>
              </w:rPr>
              <w:t>imite</w:t>
            </w:r>
            <w:r w:rsidRPr="00A31059">
              <w:rPr>
                <w:rStyle w:val="JBAListofoffices"/>
              </w:rPr>
              <w:t>d</w:t>
            </w:r>
          </w:p>
          <w:p w14:paraId="20B239FA" w14:textId="77777777" w:rsidR="0070321B" w:rsidRPr="00A31059" w:rsidRDefault="0070321B" w:rsidP="00A31059">
            <w:pPr>
              <w:pStyle w:val="JBAAddresses"/>
              <w:rPr>
                <w:rStyle w:val="JBAListofoffices"/>
              </w:rPr>
            </w:pPr>
          </w:p>
          <w:p w14:paraId="7066ECC8" w14:textId="77777777" w:rsidR="0074260A" w:rsidRDefault="0074260A" w:rsidP="00A31059">
            <w:pPr>
              <w:pStyle w:val="JBAAddresses"/>
              <w:rPr>
                <w:rStyle w:val="JBAListofoffices"/>
              </w:rPr>
            </w:pPr>
            <w:r w:rsidRPr="00A31059">
              <w:rPr>
                <w:rStyle w:val="JBAListofoffices"/>
              </w:rPr>
              <w:t>Registered in England 3246693</w:t>
            </w:r>
          </w:p>
          <w:p w14:paraId="3796A101" w14:textId="77777777" w:rsidR="0070321B" w:rsidRPr="00A31059" w:rsidRDefault="0070321B" w:rsidP="00A31059">
            <w:pPr>
              <w:pStyle w:val="JBAAddresses"/>
              <w:rPr>
                <w:rStyle w:val="JBAListofoffices"/>
              </w:rPr>
            </w:pPr>
          </w:p>
          <w:p w14:paraId="28AB7004" w14:textId="77777777" w:rsidR="004936D1" w:rsidRDefault="004936D1" w:rsidP="00A31059">
            <w:pPr>
              <w:pStyle w:val="JBAAddresses"/>
              <w:rPr>
                <w:rStyle w:val="JBAListofoffices"/>
              </w:rPr>
            </w:pPr>
            <w:r w:rsidRPr="00A31059">
              <w:rPr>
                <w:rStyle w:val="JBAListofoffices"/>
              </w:rPr>
              <w:t>JBA Group Ltd is certified to:</w:t>
            </w:r>
          </w:p>
          <w:p w14:paraId="53F51C53" w14:textId="77777777" w:rsidR="00A31059" w:rsidRPr="00A31059" w:rsidRDefault="004936D1" w:rsidP="00A31059">
            <w:pPr>
              <w:pStyle w:val="JBAAddresses"/>
              <w:rPr>
                <w:rStyle w:val="JBAListofoffices"/>
              </w:rPr>
            </w:pPr>
            <w:r w:rsidRPr="00A31059">
              <w:rPr>
                <w:rStyle w:val="JBAListofoffices"/>
              </w:rPr>
              <w:t>ISO 9001:2015</w:t>
            </w:r>
          </w:p>
          <w:p w14:paraId="7D4C71F1" w14:textId="77777777" w:rsidR="004936D1" w:rsidRPr="00A31059" w:rsidRDefault="004936D1" w:rsidP="00A31059">
            <w:pPr>
              <w:pStyle w:val="JBAAddresses"/>
              <w:rPr>
                <w:rStyle w:val="JBAListofoffices"/>
              </w:rPr>
            </w:pPr>
            <w:r w:rsidRPr="00A31059">
              <w:rPr>
                <w:rStyle w:val="JBAListofoffices"/>
              </w:rPr>
              <w:t>ISO 14001:2015</w:t>
            </w:r>
          </w:p>
          <w:p w14:paraId="78BC29ED" w14:textId="77777777" w:rsidR="004936D1" w:rsidRPr="00A31059" w:rsidRDefault="004936D1" w:rsidP="00A31059">
            <w:pPr>
              <w:pStyle w:val="JBAAddresses"/>
              <w:rPr>
                <w:rStyle w:val="JBAListofoffices"/>
              </w:rPr>
            </w:pPr>
            <w:r w:rsidRPr="00A31059">
              <w:rPr>
                <w:rStyle w:val="JBAListofoffices"/>
              </w:rPr>
              <w:t>OHSAS 18001:2007</w:t>
            </w:r>
          </w:p>
        </w:tc>
      </w:tr>
    </w:tbl>
    <w:p w14:paraId="7B1B0EAF" w14:textId="77777777" w:rsidR="00212664" w:rsidRPr="00993529" w:rsidRDefault="00212664" w:rsidP="004F79AC">
      <w:pPr>
        <w:sectPr w:rsidR="00212664" w:rsidRPr="00993529" w:rsidSect="00A31059">
          <w:headerReference w:type="default" r:id="rId35"/>
          <w:footerReference w:type="default" r:id="rId36"/>
          <w:pgSz w:w="11906" w:h="16838"/>
          <w:pgMar w:top="1985" w:right="454" w:bottom="244" w:left="454" w:header="454" w:footer="16" w:gutter="0"/>
          <w:cols w:space="708"/>
          <w:docGrid w:linePitch="360"/>
        </w:sectPr>
      </w:pPr>
    </w:p>
    <w:p w14:paraId="580F4702" w14:textId="7C9ED41C" w:rsidR="00827A35" w:rsidRPr="002953BA" w:rsidRDefault="00827A35" w:rsidP="004F79AC"/>
    <w:sectPr w:rsidR="00827A35" w:rsidRPr="002953BA" w:rsidSect="003D36BC">
      <w:headerReference w:type="even" r:id="rId37"/>
      <w:headerReference w:type="default" r:id="rId38"/>
      <w:footerReference w:type="default" r:id="rId39"/>
      <w:headerReference w:type="first" r:id="rId40"/>
      <w:type w:val="continuous"/>
      <w:pgSz w:w="11906" w:h="16838" w:code="9"/>
      <w:pgMar w:top="1985" w:right="454" w:bottom="284" w:left="454" w:header="0" w:footer="0" w:gutter="0"/>
      <w:pgNumType w:fmt="upperRoman"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0F2D4E" w14:textId="77777777" w:rsidR="00B33EAD" w:rsidRPr="00690CCE" w:rsidRDefault="00B33EAD" w:rsidP="00AE318F">
      <w:r>
        <w:separator/>
      </w:r>
    </w:p>
  </w:endnote>
  <w:endnote w:type="continuationSeparator" w:id="0">
    <w:p w14:paraId="1A57DE9E" w14:textId="77777777" w:rsidR="00B33EAD" w:rsidRPr="00690CCE" w:rsidRDefault="00B33EAD" w:rsidP="00AE318F">
      <w:r>
        <w:continuationSeparator/>
      </w:r>
    </w:p>
  </w:endnote>
  <w:endnote w:type="continuationNotice" w:id="1">
    <w:p w14:paraId="0D9130AA" w14:textId="77777777" w:rsidR="00B33EAD" w:rsidRDefault="00B33EAD">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Bold">
    <w:altName w:val="Arial"/>
    <w:panose1 w:val="020B0704020202020204"/>
    <w:charset w:val="00"/>
    <w:family w:val="roman"/>
    <w:notTrueType/>
    <w:pitch w:val="default"/>
    <w:sig w:usb0="00000003" w:usb1="00000000" w:usb2="00000000" w:usb3="00000000" w:csb0="00000001" w:csb1="00000000"/>
  </w:font>
  <w:font w:name="Avenir Ligh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F51B50" w14:textId="77777777" w:rsidR="00166B23" w:rsidRDefault="00166B23">
    <w:pPr>
      <w:spacing w:after="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JBATable3"/>
      <w:tblW w:w="0" w:type="auto"/>
      <w:tblInd w:w="567" w:type="dxa"/>
      <w:tblLook w:val="04A0" w:firstRow="1" w:lastRow="0" w:firstColumn="1" w:lastColumn="0" w:noHBand="0" w:noVBand="1"/>
    </w:tblPr>
    <w:tblGrid>
      <w:gridCol w:w="8505"/>
      <w:gridCol w:w="1926"/>
    </w:tblGrid>
    <w:tr w:rsidR="00166B23" w14:paraId="290B43A8" w14:textId="77777777" w:rsidTr="00402040">
      <w:trPr>
        <w:cnfStyle w:val="100000000000" w:firstRow="1" w:lastRow="0" w:firstColumn="0" w:lastColumn="0" w:oddVBand="0" w:evenVBand="0" w:oddHBand="0" w:evenHBand="0" w:firstRowFirstColumn="0" w:firstRowLastColumn="0" w:lastRowFirstColumn="0" w:lastRowLastColumn="0"/>
        <w:cantSplit w:val="0"/>
        <w:tblHeader w:val="0"/>
      </w:trPr>
      <w:tc>
        <w:tcPr>
          <w:tcW w:w="8505"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661051FE" w14:textId="55B2A9FF" w:rsidR="00166B23" w:rsidRPr="006C0BC4" w:rsidRDefault="00166B23" w:rsidP="00304E19">
          <w:pPr>
            <w:pStyle w:val="JBA-Footer"/>
            <w:rPr>
              <w:lang w:val="nl-NL"/>
            </w:rPr>
          </w:pPr>
          <w:r>
            <w:rPr>
              <w:noProof w:val="0"/>
            </w:rPr>
            <w:fldChar w:fldCharType="begin"/>
          </w:r>
          <w:r w:rsidRPr="006C0BC4">
            <w:rPr>
              <w:noProof w:val="0"/>
              <w:lang w:val="nl-NL"/>
            </w:rPr>
            <w:instrText xml:space="preserve"> FILENAME   \* MERGEFORMAT </w:instrText>
          </w:r>
          <w:r>
            <w:rPr>
              <w:noProof w:val="0"/>
            </w:rPr>
            <w:fldChar w:fldCharType="separate"/>
          </w:r>
          <w:r w:rsidR="00877BFF">
            <w:rPr>
              <w:lang w:val="nl-NL"/>
            </w:rPr>
            <w:t>CCD-JBAU-XX-XX-RP-EN-0003-S3-P02-WFD_</w:t>
          </w:r>
          <w:r>
            <w:rPr>
              <w:noProof w:val="0"/>
            </w:rPr>
            <w:fldChar w:fldCharType="end"/>
          </w:r>
        </w:p>
      </w:tc>
      <w:tc>
        <w:tcPr>
          <w:tcW w:w="192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1B265804" w14:textId="77777777" w:rsidR="00166B23" w:rsidRDefault="00166B23" w:rsidP="00304E19">
          <w:pPr>
            <w:pStyle w:val="JBA-ReportText"/>
          </w:pPr>
          <w:r>
            <w:fldChar w:fldCharType="begin"/>
          </w:r>
          <w:r>
            <w:instrText xml:space="preserve"> PAGE   \* MERGEFORMAT </w:instrText>
          </w:r>
          <w:r>
            <w:fldChar w:fldCharType="separate"/>
          </w:r>
          <w:r>
            <w:rPr>
              <w:noProof/>
            </w:rPr>
            <w:t>9</w:t>
          </w:r>
          <w:r>
            <w:rPr>
              <w:noProof/>
            </w:rPr>
            <w:fldChar w:fldCharType="end"/>
          </w:r>
        </w:p>
      </w:tc>
    </w:tr>
  </w:tbl>
  <w:p w14:paraId="302F5255" w14:textId="77777777" w:rsidR="00166B23" w:rsidRDefault="00166B2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31BEF" w14:textId="77777777" w:rsidR="00166B23" w:rsidRDefault="00166B23">
    <w:pPr>
      <w:spacing w:after="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A06E0F" w14:textId="77777777" w:rsidR="00166B23" w:rsidRDefault="00166B23" w:rsidP="000D4236">
    <w:pPr>
      <w:pStyle w:val="JBA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E52E1" w14:textId="77777777" w:rsidR="00166B23" w:rsidRDefault="00166B23">
    <w:r>
      <w:rPr>
        <w:noProof/>
      </w:rPr>
      <w:drawing>
        <wp:anchor distT="0" distB="0" distL="114300" distR="114300" simplePos="0" relativeHeight="251658240" behindDoc="1" locked="0" layoutInCell="1" allowOverlap="1" wp14:anchorId="52F24D63" wp14:editId="348FC248">
          <wp:simplePos x="0" y="0"/>
          <wp:positionH relativeFrom="column">
            <wp:posOffset>-250190</wp:posOffset>
          </wp:positionH>
          <wp:positionV relativeFrom="paragraph">
            <wp:posOffset>-10460354</wp:posOffset>
          </wp:positionV>
          <wp:extent cx="7514605" cy="10629154"/>
          <wp:effectExtent l="0" t="0" r="0" b="127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Report Background.png"/>
                  <pic:cNvPicPr/>
                </pic:nvPicPr>
                <pic:blipFill>
                  <a:blip r:embed="rId1">
                    <a:extLst>
                      <a:ext uri="{28A0092B-C50C-407E-A947-70E740481C1C}">
                        <a14:useLocalDpi xmlns:a14="http://schemas.microsoft.com/office/drawing/2010/main" val="0"/>
                      </a:ext>
                    </a:extLst>
                  </a:blip>
                  <a:stretch>
                    <a:fillRect/>
                  </a:stretch>
                </pic:blipFill>
                <pic:spPr>
                  <a:xfrm>
                    <a:off x="0" y="0"/>
                    <a:ext cx="7517006" cy="1063255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18D8A2" w14:textId="77777777" w:rsidR="00B33EAD" w:rsidRPr="00D57050" w:rsidRDefault="00B33EAD" w:rsidP="00D57050">
      <w:r>
        <w:t>————————————————————————————————————————————</w:t>
      </w:r>
    </w:p>
  </w:footnote>
  <w:footnote w:type="continuationSeparator" w:id="0">
    <w:p w14:paraId="26834550" w14:textId="77777777" w:rsidR="00B33EAD" w:rsidRPr="00690CCE" w:rsidRDefault="00B33EAD" w:rsidP="00AE318F">
      <w:r>
        <w:continuationSeparator/>
      </w:r>
    </w:p>
  </w:footnote>
  <w:footnote w:type="continuationNotice" w:id="1">
    <w:p w14:paraId="4354CD9A" w14:textId="77777777" w:rsidR="00B33EAD" w:rsidRDefault="00B33EAD">
      <w:pPr>
        <w:spacing w:after="0"/>
      </w:pPr>
    </w:p>
  </w:footnote>
  <w:footnote w:id="2">
    <w:p w14:paraId="1268AD6C" w14:textId="0888BDA9" w:rsidR="00166B23" w:rsidRDefault="00166B23" w:rsidP="0023621C">
      <w:pPr>
        <w:pStyle w:val="JBAFootnote"/>
      </w:pPr>
      <w:r>
        <w:footnoteRef/>
      </w:r>
      <w:r>
        <w:t xml:space="preserve"> Environment Agency (2010) Assessing new modifications for compliance with WFD: detailed supplementary guidance: 488_10_SD01</w:t>
      </w:r>
    </w:p>
  </w:footnote>
  <w:footnote w:id="3">
    <w:p w14:paraId="7BD66BCE" w14:textId="32C7CA86" w:rsidR="00DF041E" w:rsidRDefault="00DF041E">
      <w:pPr>
        <w:pStyle w:val="FootnoteText"/>
      </w:pPr>
      <w:r>
        <w:rPr>
          <w:rStyle w:val="FootnoteReference"/>
        </w:rPr>
        <w:footnoteRef/>
      </w:r>
      <w:r>
        <w:t xml:space="preserve"> </w:t>
      </w:r>
      <w:r w:rsidR="00896765" w:rsidRPr="00896765">
        <w:t>https://www.gov.uk/guidance/water-framework-directive-assessment-estuarine-and-coastal-waters#scoping-identify-risks-to-receptors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7117B" w14:textId="77777777" w:rsidR="00166B23" w:rsidRDefault="00166B23">
    <w:pPr>
      <w:spacing w:aft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C2319" w14:textId="77777777" w:rsidR="00166B23" w:rsidRDefault="00166B23">
    <w:r w:rsidRPr="001B6CAA">
      <w:rPr>
        <w:noProof/>
      </w:rPr>
      <w:drawing>
        <wp:anchor distT="0" distB="0" distL="114300" distR="114300" simplePos="0" relativeHeight="251657728" behindDoc="1" locked="0" layoutInCell="1" allowOverlap="1" wp14:anchorId="6378D819" wp14:editId="2E0729A6">
          <wp:simplePos x="0" y="0"/>
          <wp:positionH relativeFrom="column">
            <wp:posOffset>-267419</wp:posOffset>
          </wp:positionH>
          <wp:positionV relativeFrom="paragraph">
            <wp:posOffset>-345692</wp:posOffset>
          </wp:positionV>
          <wp:extent cx="7540999" cy="10666487"/>
          <wp:effectExtent l="0" t="0" r="3175"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 name="Report Background.png"/>
                  <pic:cNvPicPr/>
                </pic:nvPicPr>
                <pic:blipFill>
                  <a:blip r:embed="rId1">
                    <a:extLst>
                      <a:ext uri="{28A0092B-C50C-407E-A947-70E740481C1C}">
                        <a14:useLocalDpi xmlns:a14="http://schemas.microsoft.com/office/drawing/2010/main" val="0"/>
                      </a:ext>
                    </a:extLst>
                  </a:blip>
                  <a:stretch>
                    <a:fillRect/>
                  </a:stretch>
                </pic:blipFill>
                <pic:spPr>
                  <a:xfrm>
                    <a:off x="0" y="0"/>
                    <a:ext cx="7540999" cy="10666487"/>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830CE" w14:textId="77777777" w:rsidR="00166B23" w:rsidRDefault="00166B23">
    <w:pPr>
      <w:spacing w:after="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799B8" w14:textId="77777777" w:rsidR="00166B23" w:rsidRDefault="00166B23"/>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C8546" w14:textId="77777777" w:rsidR="00166B23" w:rsidRDefault="00166B23"/>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2DAFF" w14:textId="77777777" w:rsidR="00166B23" w:rsidRDefault="00166B23">
    <w:r>
      <w:rPr>
        <w:noProof/>
      </w:rPr>
      <w:drawing>
        <wp:anchor distT="0" distB="0" distL="114300" distR="114300" simplePos="0" relativeHeight="251658241" behindDoc="1" locked="0" layoutInCell="1" allowOverlap="1" wp14:anchorId="046C5320" wp14:editId="4ABDB323">
          <wp:simplePos x="0" y="0"/>
          <wp:positionH relativeFrom="column">
            <wp:posOffset>-105609</wp:posOffset>
          </wp:positionH>
          <wp:positionV relativeFrom="paragraph">
            <wp:posOffset>-269240</wp:posOffset>
          </wp:positionV>
          <wp:extent cx="7367905" cy="10668000"/>
          <wp:effectExtent l="0" t="0" r="444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Report Background (003).jpg"/>
                  <pic:cNvPicPr/>
                </pic:nvPicPr>
                <pic:blipFill>
                  <a:blip r:embed="rId1">
                    <a:extLst>
                      <a:ext uri="{28A0092B-C50C-407E-A947-70E740481C1C}">
                        <a14:useLocalDpi xmlns:a14="http://schemas.microsoft.com/office/drawing/2010/main" val="0"/>
                      </a:ext>
                    </a:extLst>
                  </a:blip>
                  <a:stretch>
                    <a:fillRect/>
                  </a:stretch>
                </pic:blipFill>
                <pic:spPr>
                  <a:xfrm>
                    <a:off x="0" y="0"/>
                    <a:ext cx="7367905" cy="10668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BB2CF0" w14:textId="77777777" w:rsidR="00166B23" w:rsidRDefault="00166B23"/>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650" w:type="pct"/>
      <w:tblLook w:val="04A0" w:firstRow="1" w:lastRow="0" w:firstColumn="1" w:lastColumn="0" w:noHBand="0" w:noVBand="1"/>
    </w:tblPr>
    <w:tblGrid>
      <w:gridCol w:w="12428"/>
    </w:tblGrid>
    <w:tr w:rsidR="00166B23" w:rsidRPr="00032902" w14:paraId="3C61A0E2" w14:textId="77777777" w:rsidTr="00772282">
      <w:tc>
        <w:tcPr>
          <w:tcW w:w="5000" w:type="pct"/>
        </w:tcPr>
        <w:p w14:paraId="7E23BEF4" w14:textId="77777777" w:rsidR="00166B23" w:rsidRPr="002746CB" w:rsidRDefault="00166B23" w:rsidP="004B3BD4">
          <w:pPr>
            <w:ind w:left="0"/>
          </w:pPr>
        </w:p>
      </w:tc>
    </w:tr>
  </w:tbl>
  <w:p w14:paraId="0865DCE4" w14:textId="77777777" w:rsidR="00166B23" w:rsidRDefault="00166B23" w:rsidP="00455696">
    <w:pPr>
      <w:pStyle w:val="JBAParaText"/>
    </w:pPr>
    <w:r>
      <w:rPr>
        <w:noProof/>
      </w:rPr>
      <w:drawing>
        <wp:inline distT="0" distB="0" distL="0" distR="0" wp14:anchorId="6A8E2E9D" wp14:editId="6B9F2243">
          <wp:extent cx="6540500" cy="9251315"/>
          <wp:effectExtent l="0" t="0" r="0" b="6985"/>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Report Background.jpg"/>
                  <pic:cNvPicPr/>
                </pic:nvPicPr>
                <pic:blipFill>
                  <a:blip r:embed="rId1">
                    <a:extLst>
                      <a:ext uri="{28A0092B-C50C-407E-A947-70E740481C1C}">
                        <a14:useLocalDpi xmlns:a14="http://schemas.microsoft.com/office/drawing/2010/main" val="0"/>
                      </a:ext>
                    </a:extLst>
                  </a:blip>
                  <a:stretch>
                    <a:fillRect/>
                  </a:stretch>
                </pic:blipFill>
                <pic:spPr>
                  <a:xfrm>
                    <a:off x="0" y="0"/>
                    <a:ext cx="6540500" cy="9251315"/>
                  </a:xfrm>
                  <a:prstGeom prst="rect">
                    <a:avLst/>
                  </a:prstGeom>
                </pic:spPr>
              </pic:pic>
            </a:graphicData>
          </a:graphic>
        </wp:inline>
      </w:drawing>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317CE" w14:textId="77777777" w:rsidR="00166B23" w:rsidRDefault="00166B2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8" type="#_x0000_t75" style="width:21pt;height:21pt" o:bullet="t">
        <v:imagedata r:id="rId1" o:title="JBA_Favicon"/>
      </v:shape>
    </w:pict>
  </w:numPicBullet>
  <w:abstractNum w:abstractNumId="0" w15:restartNumberingAfterBreak="0">
    <w:nsid w:val="092E58D3"/>
    <w:multiLevelType w:val="multilevel"/>
    <w:tmpl w:val="EFFE95EE"/>
    <w:lvl w:ilvl="0">
      <w:start w:val="1"/>
      <w:numFmt w:val="upperLetter"/>
      <w:pStyle w:val="Heading7"/>
      <w:lvlText w:val="%1"/>
      <w:lvlJc w:val="left"/>
      <w:pPr>
        <w:ind w:left="720" w:hanging="720"/>
      </w:pPr>
      <w:rPr>
        <w:rFonts w:ascii="Verdana" w:hAnsi="Verdana" w:hint="default"/>
        <w:b/>
        <w:i w:val="0"/>
        <w:color w:val="153B55"/>
        <w:sz w:val="24"/>
      </w:rPr>
    </w:lvl>
    <w:lvl w:ilvl="1">
      <w:start w:val="1"/>
      <w:numFmt w:val="decimal"/>
      <w:pStyle w:val="Heading8"/>
      <w:lvlText w:val="%1.%2"/>
      <w:lvlJc w:val="left"/>
      <w:pPr>
        <w:ind w:left="720" w:hanging="720"/>
      </w:pPr>
      <w:rPr>
        <w:rFonts w:ascii="Verdana" w:hAnsi="Verdana" w:hint="default"/>
        <w:b/>
        <w:i w:val="0"/>
        <w:color w:val="153B55"/>
        <w:sz w:val="20"/>
      </w:rPr>
    </w:lvl>
    <w:lvl w:ilvl="2">
      <w:start w:val="1"/>
      <w:numFmt w:val="decimal"/>
      <w:pStyle w:val="Heading9"/>
      <w:lvlText w:val="%1.%2.%3"/>
      <w:lvlJc w:val="left"/>
      <w:pPr>
        <w:ind w:left="720" w:hanging="720"/>
      </w:pPr>
      <w:rPr>
        <w:rFonts w:ascii="Verdana" w:hAnsi="Verdana" w:hint="default"/>
        <w:b/>
        <w:i w:val="0"/>
        <w:color w:val="153B55"/>
        <w:sz w:val="20"/>
      </w:rPr>
    </w:lvl>
    <w:lvl w:ilvl="3">
      <w:start w:val="1"/>
      <w:numFmt w:val="decimal"/>
      <w:pStyle w:val="ignore"/>
      <w:lvlText w:val="%1.%4"/>
      <w:lvlJc w:val="left"/>
      <w:pPr>
        <w:ind w:left="720" w:hanging="720"/>
      </w:pPr>
      <w:rPr>
        <w:rFonts w:ascii="Arial" w:hAnsi="Arial" w:hint="default"/>
        <w:b w:val="0"/>
        <w:i w:val="0"/>
        <w:sz w:val="20"/>
      </w:rPr>
    </w:lvl>
    <w:lvl w:ilvl="4">
      <w:start w:val="1"/>
      <w:numFmt w:val="lowerLetter"/>
      <w:lvlText w:val="%5."/>
      <w:lvlJc w:val="left"/>
      <w:pPr>
        <w:ind w:left="720" w:hanging="720"/>
      </w:pPr>
      <w:rPr>
        <w:rFonts w:hint="default"/>
      </w:rPr>
    </w:lvl>
    <w:lvl w:ilvl="5">
      <w:start w:val="1"/>
      <w:numFmt w:val="lowerRoman"/>
      <w:lvlText w:val="%6."/>
      <w:lvlJc w:val="righ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right"/>
      <w:pPr>
        <w:ind w:left="720" w:hanging="720"/>
      </w:pPr>
      <w:rPr>
        <w:rFonts w:hint="default"/>
      </w:rPr>
    </w:lvl>
  </w:abstractNum>
  <w:abstractNum w:abstractNumId="1" w15:restartNumberingAfterBreak="0">
    <w:nsid w:val="1CC43048"/>
    <w:multiLevelType w:val="multilevel"/>
    <w:tmpl w:val="BFCA378A"/>
    <w:styleLink w:val="JBABulletlist"/>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 w15:restartNumberingAfterBreak="0">
    <w:nsid w:val="1E821B22"/>
    <w:multiLevelType w:val="multilevel"/>
    <w:tmpl w:val="EFC26382"/>
    <w:lvl w:ilvl="0">
      <w:start w:val="1"/>
      <w:numFmt w:val="bullet"/>
      <w:pStyle w:val="JBABullets"/>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3" w15:restartNumberingAfterBreak="0">
    <w:nsid w:val="21532651"/>
    <w:multiLevelType w:val="multilevel"/>
    <w:tmpl w:val="6430EEDA"/>
    <w:lvl w:ilvl="0">
      <w:start w:val="1"/>
      <w:numFmt w:val="decimal"/>
      <w:lvlText w:val="%1"/>
      <w:lvlJc w:val="left"/>
      <w:pPr>
        <w:ind w:left="720" w:hanging="720"/>
      </w:pPr>
      <w:rPr>
        <w:rFonts w:ascii="Arial" w:hAnsi="Arial" w:hint="default"/>
        <w:b w:val="0"/>
        <w:i w:val="0"/>
        <w:color w:val="00A9E0"/>
        <w:sz w:val="36"/>
      </w:rPr>
    </w:lvl>
    <w:lvl w:ilvl="1">
      <w:start w:val="1"/>
      <w:numFmt w:val="decimal"/>
      <w:lvlText w:val="%1.%2"/>
      <w:lvlJc w:val="left"/>
      <w:pPr>
        <w:ind w:left="720" w:hanging="720"/>
      </w:pPr>
      <w:rPr>
        <w:rFonts w:ascii="Arial" w:hAnsi="Arial" w:hint="default"/>
        <w:b w:val="0"/>
        <w:i w:val="0"/>
        <w:color w:val="0D9DDB"/>
        <w:sz w:val="24"/>
      </w:rPr>
    </w:lvl>
    <w:lvl w:ilvl="2">
      <w:start w:val="1"/>
      <w:numFmt w:val="decimal"/>
      <w:lvlText w:val="%1.%2.%3"/>
      <w:lvlJc w:val="left"/>
      <w:pPr>
        <w:ind w:left="720" w:hanging="720"/>
      </w:pPr>
      <w:rPr>
        <w:rFonts w:ascii="Arial" w:hAnsi="Arial" w:hint="default"/>
        <w:b w:val="0"/>
        <w:i w:val="0"/>
        <w:color w:val="0D9DDB"/>
        <w:sz w:val="20"/>
      </w:rPr>
    </w:lvl>
    <w:lvl w:ilvl="3">
      <w:start w:val="1"/>
      <w:numFmt w:val="none"/>
      <w:pStyle w:val="Heading4"/>
      <w:lvlText w:val=""/>
      <w:lvlJc w:val="left"/>
      <w:pPr>
        <w:ind w:left="720" w:hanging="720"/>
      </w:pPr>
      <w:rPr>
        <w:rFonts w:hint="default"/>
      </w:rPr>
    </w:lvl>
    <w:lvl w:ilvl="4">
      <w:start w:val="1"/>
      <w:numFmt w:val="none"/>
      <w:pStyle w:val="Heading5"/>
      <w:lvlText w:val=""/>
      <w:lvlJc w:val="left"/>
      <w:pPr>
        <w:ind w:left="720" w:hanging="720"/>
      </w:pPr>
      <w:rPr>
        <w:rFonts w:ascii="Arial" w:hAnsi="Arial" w:hint="default"/>
        <w:b w:val="0"/>
        <w:i w:val="0"/>
        <w:sz w:val="20"/>
      </w:rPr>
    </w:lvl>
    <w:lvl w:ilvl="5">
      <w:start w:val="1"/>
      <w:numFmt w:val="decimal"/>
      <w:lvlText w:val="%1.%2.%3.%4.%5.%6"/>
      <w:lvlJc w:val="left"/>
      <w:pPr>
        <w:ind w:left="720" w:hanging="720"/>
      </w:pPr>
      <w:rPr>
        <w:rFonts w:hint="default"/>
      </w:rPr>
    </w:lvl>
    <w:lvl w:ilvl="6">
      <w:start w:val="1"/>
      <w:numFmt w:val="decimal"/>
      <w:lvlText w:val="%1.%2.%3.%4.%5.%6.%7"/>
      <w:lvlJc w:val="left"/>
      <w:pPr>
        <w:ind w:left="720" w:hanging="720"/>
      </w:pPr>
      <w:rPr>
        <w:rFonts w:hint="default"/>
      </w:rPr>
    </w:lvl>
    <w:lvl w:ilvl="7">
      <w:start w:val="1"/>
      <w:numFmt w:val="decimal"/>
      <w:lvlText w:val="%1.%2.%3.%4.%5.%6.%7.%8"/>
      <w:lvlJc w:val="left"/>
      <w:pPr>
        <w:ind w:left="720" w:hanging="720"/>
      </w:pPr>
      <w:rPr>
        <w:rFonts w:hint="default"/>
      </w:rPr>
    </w:lvl>
    <w:lvl w:ilvl="8">
      <w:start w:val="1"/>
      <w:numFmt w:val="decimal"/>
      <w:lvlText w:val="%1.%2.%3.%4.%5.%6.%7.%8.%9"/>
      <w:lvlJc w:val="left"/>
      <w:pPr>
        <w:ind w:left="720" w:hanging="720"/>
      </w:pPr>
      <w:rPr>
        <w:rFonts w:hint="default"/>
      </w:rPr>
    </w:lvl>
  </w:abstractNum>
  <w:abstractNum w:abstractNumId="4" w15:restartNumberingAfterBreak="0">
    <w:nsid w:val="24D705C9"/>
    <w:multiLevelType w:val="hybridMultilevel"/>
    <w:tmpl w:val="AA1201F6"/>
    <w:lvl w:ilvl="0" w:tplc="B54836B8">
      <w:numFmt w:val="bullet"/>
      <w:lvlText w:val="-"/>
      <w:lvlJc w:val="left"/>
      <w:pPr>
        <w:ind w:left="2305" w:hanging="360"/>
      </w:pPr>
      <w:rPr>
        <w:rFonts w:ascii="Verdana" w:eastAsia="Calibri" w:hAnsi="Verdana" w:cs="Times New Roman" w:hint="default"/>
      </w:rPr>
    </w:lvl>
    <w:lvl w:ilvl="1" w:tplc="08090003" w:tentative="1">
      <w:start w:val="1"/>
      <w:numFmt w:val="bullet"/>
      <w:lvlText w:val="o"/>
      <w:lvlJc w:val="left"/>
      <w:pPr>
        <w:ind w:left="3025" w:hanging="360"/>
      </w:pPr>
      <w:rPr>
        <w:rFonts w:ascii="Courier New" w:hAnsi="Courier New" w:cs="Courier New" w:hint="default"/>
      </w:rPr>
    </w:lvl>
    <w:lvl w:ilvl="2" w:tplc="08090005" w:tentative="1">
      <w:start w:val="1"/>
      <w:numFmt w:val="bullet"/>
      <w:lvlText w:val=""/>
      <w:lvlJc w:val="left"/>
      <w:pPr>
        <w:ind w:left="3745" w:hanging="360"/>
      </w:pPr>
      <w:rPr>
        <w:rFonts w:ascii="Wingdings" w:hAnsi="Wingdings" w:hint="default"/>
      </w:rPr>
    </w:lvl>
    <w:lvl w:ilvl="3" w:tplc="08090001" w:tentative="1">
      <w:start w:val="1"/>
      <w:numFmt w:val="bullet"/>
      <w:lvlText w:val=""/>
      <w:lvlJc w:val="left"/>
      <w:pPr>
        <w:ind w:left="4465" w:hanging="360"/>
      </w:pPr>
      <w:rPr>
        <w:rFonts w:ascii="Symbol" w:hAnsi="Symbol" w:hint="default"/>
      </w:rPr>
    </w:lvl>
    <w:lvl w:ilvl="4" w:tplc="08090003" w:tentative="1">
      <w:start w:val="1"/>
      <w:numFmt w:val="bullet"/>
      <w:lvlText w:val="o"/>
      <w:lvlJc w:val="left"/>
      <w:pPr>
        <w:ind w:left="5185" w:hanging="360"/>
      </w:pPr>
      <w:rPr>
        <w:rFonts w:ascii="Courier New" w:hAnsi="Courier New" w:cs="Courier New" w:hint="default"/>
      </w:rPr>
    </w:lvl>
    <w:lvl w:ilvl="5" w:tplc="08090005" w:tentative="1">
      <w:start w:val="1"/>
      <w:numFmt w:val="bullet"/>
      <w:lvlText w:val=""/>
      <w:lvlJc w:val="left"/>
      <w:pPr>
        <w:ind w:left="5905" w:hanging="360"/>
      </w:pPr>
      <w:rPr>
        <w:rFonts w:ascii="Wingdings" w:hAnsi="Wingdings" w:hint="default"/>
      </w:rPr>
    </w:lvl>
    <w:lvl w:ilvl="6" w:tplc="08090001" w:tentative="1">
      <w:start w:val="1"/>
      <w:numFmt w:val="bullet"/>
      <w:lvlText w:val=""/>
      <w:lvlJc w:val="left"/>
      <w:pPr>
        <w:ind w:left="6625" w:hanging="360"/>
      </w:pPr>
      <w:rPr>
        <w:rFonts w:ascii="Symbol" w:hAnsi="Symbol" w:hint="default"/>
      </w:rPr>
    </w:lvl>
    <w:lvl w:ilvl="7" w:tplc="08090003" w:tentative="1">
      <w:start w:val="1"/>
      <w:numFmt w:val="bullet"/>
      <w:lvlText w:val="o"/>
      <w:lvlJc w:val="left"/>
      <w:pPr>
        <w:ind w:left="7345" w:hanging="360"/>
      </w:pPr>
      <w:rPr>
        <w:rFonts w:ascii="Courier New" w:hAnsi="Courier New" w:cs="Courier New" w:hint="default"/>
      </w:rPr>
    </w:lvl>
    <w:lvl w:ilvl="8" w:tplc="08090005" w:tentative="1">
      <w:start w:val="1"/>
      <w:numFmt w:val="bullet"/>
      <w:lvlText w:val=""/>
      <w:lvlJc w:val="left"/>
      <w:pPr>
        <w:ind w:left="8065" w:hanging="360"/>
      </w:pPr>
      <w:rPr>
        <w:rFonts w:ascii="Wingdings" w:hAnsi="Wingdings" w:hint="default"/>
      </w:rPr>
    </w:lvl>
  </w:abstractNum>
  <w:abstractNum w:abstractNumId="5" w15:restartNumberingAfterBreak="0">
    <w:nsid w:val="39FD6633"/>
    <w:multiLevelType w:val="hybridMultilevel"/>
    <w:tmpl w:val="ACE42252"/>
    <w:lvl w:ilvl="0" w:tplc="4C2A581C">
      <w:start w:val="1"/>
      <w:numFmt w:val="decimal"/>
      <w:pStyle w:val="JBANumberedList"/>
      <w:lvlText w:val="%1"/>
      <w:lvlJc w:val="left"/>
      <w:pPr>
        <w:ind w:left="1778"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423418E6"/>
    <w:multiLevelType w:val="multilevel"/>
    <w:tmpl w:val="C9AC5916"/>
    <w:styleLink w:val="JBABulletbluelogo"/>
    <w:lvl w:ilvl="0">
      <w:start w:val="1"/>
      <w:numFmt w:val="bullet"/>
      <w:lvlText w:val=""/>
      <w:lvlPicBulletId w:val="0"/>
      <w:lvlJc w:val="left"/>
      <w:pPr>
        <w:ind w:left="3231" w:hanging="360"/>
      </w:pPr>
      <w:rPr>
        <w:rFonts w:ascii="Symbol" w:hAnsi="Symbol" w:hint="default"/>
        <w:color w:val="auto"/>
      </w:rPr>
    </w:lvl>
    <w:lvl w:ilvl="1">
      <w:start w:val="1"/>
      <w:numFmt w:val="bullet"/>
      <w:lvlText w:val=""/>
      <w:lvlPicBulletId w:val="0"/>
      <w:lvlJc w:val="left"/>
      <w:pPr>
        <w:ind w:left="1440" w:hanging="360"/>
      </w:pPr>
      <w:rPr>
        <w:rFonts w:ascii="Symbol" w:hAnsi="Symbol"/>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43E5723E"/>
    <w:multiLevelType w:val="hybridMultilevel"/>
    <w:tmpl w:val="D5BC2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E512A0"/>
    <w:multiLevelType w:val="multilevel"/>
    <w:tmpl w:val="3D52C66A"/>
    <w:styleLink w:val="JBANumberedlist0"/>
    <w:lvl w:ilvl="0">
      <w:start w:val="1"/>
      <w:numFmt w:val="decimal"/>
      <w:lvlText w:val="%1."/>
      <w:lvlJc w:val="left"/>
      <w:pPr>
        <w:ind w:left="1440" w:hanging="360"/>
      </w:pPr>
      <w:rPr>
        <w:rFonts w:ascii="Arial" w:hAnsi="Arial"/>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9" w15:restartNumberingAfterBreak="0">
    <w:nsid w:val="6DC901A0"/>
    <w:multiLevelType w:val="multilevel"/>
    <w:tmpl w:val="2088859C"/>
    <w:lvl w:ilvl="0">
      <w:start w:val="1"/>
      <w:numFmt w:val="decimal"/>
      <w:pStyle w:val="Heading1"/>
      <w:lvlText w:val="%1"/>
      <w:lvlJc w:val="left"/>
      <w:pPr>
        <w:ind w:left="1080" w:hanging="360"/>
      </w:pPr>
      <w:rPr>
        <w:rFonts w:hint="default"/>
      </w:rPr>
    </w:lvl>
    <w:lvl w:ilvl="1">
      <w:start w:val="1"/>
      <w:numFmt w:val="decimal"/>
      <w:pStyle w:val="Heading2"/>
      <w:lvlText w:val="%1.%2"/>
      <w:lvlJc w:val="left"/>
      <w:pPr>
        <w:ind w:left="1134" w:hanging="624"/>
      </w:pPr>
      <w:rPr>
        <w:rFonts w:hint="default"/>
      </w:rPr>
    </w:lvl>
    <w:lvl w:ilvl="2">
      <w:start w:val="1"/>
      <w:numFmt w:val="decimal"/>
      <w:pStyle w:val="Heading3"/>
      <w:lvlText w:val="%1.%2.%3"/>
      <w:lvlJc w:val="left"/>
      <w:pPr>
        <w:ind w:left="1191" w:hanging="624"/>
      </w:pPr>
      <w:rPr>
        <w:rFonts w:hint="default"/>
      </w:rPr>
    </w:lvl>
    <w:lvl w:ilvl="3">
      <w:start w:val="1"/>
      <w:numFmt w:val="decimal"/>
      <w:pStyle w:val="Heading4New"/>
      <w:lvlText w:val="%1.%2.%3.%4"/>
      <w:lvlJc w:val="left"/>
      <w:pPr>
        <w:ind w:left="1134" w:hanging="624"/>
      </w:pPr>
      <w:rPr>
        <w:rFonts w:hint="default"/>
      </w:rPr>
    </w:lvl>
    <w:lvl w:ilvl="4">
      <w:start w:val="1"/>
      <w:numFmt w:val="lowerLetter"/>
      <w:lvlText w:val="%5."/>
      <w:lvlJc w:val="left"/>
      <w:pPr>
        <w:ind w:left="1134" w:hanging="624"/>
      </w:pPr>
      <w:rPr>
        <w:rFonts w:hint="default"/>
      </w:rPr>
    </w:lvl>
    <w:lvl w:ilvl="5">
      <w:start w:val="1"/>
      <w:numFmt w:val="lowerRoman"/>
      <w:lvlText w:val="%6."/>
      <w:lvlJc w:val="right"/>
      <w:pPr>
        <w:ind w:left="1134" w:hanging="624"/>
      </w:pPr>
      <w:rPr>
        <w:rFonts w:hint="default"/>
      </w:rPr>
    </w:lvl>
    <w:lvl w:ilvl="6">
      <w:start w:val="1"/>
      <w:numFmt w:val="decimal"/>
      <w:lvlText w:val="%7."/>
      <w:lvlJc w:val="left"/>
      <w:pPr>
        <w:ind w:left="1134" w:hanging="624"/>
      </w:pPr>
      <w:rPr>
        <w:rFonts w:hint="default"/>
      </w:rPr>
    </w:lvl>
    <w:lvl w:ilvl="7">
      <w:start w:val="1"/>
      <w:numFmt w:val="lowerLetter"/>
      <w:lvlText w:val="%8."/>
      <w:lvlJc w:val="left"/>
      <w:pPr>
        <w:ind w:left="1134" w:hanging="624"/>
      </w:pPr>
      <w:rPr>
        <w:rFonts w:hint="default"/>
      </w:rPr>
    </w:lvl>
    <w:lvl w:ilvl="8">
      <w:start w:val="1"/>
      <w:numFmt w:val="lowerRoman"/>
      <w:lvlText w:val="%9."/>
      <w:lvlJc w:val="right"/>
      <w:pPr>
        <w:ind w:left="1134" w:hanging="624"/>
      </w:pPr>
      <w:rPr>
        <w:rFonts w:hint="default"/>
      </w:rPr>
    </w:lvl>
  </w:abstractNum>
  <w:num w:numId="1">
    <w:abstractNumId w:val="8"/>
  </w:num>
  <w:num w:numId="2">
    <w:abstractNumId w:val="3"/>
  </w:num>
  <w:num w:numId="3">
    <w:abstractNumId w:val="6"/>
  </w:num>
  <w:num w:numId="4">
    <w:abstractNumId w:val="1"/>
  </w:num>
  <w:num w:numId="5">
    <w:abstractNumId w:val="2"/>
  </w:num>
  <w:num w:numId="6">
    <w:abstractNumId w:val="0"/>
  </w:num>
  <w:num w:numId="7">
    <w:abstractNumId w:val="9"/>
  </w:num>
  <w:num w:numId="8">
    <w:abstractNumId w:val="5"/>
  </w:num>
  <w:num w:numId="9">
    <w:abstractNumId w:val="4"/>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cumentProtection w:formatting="1" w:enforcement="0"/>
  <w:autoFormatOverride/>
  <w:styleLockQFSet/>
  <w:defaultTabStop w:val="720"/>
  <w:drawingGridHorizontalSpacing w:val="100"/>
  <w:displayHorizontalDrawingGridEvery w:val="2"/>
  <w:characterSpacingControl w:val="doNotCompress"/>
  <w:hdrShapeDefaults>
    <o:shapedefaults v:ext="edit" spidmax="30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tzQ2NDIzNTc1sTA2MDdS0lEKTi0uzszPAykwNK8FALjeiSUtAAAA"/>
  </w:docVars>
  <w:rsids>
    <w:rsidRoot w:val="00EC7AB5"/>
    <w:rsid w:val="0000109E"/>
    <w:rsid w:val="00001394"/>
    <w:rsid w:val="000024CA"/>
    <w:rsid w:val="000027E4"/>
    <w:rsid w:val="00002AC9"/>
    <w:rsid w:val="000037D7"/>
    <w:rsid w:val="000044E4"/>
    <w:rsid w:val="00004661"/>
    <w:rsid w:val="000059BE"/>
    <w:rsid w:val="00005BF7"/>
    <w:rsid w:val="000061F7"/>
    <w:rsid w:val="00006C53"/>
    <w:rsid w:val="0000777E"/>
    <w:rsid w:val="00007C3C"/>
    <w:rsid w:val="000104E1"/>
    <w:rsid w:val="00010689"/>
    <w:rsid w:val="00010EE9"/>
    <w:rsid w:val="0001152D"/>
    <w:rsid w:val="0001562A"/>
    <w:rsid w:val="000174A9"/>
    <w:rsid w:val="00020466"/>
    <w:rsid w:val="00020B54"/>
    <w:rsid w:val="00020E30"/>
    <w:rsid w:val="000229ED"/>
    <w:rsid w:val="00024965"/>
    <w:rsid w:val="0002564B"/>
    <w:rsid w:val="00026DE6"/>
    <w:rsid w:val="00026F44"/>
    <w:rsid w:val="000274DD"/>
    <w:rsid w:val="000278BC"/>
    <w:rsid w:val="00027C44"/>
    <w:rsid w:val="00027CDE"/>
    <w:rsid w:val="00031C3F"/>
    <w:rsid w:val="00031E52"/>
    <w:rsid w:val="00032902"/>
    <w:rsid w:val="00032F32"/>
    <w:rsid w:val="000335F8"/>
    <w:rsid w:val="00033E7D"/>
    <w:rsid w:val="00034331"/>
    <w:rsid w:val="00034681"/>
    <w:rsid w:val="000351E5"/>
    <w:rsid w:val="00035727"/>
    <w:rsid w:val="0003632F"/>
    <w:rsid w:val="000364D0"/>
    <w:rsid w:val="000412F2"/>
    <w:rsid w:val="000414AE"/>
    <w:rsid w:val="000416DD"/>
    <w:rsid w:val="00043B6B"/>
    <w:rsid w:val="00044763"/>
    <w:rsid w:val="00044A37"/>
    <w:rsid w:val="00044C31"/>
    <w:rsid w:val="00044F07"/>
    <w:rsid w:val="00045A68"/>
    <w:rsid w:val="0004605F"/>
    <w:rsid w:val="00046334"/>
    <w:rsid w:val="00047F3B"/>
    <w:rsid w:val="000505D7"/>
    <w:rsid w:val="000508CB"/>
    <w:rsid w:val="00050F04"/>
    <w:rsid w:val="00052546"/>
    <w:rsid w:val="00052576"/>
    <w:rsid w:val="00052ED6"/>
    <w:rsid w:val="0005326C"/>
    <w:rsid w:val="000551B1"/>
    <w:rsid w:val="00055235"/>
    <w:rsid w:val="000556FE"/>
    <w:rsid w:val="0005695B"/>
    <w:rsid w:val="00056D0A"/>
    <w:rsid w:val="000573C6"/>
    <w:rsid w:val="000601C5"/>
    <w:rsid w:val="0006157A"/>
    <w:rsid w:val="00062032"/>
    <w:rsid w:val="000635E4"/>
    <w:rsid w:val="00063915"/>
    <w:rsid w:val="00064647"/>
    <w:rsid w:val="00070E68"/>
    <w:rsid w:val="000712BF"/>
    <w:rsid w:val="00071E93"/>
    <w:rsid w:val="0007269B"/>
    <w:rsid w:val="00073034"/>
    <w:rsid w:val="00073C46"/>
    <w:rsid w:val="00073DE2"/>
    <w:rsid w:val="00073E1C"/>
    <w:rsid w:val="000740F8"/>
    <w:rsid w:val="0007411A"/>
    <w:rsid w:val="00074678"/>
    <w:rsid w:val="00075025"/>
    <w:rsid w:val="000752C5"/>
    <w:rsid w:val="00075A43"/>
    <w:rsid w:val="0007606F"/>
    <w:rsid w:val="000761A2"/>
    <w:rsid w:val="00076FB5"/>
    <w:rsid w:val="00077A6B"/>
    <w:rsid w:val="00077D68"/>
    <w:rsid w:val="0008125B"/>
    <w:rsid w:val="00082A61"/>
    <w:rsid w:val="0008332F"/>
    <w:rsid w:val="000836F2"/>
    <w:rsid w:val="000837F2"/>
    <w:rsid w:val="0008419F"/>
    <w:rsid w:val="000844E1"/>
    <w:rsid w:val="000857F8"/>
    <w:rsid w:val="0008588D"/>
    <w:rsid w:val="00085AEF"/>
    <w:rsid w:val="00087C31"/>
    <w:rsid w:val="000904B9"/>
    <w:rsid w:val="00090F48"/>
    <w:rsid w:val="00090F6B"/>
    <w:rsid w:val="000921EE"/>
    <w:rsid w:val="00092755"/>
    <w:rsid w:val="00092F53"/>
    <w:rsid w:val="000945B1"/>
    <w:rsid w:val="000947D5"/>
    <w:rsid w:val="00094B8C"/>
    <w:rsid w:val="000951AB"/>
    <w:rsid w:val="00096AC6"/>
    <w:rsid w:val="00096E33"/>
    <w:rsid w:val="00097CEF"/>
    <w:rsid w:val="00097FC1"/>
    <w:rsid w:val="000A0249"/>
    <w:rsid w:val="000A05D5"/>
    <w:rsid w:val="000A078D"/>
    <w:rsid w:val="000A2451"/>
    <w:rsid w:val="000A2EAB"/>
    <w:rsid w:val="000A30E9"/>
    <w:rsid w:val="000A30F2"/>
    <w:rsid w:val="000A3C66"/>
    <w:rsid w:val="000A3D33"/>
    <w:rsid w:val="000A509C"/>
    <w:rsid w:val="000A5388"/>
    <w:rsid w:val="000A5617"/>
    <w:rsid w:val="000A5832"/>
    <w:rsid w:val="000A5A5A"/>
    <w:rsid w:val="000A5BE4"/>
    <w:rsid w:val="000A5D8B"/>
    <w:rsid w:val="000A5E6A"/>
    <w:rsid w:val="000A7844"/>
    <w:rsid w:val="000B0B78"/>
    <w:rsid w:val="000B1D3C"/>
    <w:rsid w:val="000B21BB"/>
    <w:rsid w:val="000B26AD"/>
    <w:rsid w:val="000B3863"/>
    <w:rsid w:val="000B40D8"/>
    <w:rsid w:val="000B4C72"/>
    <w:rsid w:val="000B5A7E"/>
    <w:rsid w:val="000B61B1"/>
    <w:rsid w:val="000B73DA"/>
    <w:rsid w:val="000B784F"/>
    <w:rsid w:val="000B7CA7"/>
    <w:rsid w:val="000C0D8A"/>
    <w:rsid w:val="000C1C4E"/>
    <w:rsid w:val="000C2315"/>
    <w:rsid w:val="000C28F6"/>
    <w:rsid w:val="000C2C1E"/>
    <w:rsid w:val="000C37B0"/>
    <w:rsid w:val="000C3BE0"/>
    <w:rsid w:val="000C44C9"/>
    <w:rsid w:val="000C4D12"/>
    <w:rsid w:val="000C4DAD"/>
    <w:rsid w:val="000C5767"/>
    <w:rsid w:val="000C5972"/>
    <w:rsid w:val="000C5A9F"/>
    <w:rsid w:val="000C6567"/>
    <w:rsid w:val="000C7464"/>
    <w:rsid w:val="000C7DE2"/>
    <w:rsid w:val="000D0272"/>
    <w:rsid w:val="000D08D8"/>
    <w:rsid w:val="000D1B48"/>
    <w:rsid w:val="000D1BFF"/>
    <w:rsid w:val="000D1E2D"/>
    <w:rsid w:val="000D2568"/>
    <w:rsid w:val="000D31BC"/>
    <w:rsid w:val="000D32B6"/>
    <w:rsid w:val="000D3BD7"/>
    <w:rsid w:val="000D4236"/>
    <w:rsid w:val="000D4E8D"/>
    <w:rsid w:val="000D5C28"/>
    <w:rsid w:val="000D6EF5"/>
    <w:rsid w:val="000D7C5B"/>
    <w:rsid w:val="000E08FB"/>
    <w:rsid w:val="000E0AC5"/>
    <w:rsid w:val="000E13E9"/>
    <w:rsid w:val="000E1F79"/>
    <w:rsid w:val="000E2109"/>
    <w:rsid w:val="000E5305"/>
    <w:rsid w:val="000E54E7"/>
    <w:rsid w:val="000E55D0"/>
    <w:rsid w:val="000E562B"/>
    <w:rsid w:val="000E65B9"/>
    <w:rsid w:val="000E7CE1"/>
    <w:rsid w:val="000E7DF0"/>
    <w:rsid w:val="000F00FF"/>
    <w:rsid w:val="000F05E4"/>
    <w:rsid w:val="000F0DF1"/>
    <w:rsid w:val="000F1136"/>
    <w:rsid w:val="000F1476"/>
    <w:rsid w:val="000F31AA"/>
    <w:rsid w:val="000F3A43"/>
    <w:rsid w:val="000F3A53"/>
    <w:rsid w:val="000F5472"/>
    <w:rsid w:val="000F71D1"/>
    <w:rsid w:val="001007EF"/>
    <w:rsid w:val="00100B13"/>
    <w:rsid w:val="0010106B"/>
    <w:rsid w:val="001011F0"/>
    <w:rsid w:val="001016DB"/>
    <w:rsid w:val="00101886"/>
    <w:rsid w:val="001026B5"/>
    <w:rsid w:val="00103CF6"/>
    <w:rsid w:val="00105398"/>
    <w:rsid w:val="00105CAA"/>
    <w:rsid w:val="00106F11"/>
    <w:rsid w:val="00107A38"/>
    <w:rsid w:val="00110115"/>
    <w:rsid w:val="001106BC"/>
    <w:rsid w:val="00110B61"/>
    <w:rsid w:val="001118C1"/>
    <w:rsid w:val="00113871"/>
    <w:rsid w:val="00113F4A"/>
    <w:rsid w:val="00114467"/>
    <w:rsid w:val="00114751"/>
    <w:rsid w:val="00114822"/>
    <w:rsid w:val="00114E1F"/>
    <w:rsid w:val="00115948"/>
    <w:rsid w:val="001160FB"/>
    <w:rsid w:val="0011615E"/>
    <w:rsid w:val="001177DA"/>
    <w:rsid w:val="00122014"/>
    <w:rsid w:val="0012282F"/>
    <w:rsid w:val="00122A74"/>
    <w:rsid w:val="00125033"/>
    <w:rsid w:val="001253D8"/>
    <w:rsid w:val="00125BC7"/>
    <w:rsid w:val="00125F2E"/>
    <w:rsid w:val="0012702A"/>
    <w:rsid w:val="00127239"/>
    <w:rsid w:val="00127A3B"/>
    <w:rsid w:val="00127FDC"/>
    <w:rsid w:val="001312B4"/>
    <w:rsid w:val="00132853"/>
    <w:rsid w:val="00133C5C"/>
    <w:rsid w:val="0013419A"/>
    <w:rsid w:val="00135071"/>
    <w:rsid w:val="00135270"/>
    <w:rsid w:val="001352F8"/>
    <w:rsid w:val="00135548"/>
    <w:rsid w:val="00135B3A"/>
    <w:rsid w:val="001364E2"/>
    <w:rsid w:val="00136730"/>
    <w:rsid w:val="001369B9"/>
    <w:rsid w:val="00136BD2"/>
    <w:rsid w:val="00136EFC"/>
    <w:rsid w:val="0014073C"/>
    <w:rsid w:val="0014151E"/>
    <w:rsid w:val="001417CF"/>
    <w:rsid w:val="00141BB2"/>
    <w:rsid w:val="00142B1D"/>
    <w:rsid w:val="00142D46"/>
    <w:rsid w:val="00142FD0"/>
    <w:rsid w:val="00143492"/>
    <w:rsid w:val="00143D63"/>
    <w:rsid w:val="00145BC1"/>
    <w:rsid w:val="00145CA2"/>
    <w:rsid w:val="00145F0A"/>
    <w:rsid w:val="0014744B"/>
    <w:rsid w:val="001500BE"/>
    <w:rsid w:val="00150566"/>
    <w:rsid w:val="001511E9"/>
    <w:rsid w:val="001516BD"/>
    <w:rsid w:val="00153EE2"/>
    <w:rsid w:val="00154064"/>
    <w:rsid w:val="00154D41"/>
    <w:rsid w:val="00154F70"/>
    <w:rsid w:val="0015578E"/>
    <w:rsid w:val="00156235"/>
    <w:rsid w:val="00156BB9"/>
    <w:rsid w:val="00157779"/>
    <w:rsid w:val="001579D0"/>
    <w:rsid w:val="001606EA"/>
    <w:rsid w:val="00161119"/>
    <w:rsid w:val="001613C8"/>
    <w:rsid w:val="00161837"/>
    <w:rsid w:val="00161D71"/>
    <w:rsid w:val="00161E56"/>
    <w:rsid w:val="00162986"/>
    <w:rsid w:val="00162CC6"/>
    <w:rsid w:val="0016482B"/>
    <w:rsid w:val="001650F5"/>
    <w:rsid w:val="00165799"/>
    <w:rsid w:val="001667E4"/>
    <w:rsid w:val="00166B23"/>
    <w:rsid w:val="00167DA0"/>
    <w:rsid w:val="00170E52"/>
    <w:rsid w:val="0017231D"/>
    <w:rsid w:val="00173DB7"/>
    <w:rsid w:val="00175136"/>
    <w:rsid w:val="001762A3"/>
    <w:rsid w:val="001769E7"/>
    <w:rsid w:val="00176A59"/>
    <w:rsid w:val="00177241"/>
    <w:rsid w:val="001801F4"/>
    <w:rsid w:val="001809DF"/>
    <w:rsid w:val="00180CA2"/>
    <w:rsid w:val="00180DFA"/>
    <w:rsid w:val="00181E22"/>
    <w:rsid w:val="0018224B"/>
    <w:rsid w:val="00182A5B"/>
    <w:rsid w:val="00183337"/>
    <w:rsid w:val="001833B8"/>
    <w:rsid w:val="0018346F"/>
    <w:rsid w:val="00183A65"/>
    <w:rsid w:val="00183AEB"/>
    <w:rsid w:val="00183AF3"/>
    <w:rsid w:val="00184566"/>
    <w:rsid w:val="00185113"/>
    <w:rsid w:val="0018522A"/>
    <w:rsid w:val="001854FD"/>
    <w:rsid w:val="00185EA5"/>
    <w:rsid w:val="001865CC"/>
    <w:rsid w:val="00186D83"/>
    <w:rsid w:val="00187D18"/>
    <w:rsid w:val="0019084D"/>
    <w:rsid w:val="00190889"/>
    <w:rsid w:val="00190F13"/>
    <w:rsid w:val="00190F18"/>
    <w:rsid w:val="00190F27"/>
    <w:rsid w:val="001912AE"/>
    <w:rsid w:val="00191780"/>
    <w:rsid w:val="00191F3B"/>
    <w:rsid w:val="0019315E"/>
    <w:rsid w:val="00194DDE"/>
    <w:rsid w:val="00195E4F"/>
    <w:rsid w:val="00196B36"/>
    <w:rsid w:val="00196DAA"/>
    <w:rsid w:val="00197450"/>
    <w:rsid w:val="00197716"/>
    <w:rsid w:val="00197ECC"/>
    <w:rsid w:val="001A133E"/>
    <w:rsid w:val="001A144C"/>
    <w:rsid w:val="001A15C8"/>
    <w:rsid w:val="001A2205"/>
    <w:rsid w:val="001A28E8"/>
    <w:rsid w:val="001A2D13"/>
    <w:rsid w:val="001A2D29"/>
    <w:rsid w:val="001A411C"/>
    <w:rsid w:val="001A4382"/>
    <w:rsid w:val="001A536E"/>
    <w:rsid w:val="001A58EF"/>
    <w:rsid w:val="001A6944"/>
    <w:rsid w:val="001A771C"/>
    <w:rsid w:val="001A7B25"/>
    <w:rsid w:val="001B1E9D"/>
    <w:rsid w:val="001B2161"/>
    <w:rsid w:val="001B2557"/>
    <w:rsid w:val="001B2879"/>
    <w:rsid w:val="001B51C0"/>
    <w:rsid w:val="001B5766"/>
    <w:rsid w:val="001B6731"/>
    <w:rsid w:val="001B7015"/>
    <w:rsid w:val="001B7663"/>
    <w:rsid w:val="001C0267"/>
    <w:rsid w:val="001C02E8"/>
    <w:rsid w:val="001C0501"/>
    <w:rsid w:val="001C1C84"/>
    <w:rsid w:val="001C2834"/>
    <w:rsid w:val="001C2981"/>
    <w:rsid w:val="001C3195"/>
    <w:rsid w:val="001C34B8"/>
    <w:rsid w:val="001C36E2"/>
    <w:rsid w:val="001C374F"/>
    <w:rsid w:val="001C38B3"/>
    <w:rsid w:val="001C40B7"/>
    <w:rsid w:val="001C45F3"/>
    <w:rsid w:val="001C5408"/>
    <w:rsid w:val="001C5792"/>
    <w:rsid w:val="001C6651"/>
    <w:rsid w:val="001C6984"/>
    <w:rsid w:val="001C7D9E"/>
    <w:rsid w:val="001D0031"/>
    <w:rsid w:val="001D013F"/>
    <w:rsid w:val="001D10DB"/>
    <w:rsid w:val="001D1B81"/>
    <w:rsid w:val="001D1E05"/>
    <w:rsid w:val="001D3459"/>
    <w:rsid w:val="001D368F"/>
    <w:rsid w:val="001D532F"/>
    <w:rsid w:val="001D5875"/>
    <w:rsid w:val="001D5DAC"/>
    <w:rsid w:val="001D5F15"/>
    <w:rsid w:val="001D6693"/>
    <w:rsid w:val="001D78D9"/>
    <w:rsid w:val="001D7BCF"/>
    <w:rsid w:val="001E0053"/>
    <w:rsid w:val="001E1304"/>
    <w:rsid w:val="001E1CA6"/>
    <w:rsid w:val="001E2331"/>
    <w:rsid w:val="001E29ED"/>
    <w:rsid w:val="001E2A48"/>
    <w:rsid w:val="001E2DC9"/>
    <w:rsid w:val="001E31F3"/>
    <w:rsid w:val="001E36C8"/>
    <w:rsid w:val="001E43A2"/>
    <w:rsid w:val="001E4FB8"/>
    <w:rsid w:val="001E54B9"/>
    <w:rsid w:val="001E58F5"/>
    <w:rsid w:val="001E5C49"/>
    <w:rsid w:val="001E6EA6"/>
    <w:rsid w:val="001E7FA7"/>
    <w:rsid w:val="001F0250"/>
    <w:rsid w:val="001F09F5"/>
    <w:rsid w:val="001F315C"/>
    <w:rsid w:val="001F3D21"/>
    <w:rsid w:val="001F3DD0"/>
    <w:rsid w:val="001F3E2F"/>
    <w:rsid w:val="001F55F8"/>
    <w:rsid w:val="001F5F6B"/>
    <w:rsid w:val="001F6E42"/>
    <w:rsid w:val="001F7343"/>
    <w:rsid w:val="001F7C98"/>
    <w:rsid w:val="00200572"/>
    <w:rsid w:val="00201073"/>
    <w:rsid w:val="002022CA"/>
    <w:rsid w:val="00202BC8"/>
    <w:rsid w:val="00202FEA"/>
    <w:rsid w:val="00203B2E"/>
    <w:rsid w:val="00203DCE"/>
    <w:rsid w:val="002047DB"/>
    <w:rsid w:val="0020500C"/>
    <w:rsid w:val="002067F5"/>
    <w:rsid w:val="00206E96"/>
    <w:rsid w:val="00210029"/>
    <w:rsid w:val="00212455"/>
    <w:rsid w:val="00212664"/>
    <w:rsid w:val="00212735"/>
    <w:rsid w:val="00213373"/>
    <w:rsid w:val="0021347F"/>
    <w:rsid w:val="00213E22"/>
    <w:rsid w:val="00215CCD"/>
    <w:rsid w:val="00215D41"/>
    <w:rsid w:val="0021702B"/>
    <w:rsid w:val="00217307"/>
    <w:rsid w:val="0021755C"/>
    <w:rsid w:val="00220A74"/>
    <w:rsid w:val="002221D7"/>
    <w:rsid w:val="00222702"/>
    <w:rsid w:val="0022300C"/>
    <w:rsid w:val="00223A29"/>
    <w:rsid w:val="00223DD0"/>
    <w:rsid w:val="002242B4"/>
    <w:rsid w:val="00224FD8"/>
    <w:rsid w:val="00225525"/>
    <w:rsid w:val="00226177"/>
    <w:rsid w:val="00226880"/>
    <w:rsid w:val="00227382"/>
    <w:rsid w:val="00230F74"/>
    <w:rsid w:val="002323EF"/>
    <w:rsid w:val="0023274F"/>
    <w:rsid w:val="00234131"/>
    <w:rsid w:val="00234EC3"/>
    <w:rsid w:val="00234F11"/>
    <w:rsid w:val="002358D4"/>
    <w:rsid w:val="0023621C"/>
    <w:rsid w:val="0023686C"/>
    <w:rsid w:val="00236BDE"/>
    <w:rsid w:val="002377F5"/>
    <w:rsid w:val="00240645"/>
    <w:rsid w:val="002411AB"/>
    <w:rsid w:val="00241298"/>
    <w:rsid w:val="00241B37"/>
    <w:rsid w:val="00242629"/>
    <w:rsid w:val="00242842"/>
    <w:rsid w:val="00242881"/>
    <w:rsid w:val="002430F4"/>
    <w:rsid w:val="0024362B"/>
    <w:rsid w:val="002438FE"/>
    <w:rsid w:val="00243E83"/>
    <w:rsid w:val="00244198"/>
    <w:rsid w:val="0024421F"/>
    <w:rsid w:val="0024453A"/>
    <w:rsid w:val="002445A9"/>
    <w:rsid w:val="00244BBB"/>
    <w:rsid w:val="0024622D"/>
    <w:rsid w:val="00247EA1"/>
    <w:rsid w:val="00250147"/>
    <w:rsid w:val="00250216"/>
    <w:rsid w:val="00252944"/>
    <w:rsid w:val="00252B11"/>
    <w:rsid w:val="00253D8A"/>
    <w:rsid w:val="00254196"/>
    <w:rsid w:val="0025446D"/>
    <w:rsid w:val="00254577"/>
    <w:rsid w:val="002546A6"/>
    <w:rsid w:val="00254ADE"/>
    <w:rsid w:val="00260EB3"/>
    <w:rsid w:val="002610AC"/>
    <w:rsid w:val="0026211B"/>
    <w:rsid w:val="00263906"/>
    <w:rsid w:val="00264353"/>
    <w:rsid w:val="002646F6"/>
    <w:rsid w:val="00267868"/>
    <w:rsid w:val="00270590"/>
    <w:rsid w:val="002719B0"/>
    <w:rsid w:val="002725E1"/>
    <w:rsid w:val="0027284D"/>
    <w:rsid w:val="0027292E"/>
    <w:rsid w:val="00272ACD"/>
    <w:rsid w:val="00273383"/>
    <w:rsid w:val="002739EA"/>
    <w:rsid w:val="0027414E"/>
    <w:rsid w:val="002746CB"/>
    <w:rsid w:val="00275D55"/>
    <w:rsid w:val="002766C2"/>
    <w:rsid w:val="00276BA7"/>
    <w:rsid w:val="00276C44"/>
    <w:rsid w:val="00276D62"/>
    <w:rsid w:val="00280281"/>
    <w:rsid w:val="00280293"/>
    <w:rsid w:val="00280B64"/>
    <w:rsid w:val="002812B5"/>
    <w:rsid w:val="00282299"/>
    <w:rsid w:val="002823D9"/>
    <w:rsid w:val="00283515"/>
    <w:rsid w:val="00283C74"/>
    <w:rsid w:val="00283E13"/>
    <w:rsid w:val="00285E5E"/>
    <w:rsid w:val="00286F81"/>
    <w:rsid w:val="002876C5"/>
    <w:rsid w:val="0029010F"/>
    <w:rsid w:val="0029036F"/>
    <w:rsid w:val="0029079F"/>
    <w:rsid w:val="00290AB6"/>
    <w:rsid w:val="0029106F"/>
    <w:rsid w:val="0029200A"/>
    <w:rsid w:val="00292A1B"/>
    <w:rsid w:val="00292E13"/>
    <w:rsid w:val="00293358"/>
    <w:rsid w:val="00293EFD"/>
    <w:rsid w:val="00294A49"/>
    <w:rsid w:val="00294EBD"/>
    <w:rsid w:val="002953BA"/>
    <w:rsid w:val="0029552C"/>
    <w:rsid w:val="00296512"/>
    <w:rsid w:val="002975EB"/>
    <w:rsid w:val="00297AFA"/>
    <w:rsid w:val="00297B05"/>
    <w:rsid w:val="002A1E68"/>
    <w:rsid w:val="002A2A91"/>
    <w:rsid w:val="002A3320"/>
    <w:rsid w:val="002A3C41"/>
    <w:rsid w:val="002A3EE3"/>
    <w:rsid w:val="002A4B79"/>
    <w:rsid w:val="002A5B75"/>
    <w:rsid w:val="002A6C98"/>
    <w:rsid w:val="002A6D32"/>
    <w:rsid w:val="002B1345"/>
    <w:rsid w:val="002B15CC"/>
    <w:rsid w:val="002B1939"/>
    <w:rsid w:val="002B2865"/>
    <w:rsid w:val="002B2ABA"/>
    <w:rsid w:val="002B32BC"/>
    <w:rsid w:val="002B49D5"/>
    <w:rsid w:val="002B59B8"/>
    <w:rsid w:val="002B79FA"/>
    <w:rsid w:val="002B7B36"/>
    <w:rsid w:val="002C0B83"/>
    <w:rsid w:val="002C217F"/>
    <w:rsid w:val="002C22C3"/>
    <w:rsid w:val="002C27C7"/>
    <w:rsid w:val="002C2CED"/>
    <w:rsid w:val="002C3809"/>
    <w:rsid w:val="002C3E17"/>
    <w:rsid w:val="002C43D2"/>
    <w:rsid w:val="002C5BFA"/>
    <w:rsid w:val="002C627C"/>
    <w:rsid w:val="002C6308"/>
    <w:rsid w:val="002C6602"/>
    <w:rsid w:val="002C6FD0"/>
    <w:rsid w:val="002C7058"/>
    <w:rsid w:val="002C777C"/>
    <w:rsid w:val="002D0E08"/>
    <w:rsid w:val="002D1B19"/>
    <w:rsid w:val="002D1B56"/>
    <w:rsid w:val="002D1F31"/>
    <w:rsid w:val="002D3953"/>
    <w:rsid w:val="002D403F"/>
    <w:rsid w:val="002D44A8"/>
    <w:rsid w:val="002D4A05"/>
    <w:rsid w:val="002D4A9C"/>
    <w:rsid w:val="002D4D53"/>
    <w:rsid w:val="002D57CA"/>
    <w:rsid w:val="002D632A"/>
    <w:rsid w:val="002D65C5"/>
    <w:rsid w:val="002D791F"/>
    <w:rsid w:val="002E07D3"/>
    <w:rsid w:val="002E09A7"/>
    <w:rsid w:val="002E0A0A"/>
    <w:rsid w:val="002E147E"/>
    <w:rsid w:val="002E1A0F"/>
    <w:rsid w:val="002E214D"/>
    <w:rsid w:val="002E23BA"/>
    <w:rsid w:val="002E3348"/>
    <w:rsid w:val="002E3FFE"/>
    <w:rsid w:val="002E4B0C"/>
    <w:rsid w:val="002E6A11"/>
    <w:rsid w:val="002E7009"/>
    <w:rsid w:val="002E7F3D"/>
    <w:rsid w:val="002F0343"/>
    <w:rsid w:val="002F167D"/>
    <w:rsid w:val="002F1888"/>
    <w:rsid w:val="002F1ADD"/>
    <w:rsid w:val="002F2A1B"/>
    <w:rsid w:val="002F2B8A"/>
    <w:rsid w:val="002F2DA4"/>
    <w:rsid w:val="002F383D"/>
    <w:rsid w:val="002F4BBC"/>
    <w:rsid w:val="002F5293"/>
    <w:rsid w:val="002F72F8"/>
    <w:rsid w:val="00300345"/>
    <w:rsid w:val="00300798"/>
    <w:rsid w:val="00300F2E"/>
    <w:rsid w:val="00300F9B"/>
    <w:rsid w:val="0030101E"/>
    <w:rsid w:val="003016D8"/>
    <w:rsid w:val="0030199D"/>
    <w:rsid w:val="00302C95"/>
    <w:rsid w:val="00303591"/>
    <w:rsid w:val="003047C5"/>
    <w:rsid w:val="00304E19"/>
    <w:rsid w:val="00304E94"/>
    <w:rsid w:val="00305B1C"/>
    <w:rsid w:val="00307791"/>
    <w:rsid w:val="00310233"/>
    <w:rsid w:val="003105AD"/>
    <w:rsid w:val="00310D1F"/>
    <w:rsid w:val="00311966"/>
    <w:rsid w:val="00311A5C"/>
    <w:rsid w:val="00312ABF"/>
    <w:rsid w:val="00312F74"/>
    <w:rsid w:val="0031311E"/>
    <w:rsid w:val="00313B1B"/>
    <w:rsid w:val="00315152"/>
    <w:rsid w:val="00315F1E"/>
    <w:rsid w:val="0031622D"/>
    <w:rsid w:val="0032043E"/>
    <w:rsid w:val="0032049F"/>
    <w:rsid w:val="00320A8B"/>
    <w:rsid w:val="00321591"/>
    <w:rsid w:val="00322CEE"/>
    <w:rsid w:val="00323BDA"/>
    <w:rsid w:val="00323DFA"/>
    <w:rsid w:val="003249CB"/>
    <w:rsid w:val="00326375"/>
    <w:rsid w:val="00326F16"/>
    <w:rsid w:val="00327080"/>
    <w:rsid w:val="0032719B"/>
    <w:rsid w:val="003279F2"/>
    <w:rsid w:val="00330111"/>
    <w:rsid w:val="0033155B"/>
    <w:rsid w:val="003318C1"/>
    <w:rsid w:val="00331BD8"/>
    <w:rsid w:val="0033361C"/>
    <w:rsid w:val="00334FAF"/>
    <w:rsid w:val="003355B0"/>
    <w:rsid w:val="003355FF"/>
    <w:rsid w:val="003359A2"/>
    <w:rsid w:val="00335E51"/>
    <w:rsid w:val="003369B5"/>
    <w:rsid w:val="00336AA6"/>
    <w:rsid w:val="00337B6A"/>
    <w:rsid w:val="00340332"/>
    <w:rsid w:val="00340C2A"/>
    <w:rsid w:val="003419F8"/>
    <w:rsid w:val="00342481"/>
    <w:rsid w:val="00342D49"/>
    <w:rsid w:val="00343096"/>
    <w:rsid w:val="00343777"/>
    <w:rsid w:val="00344082"/>
    <w:rsid w:val="003446D6"/>
    <w:rsid w:val="003454EF"/>
    <w:rsid w:val="00345638"/>
    <w:rsid w:val="003457EB"/>
    <w:rsid w:val="0034591E"/>
    <w:rsid w:val="00345D09"/>
    <w:rsid w:val="00345FC8"/>
    <w:rsid w:val="003467D0"/>
    <w:rsid w:val="0034794D"/>
    <w:rsid w:val="00347EB8"/>
    <w:rsid w:val="003502E1"/>
    <w:rsid w:val="00350884"/>
    <w:rsid w:val="00351DE3"/>
    <w:rsid w:val="00352835"/>
    <w:rsid w:val="00353546"/>
    <w:rsid w:val="0035442F"/>
    <w:rsid w:val="00354A21"/>
    <w:rsid w:val="00354D18"/>
    <w:rsid w:val="00355906"/>
    <w:rsid w:val="00355C6D"/>
    <w:rsid w:val="00356284"/>
    <w:rsid w:val="003564BB"/>
    <w:rsid w:val="0035755B"/>
    <w:rsid w:val="00357888"/>
    <w:rsid w:val="003602ED"/>
    <w:rsid w:val="003605FF"/>
    <w:rsid w:val="003609C3"/>
    <w:rsid w:val="003615ED"/>
    <w:rsid w:val="0036197B"/>
    <w:rsid w:val="00363112"/>
    <w:rsid w:val="00363F00"/>
    <w:rsid w:val="0036462C"/>
    <w:rsid w:val="00364661"/>
    <w:rsid w:val="00365A6B"/>
    <w:rsid w:val="00365CFD"/>
    <w:rsid w:val="00365DD3"/>
    <w:rsid w:val="00366DFD"/>
    <w:rsid w:val="003709CF"/>
    <w:rsid w:val="0037299D"/>
    <w:rsid w:val="00372CF3"/>
    <w:rsid w:val="00373019"/>
    <w:rsid w:val="00373DCA"/>
    <w:rsid w:val="00375257"/>
    <w:rsid w:val="0037567E"/>
    <w:rsid w:val="00375D33"/>
    <w:rsid w:val="00375ED0"/>
    <w:rsid w:val="00376798"/>
    <w:rsid w:val="00376D42"/>
    <w:rsid w:val="00376EE5"/>
    <w:rsid w:val="003776A7"/>
    <w:rsid w:val="00377FF8"/>
    <w:rsid w:val="003802E1"/>
    <w:rsid w:val="003804E2"/>
    <w:rsid w:val="00380E72"/>
    <w:rsid w:val="003810C3"/>
    <w:rsid w:val="0038131F"/>
    <w:rsid w:val="00381B84"/>
    <w:rsid w:val="00382828"/>
    <w:rsid w:val="003829F4"/>
    <w:rsid w:val="00382F7A"/>
    <w:rsid w:val="003830B8"/>
    <w:rsid w:val="00383EE8"/>
    <w:rsid w:val="00384D4F"/>
    <w:rsid w:val="00385E92"/>
    <w:rsid w:val="0038617D"/>
    <w:rsid w:val="00386843"/>
    <w:rsid w:val="003872C0"/>
    <w:rsid w:val="0038748E"/>
    <w:rsid w:val="00387C49"/>
    <w:rsid w:val="00391656"/>
    <w:rsid w:val="00391ED2"/>
    <w:rsid w:val="00392E95"/>
    <w:rsid w:val="00392F56"/>
    <w:rsid w:val="00393328"/>
    <w:rsid w:val="00393AD7"/>
    <w:rsid w:val="00393C16"/>
    <w:rsid w:val="00394005"/>
    <w:rsid w:val="0039422B"/>
    <w:rsid w:val="003947D9"/>
    <w:rsid w:val="0039497D"/>
    <w:rsid w:val="00395FE4"/>
    <w:rsid w:val="00396856"/>
    <w:rsid w:val="003976CF"/>
    <w:rsid w:val="003979CC"/>
    <w:rsid w:val="00397AAF"/>
    <w:rsid w:val="003A092C"/>
    <w:rsid w:val="003A0F93"/>
    <w:rsid w:val="003A105A"/>
    <w:rsid w:val="003A1139"/>
    <w:rsid w:val="003A17D5"/>
    <w:rsid w:val="003A2026"/>
    <w:rsid w:val="003A3C2C"/>
    <w:rsid w:val="003A45F0"/>
    <w:rsid w:val="003A51F5"/>
    <w:rsid w:val="003A589B"/>
    <w:rsid w:val="003A5959"/>
    <w:rsid w:val="003A71B5"/>
    <w:rsid w:val="003A7F6B"/>
    <w:rsid w:val="003B0CCC"/>
    <w:rsid w:val="003B10CC"/>
    <w:rsid w:val="003B133B"/>
    <w:rsid w:val="003B1CA5"/>
    <w:rsid w:val="003B351B"/>
    <w:rsid w:val="003B36F5"/>
    <w:rsid w:val="003B3773"/>
    <w:rsid w:val="003B3DEC"/>
    <w:rsid w:val="003B5AF9"/>
    <w:rsid w:val="003B6818"/>
    <w:rsid w:val="003C146B"/>
    <w:rsid w:val="003C24CE"/>
    <w:rsid w:val="003C3089"/>
    <w:rsid w:val="003C44F3"/>
    <w:rsid w:val="003C5233"/>
    <w:rsid w:val="003C5648"/>
    <w:rsid w:val="003C5C62"/>
    <w:rsid w:val="003C5EAC"/>
    <w:rsid w:val="003C617C"/>
    <w:rsid w:val="003C64E0"/>
    <w:rsid w:val="003C6509"/>
    <w:rsid w:val="003C694B"/>
    <w:rsid w:val="003C6A73"/>
    <w:rsid w:val="003C72B4"/>
    <w:rsid w:val="003C76B0"/>
    <w:rsid w:val="003D2338"/>
    <w:rsid w:val="003D2ADA"/>
    <w:rsid w:val="003D2F6C"/>
    <w:rsid w:val="003D36BC"/>
    <w:rsid w:val="003D3EDE"/>
    <w:rsid w:val="003D429D"/>
    <w:rsid w:val="003D4428"/>
    <w:rsid w:val="003D45C5"/>
    <w:rsid w:val="003D4920"/>
    <w:rsid w:val="003D49D5"/>
    <w:rsid w:val="003D5A93"/>
    <w:rsid w:val="003D5B5C"/>
    <w:rsid w:val="003D600C"/>
    <w:rsid w:val="003D6554"/>
    <w:rsid w:val="003E003E"/>
    <w:rsid w:val="003E07E0"/>
    <w:rsid w:val="003E0CD5"/>
    <w:rsid w:val="003E1260"/>
    <w:rsid w:val="003E12E3"/>
    <w:rsid w:val="003E2425"/>
    <w:rsid w:val="003E2FE5"/>
    <w:rsid w:val="003E32D0"/>
    <w:rsid w:val="003E3C50"/>
    <w:rsid w:val="003E4932"/>
    <w:rsid w:val="003E5B77"/>
    <w:rsid w:val="003E5F00"/>
    <w:rsid w:val="003E644A"/>
    <w:rsid w:val="003E754D"/>
    <w:rsid w:val="003E776B"/>
    <w:rsid w:val="003E790F"/>
    <w:rsid w:val="003E7B04"/>
    <w:rsid w:val="003E7CB0"/>
    <w:rsid w:val="003F051A"/>
    <w:rsid w:val="003F0D27"/>
    <w:rsid w:val="003F1930"/>
    <w:rsid w:val="003F1BDB"/>
    <w:rsid w:val="003F1F78"/>
    <w:rsid w:val="003F304A"/>
    <w:rsid w:val="003F33EF"/>
    <w:rsid w:val="003F398E"/>
    <w:rsid w:val="003F4A18"/>
    <w:rsid w:val="003F4E12"/>
    <w:rsid w:val="003F547F"/>
    <w:rsid w:val="003F6624"/>
    <w:rsid w:val="003F720A"/>
    <w:rsid w:val="003F7532"/>
    <w:rsid w:val="003F792D"/>
    <w:rsid w:val="00400131"/>
    <w:rsid w:val="004009BF"/>
    <w:rsid w:val="00400D5D"/>
    <w:rsid w:val="00401FC7"/>
    <w:rsid w:val="00402040"/>
    <w:rsid w:val="004026AF"/>
    <w:rsid w:val="00402A09"/>
    <w:rsid w:val="00402BB3"/>
    <w:rsid w:val="004034D9"/>
    <w:rsid w:val="004034E0"/>
    <w:rsid w:val="00403C87"/>
    <w:rsid w:val="00404B5E"/>
    <w:rsid w:val="00404BCF"/>
    <w:rsid w:val="00404CC7"/>
    <w:rsid w:val="00404DA3"/>
    <w:rsid w:val="00405162"/>
    <w:rsid w:val="00405324"/>
    <w:rsid w:val="00406512"/>
    <w:rsid w:val="0040670B"/>
    <w:rsid w:val="00407407"/>
    <w:rsid w:val="0040747D"/>
    <w:rsid w:val="0041034A"/>
    <w:rsid w:val="00410C4E"/>
    <w:rsid w:val="00411011"/>
    <w:rsid w:val="004112E6"/>
    <w:rsid w:val="00413AC6"/>
    <w:rsid w:val="00413AFE"/>
    <w:rsid w:val="004149C2"/>
    <w:rsid w:val="00415C3C"/>
    <w:rsid w:val="00415E88"/>
    <w:rsid w:val="004161E1"/>
    <w:rsid w:val="0041634F"/>
    <w:rsid w:val="004167D4"/>
    <w:rsid w:val="0041717C"/>
    <w:rsid w:val="00417510"/>
    <w:rsid w:val="00421878"/>
    <w:rsid w:val="00422BF9"/>
    <w:rsid w:val="0042332B"/>
    <w:rsid w:val="0042573E"/>
    <w:rsid w:val="00425E53"/>
    <w:rsid w:val="0042684F"/>
    <w:rsid w:val="004268D0"/>
    <w:rsid w:val="00427289"/>
    <w:rsid w:val="004306D1"/>
    <w:rsid w:val="00431AB9"/>
    <w:rsid w:val="00431E69"/>
    <w:rsid w:val="00432269"/>
    <w:rsid w:val="004326E0"/>
    <w:rsid w:val="00433709"/>
    <w:rsid w:val="004345C5"/>
    <w:rsid w:val="00435492"/>
    <w:rsid w:val="00435571"/>
    <w:rsid w:val="004377B6"/>
    <w:rsid w:val="0044159A"/>
    <w:rsid w:val="004416E4"/>
    <w:rsid w:val="00441833"/>
    <w:rsid w:val="00441A8D"/>
    <w:rsid w:val="00441CD1"/>
    <w:rsid w:val="00442012"/>
    <w:rsid w:val="00442CFA"/>
    <w:rsid w:val="004439A4"/>
    <w:rsid w:val="004448D8"/>
    <w:rsid w:val="00444F73"/>
    <w:rsid w:val="004458F0"/>
    <w:rsid w:val="00445A9F"/>
    <w:rsid w:val="004465F5"/>
    <w:rsid w:val="00447664"/>
    <w:rsid w:val="00450097"/>
    <w:rsid w:val="0045053C"/>
    <w:rsid w:val="00451172"/>
    <w:rsid w:val="004514FA"/>
    <w:rsid w:val="004517D5"/>
    <w:rsid w:val="004526F3"/>
    <w:rsid w:val="00452CBA"/>
    <w:rsid w:val="004547D0"/>
    <w:rsid w:val="00454AA0"/>
    <w:rsid w:val="004551C4"/>
    <w:rsid w:val="00455696"/>
    <w:rsid w:val="004562A5"/>
    <w:rsid w:val="00456A6C"/>
    <w:rsid w:val="004579DE"/>
    <w:rsid w:val="00457B28"/>
    <w:rsid w:val="0046042C"/>
    <w:rsid w:val="0046091E"/>
    <w:rsid w:val="004625C3"/>
    <w:rsid w:val="004629D1"/>
    <w:rsid w:val="004645A1"/>
    <w:rsid w:val="0046494E"/>
    <w:rsid w:val="004649B8"/>
    <w:rsid w:val="00465F90"/>
    <w:rsid w:val="0046682E"/>
    <w:rsid w:val="00466AC4"/>
    <w:rsid w:val="00467472"/>
    <w:rsid w:val="00467910"/>
    <w:rsid w:val="004710F3"/>
    <w:rsid w:val="004715D6"/>
    <w:rsid w:val="0047166B"/>
    <w:rsid w:val="00471DC7"/>
    <w:rsid w:val="00472117"/>
    <w:rsid w:val="0047225B"/>
    <w:rsid w:val="00472F78"/>
    <w:rsid w:val="00473239"/>
    <w:rsid w:val="004734A5"/>
    <w:rsid w:val="00473E18"/>
    <w:rsid w:val="004751DA"/>
    <w:rsid w:val="004752F2"/>
    <w:rsid w:val="00475F4B"/>
    <w:rsid w:val="00477376"/>
    <w:rsid w:val="00477A04"/>
    <w:rsid w:val="004800F2"/>
    <w:rsid w:val="0048038E"/>
    <w:rsid w:val="00480532"/>
    <w:rsid w:val="00480EF3"/>
    <w:rsid w:val="0048105B"/>
    <w:rsid w:val="004810AB"/>
    <w:rsid w:val="004820A1"/>
    <w:rsid w:val="0048211E"/>
    <w:rsid w:val="00482DFB"/>
    <w:rsid w:val="00482FD1"/>
    <w:rsid w:val="004833C4"/>
    <w:rsid w:val="0048398D"/>
    <w:rsid w:val="00483BBD"/>
    <w:rsid w:val="004852F6"/>
    <w:rsid w:val="0048534C"/>
    <w:rsid w:val="00487287"/>
    <w:rsid w:val="00490D32"/>
    <w:rsid w:val="00491C41"/>
    <w:rsid w:val="00492724"/>
    <w:rsid w:val="004936D1"/>
    <w:rsid w:val="00496538"/>
    <w:rsid w:val="00496DB1"/>
    <w:rsid w:val="00497334"/>
    <w:rsid w:val="004976BD"/>
    <w:rsid w:val="004A1858"/>
    <w:rsid w:val="004A269C"/>
    <w:rsid w:val="004A31EB"/>
    <w:rsid w:val="004A337C"/>
    <w:rsid w:val="004A3771"/>
    <w:rsid w:val="004A39EA"/>
    <w:rsid w:val="004A3A39"/>
    <w:rsid w:val="004A476E"/>
    <w:rsid w:val="004A58FA"/>
    <w:rsid w:val="004A59FE"/>
    <w:rsid w:val="004A6DEC"/>
    <w:rsid w:val="004A7664"/>
    <w:rsid w:val="004B18AB"/>
    <w:rsid w:val="004B270A"/>
    <w:rsid w:val="004B2F31"/>
    <w:rsid w:val="004B3BD4"/>
    <w:rsid w:val="004B4259"/>
    <w:rsid w:val="004B476D"/>
    <w:rsid w:val="004B4A5C"/>
    <w:rsid w:val="004B5AA0"/>
    <w:rsid w:val="004B6A69"/>
    <w:rsid w:val="004B78BC"/>
    <w:rsid w:val="004B79DE"/>
    <w:rsid w:val="004C0C31"/>
    <w:rsid w:val="004C0CBF"/>
    <w:rsid w:val="004C0E7C"/>
    <w:rsid w:val="004C1CDA"/>
    <w:rsid w:val="004C2372"/>
    <w:rsid w:val="004C25CF"/>
    <w:rsid w:val="004C3E0E"/>
    <w:rsid w:val="004C44DE"/>
    <w:rsid w:val="004C45CA"/>
    <w:rsid w:val="004C47E7"/>
    <w:rsid w:val="004C4BE1"/>
    <w:rsid w:val="004C6ABF"/>
    <w:rsid w:val="004C6F7A"/>
    <w:rsid w:val="004D0014"/>
    <w:rsid w:val="004D01F2"/>
    <w:rsid w:val="004D061D"/>
    <w:rsid w:val="004D191D"/>
    <w:rsid w:val="004D3580"/>
    <w:rsid w:val="004D35EA"/>
    <w:rsid w:val="004D3730"/>
    <w:rsid w:val="004D3F9B"/>
    <w:rsid w:val="004D4C7A"/>
    <w:rsid w:val="004D5267"/>
    <w:rsid w:val="004D5B71"/>
    <w:rsid w:val="004D74FE"/>
    <w:rsid w:val="004E0657"/>
    <w:rsid w:val="004E1379"/>
    <w:rsid w:val="004E26B9"/>
    <w:rsid w:val="004E282B"/>
    <w:rsid w:val="004E2900"/>
    <w:rsid w:val="004E2C40"/>
    <w:rsid w:val="004E3456"/>
    <w:rsid w:val="004E3613"/>
    <w:rsid w:val="004E3748"/>
    <w:rsid w:val="004E4102"/>
    <w:rsid w:val="004E4DFC"/>
    <w:rsid w:val="004E7E5C"/>
    <w:rsid w:val="004E7EB7"/>
    <w:rsid w:val="004F0326"/>
    <w:rsid w:val="004F150D"/>
    <w:rsid w:val="004F1D44"/>
    <w:rsid w:val="004F1F91"/>
    <w:rsid w:val="004F212D"/>
    <w:rsid w:val="004F22B1"/>
    <w:rsid w:val="004F230A"/>
    <w:rsid w:val="004F4B55"/>
    <w:rsid w:val="004F68C6"/>
    <w:rsid w:val="004F735A"/>
    <w:rsid w:val="004F7993"/>
    <w:rsid w:val="004F79AC"/>
    <w:rsid w:val="004F7AB0"/>
    <w:rsid w:val="00500D92"/>
    <w:rsid w:val="0050103C"/>
    <w:rsid w:val="00502AD0"/>
    <w:rsid w:val="00502AD4"/>
    <w:rsid w:val="00502F1A"/>
    <w:rsid w:val="0050376E"/>
    <w:rsid w:val="00504790"/>
    <w:rsid w:val="00505331"/>
    <w:rsid w:val="005061DE"/>
    <w:rsid w:val="00506455"/>
    <w:rsid w:val="0050688F"/>
    <w:rsid w:val="00506CCB"/>
    <w:rsid w:val="00507DED"/>
    <w:rsid w:val="00510B3C"/>
    <w:rsid w:val="00510DEB"/>
    <w:rsid w:val="00510FE0"/>
    <w:rsid w:val="00511C5A"/>
    <w:rsid w:val="0051401A"/>
    <w:rsid w:val="00514644"/>
    <w:rsid w:val="005148C2"/>
    <w:rsid w:val="00515C01"/>
    <w:rsid w:val="00515D5A"/>
    <w:rsid w:val="005164F4"/>
    <w:rsid w:val="00516B64"/>
    <w:rsid w:val="00516CF4"/>
    <w:rsid w:val="00517E78"/>
    <w:rsid w:val="0052055D"/>
    <w:rsid w:val="0052106C"/>
    <w:rsid w:val="0052181D"/>
    <w:rsid w:val="005220E7"/>
    <w:rsid w:val="00522AFA"/>
    <w:rsid w:val="00523567"/>
    <w:rsid w:val="00524056"/>
    <w:rsid w:val="00524E4E"/>
    <w:rsid w:val="00525DB0"/>
    <w:rsid w:val="00525DC0"/>
    <w:rsid w:val="0052748B"/>
    <w:rsid w:val="005275D7"/>
    <w:rsid w:val="005308FF"/>
    <w:rsid w:val="005311B1"/>
    <w:rsid w:val="0053159C"/>
    <w:rsid w:val="005318A6"/>
    <w:rsid w:val="005324BB"/>
    <w:rsid w:val="00533024"/>
    <w:rsid w:val="005332A3"/>
    <w:rsid w:val="00534078"/>
    <w:rsid w:val="00534153"/>
    <w:rsid w:val="00534488"/>
    <w:rsid w:val="00534A2A"/>
    <w:rsid w:val="00534DF8"/>
    <w:rsid w:val="0053517B"/>
    <w:rsid w:val="005364B3"/>
    <w:rsid w:val="00537ED3"/>
    <w:rsid w:val="005401FE"/>
    <w:rsid w:val="005406A0"/>
    <w:rsid w:val="005407B3"/>
    <w:rsid w:val="00540FCD"/>
    <w:rsid w:val="005417EB"/>
    <w:rsid w:val="00542E2C"/>
    <w:rsid w:val="00544133"/>
    <w:rsid w:val="00544BAD"/>
    <w:rsid w:val="005458CC"/>
    <w:rsid w:val="00546540"/>
    <w:rsid w:val="00547254"/>
    <w:rsid w:val="005475FD"/>
    <w:rsid w:val="00550B7B"/>
    <w:rsid w:val="00550C30"/>
    <w:rsid w:val="00551E77"/>
    <w:rsid w:val="00552247"/>
    <w:rsid w:val="00552609"/>
    <w:rsid w:val="00552A67"/>
    <w:rsid w:val="005539AB"/>
    <w:rsid w:val="00553C43"/>
    <w:rsid w:val="005541E0"/>
    <w:rsid w:val="00556B96"/>
    <w:rsid w:val="00556BDB"/>
    <w:rsid w:val="00557125"/>
    <w:rsid w:val="0056068F"/>
    <w:rsid w:val="00561DDF"/>
    <w:rsid w:val="00563C8E"/>
    <w:rsid w:val="005642A0"/>
    <w:rsid w:val="005652F1"/>
    <w:rsid w:val="00567C16"/>
    <w:rsid w:val="00570C99"/>
    <w:rsid w:val="00571881"/>
    <w:rsid w:val="00572559"/>
    <w:rsid w:val="005726B2"/>
    <w:rsid w:val="00572B6F"/>
    <w:rsid w:val="00572DAF"/>
    <w:rsid w:val="00573E6F"/>
    <w:rsid w:val="00574690"/>
    <w:rsid w:val="005754A4"/>
    <w:rsid w:val="00575FB0"/>
    <w:rsid w:val="00576118"/>
    <w:rsid w:val="00576E9C"/>
    <w:rsid w:val="00576F9B"/>
    <w:rsid w:val="005805DB"/>
    <w:rsid w:val="005809CB"/>
    <w:rsid w:val="00580F81"/>
    <w:rsid w:val="00582CF6"/>
    <w:rsid w:val="005842E2"/>
    <w:rsid w:val="0058474C"/>
    <w:rsid w:val="005854B8"/>
    <w:rsid w:val="00585509"/>
    <w:rsid w:val="00585A7E"/>
    <w:rsid w:val="00586895"/>
    <w:rsid w:val="0058770F"/>
    <w:rsid w:val="005879CF"/>
    <w:rsid w:val="00587CB9"/>
    <w:rsid w:val="00590482"/>
    <w:rsid w:val="00590D0C"/>
    <w:rsid w:val="005910A8"/>
    <w:rsid w:val="00591712"/>
    <w:rsid w:val="00591A91"/>
    <w:rsid w:val="00592070"/>
    <w:rsid w:val="0059217B"/>
    <w:rsid w:val="005921BF"/>
    <w:rsid w:val="00592465"/>
    <w:rsid w:val="005928BB"/>
    <w:rsid w:val="00593CF5"/>
    <w:rsid w:val="00593D04"/>
    <w:rsid w:val="00593FDD"/>
    <w:rsid w:val="005954B0"/>
    <w:rsid w:val="00595829"/>
    <w:rsid w:val="00595F93"/>
    <w:rsid w:val="00596FEE"/>
    <w:rsid w:val="0059796D"/>
    <w:rsid w:val="00597D9D"/>
    <w:rsid w:val="005A00AB"/>
    <w:rsid w:val="005A022A"/>
    <w:rsid w:val="005A065C"/>
    <w:rsid w:val="005A0ECB"/>
    <w:rsid w:val="005A13BC"/>
    <w:rsid w:val="005A1641"/>
    <w:rsid w:val="005A2718"/>
    <w:rsid w:val="005A2B3F"/>
    <w:rsid w:val="005A2D75"/>
    <w:rsid w:val="005A2EA6"/>
    <w:rsid w:val="005A3D2F"/>
    <w:rsid w:val="005A5F5C"/>
    <w:rsid w:val="005A5F62"/>
    <w:rsid w:val="005A75C4"/>
    <w:rsid w:val="005A7B4C"/>
    <w:rsid w:val="005B0C47"/>
    <w:rsid w:val="005B10BB"/>
    <w:rsid w:val="005B271C"/>
    <w:rsid w:val="005B316A"/>
    <w:rsid w:val="005B3A1A"/>
    <w:rsid w:val="005B4919"/>
    <w:rsid w:val="005B4A50"/>
    <w:rsid w:val="005B4C38"/>
    <w:rsid w:val="005B5550"/>
    <w:rsid w:val="005B5814"/>
    <w:rsid w:val="005B620C"/>
    <w:rsid w:val="005B64F9"/>
    <w:rsid w:val="005B71A5"/>
    <w:rsid w:val="005B74C8"/>
    <w:rsid w:val="005B7884"/>
    <w:rsid w:val="005C050B"/>
    <w:rsid w:val="005C0CDC"/>
    <w:rsid w:val="005C2CAD"/>
    <w:rsid w:val="005C2E91"/>
    <w:rsid w:val="005C4A24"/>
    <w:rsid w:val="005C5114"/>
    <w:rsid w:val="005C59BF"/>
    <w:rsid w:val="005C5B66"/>
    <w:rsid w:val="005C5D08"/>
    <w:rsid w:val="005C628E"/>
    <w:rsid w:val="005C6BD8"/>
    <w:rsid w:val="005C6F8F"/>
    <w:rsid w:val="005D19DB"/>
    <w:rsid w:val="005D1AE2"/>
    <w:rsid w:val="005D20FB"/>
    <w:rsid w:val="005D263A"/>
    <w:rsid w:val="005D2A7B"/>
    <w:rsid w:val="005D4447"/>
    <w:rsid w:val="005D5A83"/>
    <w:rsid w:val="005D7295"/>
    <w:rsid w:val="005E1B72"/>
    <w:rsid w:val="005E6C8F"/>
    <w:rsid w:val="005E6F63"/>
    <w:rsid w:val="005E6F6E"/>
    <w:rsid w:val="005E6F75"/>
    <w:rsid w:val="005E78A5"/>
    <w:rsid w:val="005E7A7E"/>
    <w:rsid w:val="005E7D77"/>
    <w:rsid w:val="005F166A"/>
    <w:rsid w:val="005F311E"/>
    <w:rsid w:val="005F34D6"/>
    <w:rsid w:val="005F4EE5"/>
    <w:rsid w:val="005F6208"/>
    <w:rsid w:val="005F6773"/>
    <w:rsid w:val="005F6925"/>
    <w:rsid w:val="005F6CC2"/>
    <w:rsid w:val="005F6F1F"/>
    <w:rsid w:val="005F775F"/>
    <w:rsid w:val="005F7BD6"/>
    <w:rsid w:val="005F7CC9"/>
    <w:rsid w:val="005F7D26"/>
    <w:rsid w:val="00600130"/>
    <w:rsid w:val="00600A60"/>
    <w:rsid w:val="00601213"/>
    <w:rsid w:val="00602402"/>
    <w:rsid w:val="00602BDB"/>
    <w:rsid w:val="00603D23"/>
    <w:rsid w:val="00604E3F"/>
    <w:rsid w:val="00606C5C"/>
    <w:rsid w:val="006071A8"/>
    <w:rsid w:val="006076AF"/>
    <w:rsid w:val="0061029E"/>
    <w:rsid w:val="0061061B"/>
    <w:rsid w:val="00610E66"/>
    <w:rsid w:val="006112A1"/>
    <w:rsid w:val="00611CE3"/>
    <w:rsid w:val="00612358"/>
    <w:rsid w:val="006124E9"/>
    <w:rsid w:val="0061329F"/>
    <w:rsid w:val="00614B2D"/>
    <w:rsid w:val="00614CC4"/>
    <w:rsid w:val="00615A56"/>
    <w:rsid w:val="00616290"/>
    <w:rsid w:val="0061702E"/>
    <w:rsid w:val="0061742E"/>
    <w:rsid w:val="00620986"/>
    <w:rsid w:val="00620E2F"/>
    <w:rsid w:val="006217A1"/>
    <w:rsid w:val="00622344"/>
    <w:rsid w:val="006224A1"/>
    <w:rsid w:val="006229F4"/>
    <w:rsid w:val="0062357E"/>
    <w:rsid w:val="00623DE1"/>
    <w:rsid w:val="00623F94"/>
    <w:rsid w:val="00624421"/>
    <w:rsid w:val="0062486D"/>
    <w:rsid w:val="006256B7"/>
    <w:rsid w:val="00625C7D"/>
    <w:rsid w:val="00625DFB"/>
    <w:rsid w:val="006263EF"/>
    <w:rsid w:val="006275B1"/>
    <w:rsid w:val="00627628"/>
    <w:rsid w:val="00630280"/>
    <w:rsid w:val="00630592"/>
    <w:rsid w:val="006308E3"/>
    <w:rsid w:val="00631442"/>
    <w:rsid w:val="00631DE6"/>
    <w:rsid w:val="006331D0"/>
    <w:rsid w:val="00633A31"/>
    <w:rsid w:val="00633D9C"/>
    <w:rsid w:val="00634501"/>
    <w:rsid w:val="00634C4A"/>
    <w:rsid w:val="00634FF8"/>
    <w:rsid w:val="0063582E"/>
    <w:rsid w:val="00636FE4"/>
    <w:rsid w:val="0063737B"/>
    <w:rsid w:val="006378D2"/>
    <w:rsid w:val="00640406"/>
    <w:rsid w:val="00640493"/>
    <w:rsid w:val="0064056B"/>
    <w:rsid w:val="006407DA"/>
    <w:rsid w:val="0064112D"/>
    <w:rsid w:val="0064197A"/>
    <w:rsid w:val="00642714"/>
    <w:rsid w:val="0064275A"/>
    <w:rsid w:val="00642946"/>
    <w:rsid w:val="006435DD"/>
    <w:rsid w:val="00644415"/>
    <w:rsid w:val="00645179"/>
    <w:rsid w:val="006515C7"/>
    <w:rsid w:val="006523CB"/>
    <w:rsid w:val="00652AEF"/>
    <w:rsid w:val="00652E00"/>
    <w:rsid w:val="00653E87"/>
    <w:rsid w:val="00654227"/>
    <w:rsid w:val="00654544"/>
    <w:rsid w:val="006547AE"/>
    <w:rsid w:val="00654D9F"/>
    <w:rsid w:val="00655794"/>
    <w:rsid w:val="0066046F"/>
    <w:rsid w:val="00660665"/>
    <w:rsid w:val="00661144"/>
    <w:rsid w:val="00662947"/>
    <w:rsid w:val="00662D82"/>
    <w:rsid w:val="0066357D"/>
    <w:rsid w:val="00664096"/>
    <w:rsid w:val="00664395"/>
    <w:rsid w:val="0066465B"/>
    <w:rsid w:val="00665331"/>
    <w:rsid w:val="00665A2E"/>
    <w:rsid w:val="00665B58"/>
    <w:rsid w:val="00665F72"/>
    <w:rsid w:val="00666CAC"/>
    <w:rsid w:val="0066711C"/>
    <w:rsid w:val="0066775F"/>
    <w:rsid w:val="00667B6C"/>
    <w:rsid w:val="00670565"/>
    <w:rsid w:val="006717C9"/>
    <w:rsid w:val="0067347C"/>
    <w:rsid w:val="0067511E"/>
    <w:rsid w:val="0067623F"/>
    <w:rsid w:val="00676934"/>
    <w:rsid w:val="00676959"/>
    <w:rsid w:val="006772E3"/>
    <w:rsid w:val="00677312"/>
    <w:rsid w:val="006802C1"/>
    <w:rsid w:val="006806FE"/>
    <w:rsid w:val="00681396"/>
    <w:rsid w:val="00681905"/>
    <w:rsid w:val="00681BAE"/>
    <w:rsid w:val="0068277E"/>
    <w:rsid w:val="00682894"/>
    <w:rsid w:val="0068392A"/>
    <w:rsid w:val="00683B0D"/>
    <w:rsid w:val="00683DCB"/>
    <w:rsid w:val="00683E92"/>
    <w:rsid w:val="0068485C"/>
    <w:rsid w:val="0068489B"/>
    <w:rsid w:val="00684B70"/>
    <w:rsid w:val="006856F3"/>
    <w:rsid w:val="00686232"/>
    <w:rsid w:val="00687328"/>
    <w:rsid w:val="00687473"/>
    <w:rsid w:val="006875A1"/>
    <w:rsid w:val="006879A3"/>
    <w:rsid w:val="00687A11"/>
    <w:rsid w:val="00687CF8"/>
    <w:rsid w:val="00690136"/>
    <w:rsid w:val="00690CCE"/>
    <w:rsid w:val="00690E05"/>
    <w:rsid w:val="006916D5"/>
    <w:rsid w:val="0069175A"/>
    <w:rsid w:val="0069290D"/>
    <w:rsid w:val="00692D5F"/>
    <w:rsid w:val="00692E63"/>
    <w:rsid w:val="00693BCE"/>
    <w:rsid w:val="00693F23"/>
    <w:rsid w:val="006945B1"/>
    <w:rsid w:val="00694D4F"/>
    <w:rsid w:val="006958D9"/>
    <w:rsid w:val="006959BF"/>
    <w:rsid w:val="00695E3A"/>
    <w:rsid w:val="00696ADB"/>
    <w:rsid w:val="00696B71"/>
    <w:rsid w:val="00697410"/>
    <w:rsid w:val="006A1690"/>
    <w:rsid w:val="006A1E36"/>
    <w:rsid w:val="006A1FEE"/>
    <w:rsid w:val="006A25CD"/>
    <w:rsid w:val="006A481A"/>
    <w:rsid w:val="006A4A2F"/>
    <w:rsid w:val="006A4A3A"/>
    <w:rsid w:val="006A4F42"/>
    <w:rsid w:val="006A5011"/>
    <w:rsid w:val="006A5D79"/>
    <w:rsid w:val="006A6355"/>
    <w:rsid w:val="006A63A6"/>
    <w:rsid w:val="006A6D8E"/>
    <w:rsid w:val="006A6F6F"/>
    <w:rsid w:val="006A7621"/>
    <w:rsid w:val="006B0603"/>
    <w:rsid w:val="006B06D7"/>
    <w:rsid w:val="006B0BAD"/>
    <w:rsid w:val="006B0CAF"/>
    <w:rsid w:val="006B1513"/>
    <w:rsid w:val="006B3659"/>
    <w:rsid w:val="006B383A"/>
    <w:rsid w:val="006B3B24"/>
    <w:rsid w:val="006B426F"/>
    <w:rsid w:val="006B42F2"/>
    <w:rsid w:val="006B67F0"/>
    <w:rsid w:val="006B7CBB"/>
    <w:rsid w:val="006B7ED4"/>
    <w:rsid w:val="006C0BC4"/>
    <w:rsid w:val="006C0F0D"/>
    <w:rsid w:val="006C191E"/>
    <w:rsid w:val="006C1AE9"/>
    <w:rsid w:val="006C1E82"/>
    <w:rsid w:val="006C24E0"/>
    <w:rsid w:val="006C36BE"/>
    <w:rsid w:val="006C36EE"/>
    <w:rsid w:val="006C388F"/>
    <w:rsid w:val="006C403B"/>
    <w:rsid w:val="006C4F65"/>
    <w:rsid w:val="006C502A"/>
    <w:rsid w:val="006C55C1"/>
    <w:rsid w:val="006C5A8E"/>
    <w:rsid w:val="006C5BBE"/>
    <w:rsid w:val="006C6CA6"/>
    <w:rsid w:val="006D0067"/>
    <w:rsid w:val="006D029F"/>
    <w:rsid w:val="006D084A"/>
    <w:rsid w:val="006D0909"/>
    <w:rsid w:val="006D0E2A"/>
    <w:rsid w:val="006D1582"/>
    <w:rsid w:val="006D27AD"/>
    <w:rsid w:val="006D34CB"/>
    <w:rsid w:val="006D3E21"/>
    <w:rsid w:val="006D4ADA"/>
    <w:rsid w:val="006D66EB"/>
    <w:rsid w:val="006D6701"/>
    <w:rsid w:val="006D7239"/>
    <w:rsid w:val="006D7C32"/>
    <w:rsid w:val="006D7E29"/>
    <w:rsid w:val="006E0AC6"/>
    <w:rsid w:val="006E18C3"/>
    <w:rsid w:val="006E2824"/>
    <w:rsid w:val="006E28C7"/>
    <w:rsid w:val="006E2B14"/>
    <w:rsid w:val="006E39AF"/>
    <w:rsid w:val="006E3A4E"/>
    <w:rsid w:val="006E3B3E"/>
    <w:rsid w:val="006E41E4"/>
    <w:rsid w:val="006E50E5"/>
    <w:rsid w:val="006E55D6"/>
    <w:rsid w:val="006E587B"/>
    <w:rsid w:val="006E6DB8"/>
    <w:rsid w:val="006E7852"/>
    <w:rsid w:val="006F05EF"/>
    <w:rsid w:val="006F096C"/>
    <w:rsid w:val="006F26D3"/>
    <w:rsid w:val="006F286D"/>
    <w:rsid w:val="006F2B57"/>
    <w:rsid w:val="006F37AF"/>
    <w:rsid w:val="006F641F"/>
    <w:rsid w:val="006F6B45"/>
    <w:rsid w:val="006F6C06"/>
    <w:rsid w:val="006F6FA1"/>
    <w:rsid w:val="006F756E"/>
    <w:rsid w:val="00700B7C"/>
    <w:rsid w:val="00700E3B"/>
    <w:rsid w:val="007013ED"/>
    <w:rsid w:val="0070321B"/>
    <w:rsid w:val="00703845"/>
    <w:rsid w:val="00703879"/>
    <w:rsid w:val="0070402C"/>
    <w:rsid w:val="007042EF"/>
    <w:rsid w:val="00705834"/>
    <w:rsid w:val="00705E8D"/>
    <w:rsid w:val="0071247F"/>
    <w:rsid w:val="007127B2"/>
    <w:rsid w:val="00712D78"/>
    <w:rsid w:val="00713785"/>
    <w:rsid w:val="00713971"/>
    <w:rsid w:val="00713A26"/>
    <w:rsid w:val="0071441F"/>
    <w:rsid w:val="0071475E"/>
    <w:rsid w:val="00714ED6"/>
    <w:rsid w:val="0071579E"/>
    <w:rsid w:val="00715D9C"/>
    <w:rsid w:val="007160C0"/>
    <w:rsid w:val="0071640F"/>
    <w:rsid w:val="00717F73"/>
    <w:rsid w:val="00717F75"/>
    <w:rsid w:val="007202ED"/>
    <w:rsid w:val="007205A6"/>
    <w:rsid w:val="00720C0A"/>
    <w:rsid w:val="00721F85"/>
    <w:rsid w:val="0072234B"/>
    <w:rsid w:val="0072389B"/>
    <w:rsid w:val="00723D33"/>
    <w:rsid w:val="0072450D"/>
    <w:rsid w:val="00724B2E"/>
    <w:rsid w:val="0072500B"/>
    <w:rsid w:val="00725AC4"/>
    <w:rsid w:val="00726C59"/>
    <w:rsid w:val="007270F0"/>
    <w:rsid w:val="0072797F"/>
    <w:rsid w:val="00727AA6"/>
    <w:rsid w:val="00732BCC"/>
    <w:rsid w:val="007331D5"/>
    <w:rsid w:val="00733E31"/>
    <w:rsid w:val="0073464C"/>
    <w:rsid w:val="007359E0"/>
    <w:rsid w:val="00737154"/>
    <w:rsid w:val="00737779"/>
    <w:rsid w:val="00737F02"/>
    <w:rsid w:val="007402C4"/>
    <w:rsid w:val="00740A90"/>
    <w:rsid w:val="00740CD0"/>
    <w:rsid w:val="00741C8D"/>
    <w:rsid w:val="0074260A"/>
    <w:rsid w:val="007427DE"/>
    <w:rsid w:val="00742C1F"/>
    <w:rsid w:val="00743321"/>
    <w:rsid w:val="007457D5"/>
    <w:rsid w:val="007459B9"/>
    <w:rsid w:val="0075046E"/>
    <w:rsid w:val="00751EFD"/>
    <w:rsid w:val="00753097"/>
    <w:rsid w:val="00753187"/>
    <w:rsid w:val="00753F7C"/>
    <w:rsid w:val="007545BF"/>
    <w:rsid w:val="00755C96"/>
    <w:rsid w:val="007561AA"/>
    <w:rsid w:val="00756FB7"/>
    <w:rsid w:val="00757059"/>
    <w:rsid w:val="00757087"/>
    <w:rsid w:val="00757300"/>
    <w:rsid w:val="007606B8"/>
    <w:rsid w:val="00761169"/>
    <w:rsid w:val="0076244A"/>
    <w:rsid w:val="007625F9"/>
    <w:rsid w:val="00762852"/>
    <w:rsid w:val="00762874"/>
    <w:rsid w:val="00762AAF"/>
    <w:rsid w:val="00762EC8"/>
    <w:rsid w:val="0076315D"/>
    <w:rsid w:val="00763200"/>
    <w:rsid w:val="00763780"/>
    <w:rsid w:val="00763EEE"/>
    <w:rsid w:val="00764435"/>
    <w:rsid w:val="007658F1"/>
    <w:rsid w:val="00765A2A"/>
    <w:rsid w:val="00765CAB"/>
    <w:rsid w:val="00765E5D"/>
    <w:rsid w:val="00766077"/>
    <w:rsid w:val="00766A67"/>
    <w:rsid w:val="0076792E"/>
    <w:rsid w:val="0077023A"/>
    <w:rsid w:val="007702DB"/>
    <w:rsid w:val="0077090C"/>
    <w:rsid w:val="007710B4"/>
    <w:rsid w:val="00772282"/>
    <w:rsid w:val="00773003"/>
    <w:rsid w:val="007733C3"/>
    <w:rsid w:val="00773FF5"/>
    <w:rsid w:val="007744F0"/>
    <w:rsid w:val="0077457E"/>
    <w:rsid w:val="007758D6"/>
    <w:rsid w:val="00777662"/>
    <w:rsid w:val="00777727"/>
    <w:rsid w:val="007778CB"/>
    <w:rsid w:val="00777EFF"/>
    <w:rsid w:val="00780DEC"/>
    <w:rsid w:val="00781237"/>
    <w:rsid w:val="00781373"/>
    <w:rsid w:val="00782351"/>
    <w:rsid w:val="00783369"/>
    <w:rsid w:val="00783C80"/>
    <w:rsid w:val="0078536D"/>
    <w:rsid w:val="007856E1"/>
    <w:rsid w:val="007865AA"/>
    <w:rsid w:val="007865AC"/>
    <w:rsid w:val="007865DC"/>
    <w:rsid w:val="0078672B"/>
    <w:rsid w:val="00786D8A"/>
    <w:rsid w:val="00787E1E"/>
    <w:rsid w:val="007903E2"/>
    <w:rsid w:val="00790999"/>
    <w:rsid w:val="00790CD3"/>
    <w:rsid w:val="0079286F"/>
    <w:rsid w:val="0079364F"/>
    <w:rsid w:val="00793D94"/>
    <w:rsid w:val="007949ED"/>
    <w:rsid w:val="00795D61"/>
    <w:rsid w:val="007960E9"/>
    <w:rsid w:val="00796897"/>
    <w:rsid w:val="00797C9E"/>
    <w:rsid w:val="007A01A6"/>
    <w:rsid w:val="007A1640"/>
    <w:rsid w:val="007A1673"/>
    <w:rsid w:val="007A1E62"/>
    <w:rsid w:val="007A2C90"/>
    <w:rsid w:val="007A3971"/>
    <w:rsid w:val="007A4832"/>
    <w:rsid w:val="007A4EBE"/>
    <w:rsid w:val="007A5B05"/>
    <w:rsid w:val="007A6236"/>
    <w:rsid w:val="007A6832"/>
    <w:rsid w:val="007A6A95"/>
    <w:rsid w:val="007A72FA"/>
    <w:rsid w:val="007A7304"/>
    <w:rsid w:val="007A7692"/>
    <w:rsid w:val="007B0036"/>
    <w:rsid w:val="007B034B"/>
    <w:rsid w:val="007B1BC5"/>
    <w:rsid w:val="007B1F0C"/>
    <w:rsid w:val="007B315D"/>
    <w:rsid w:val="007B387E"/>
    <w:rsid w:val="007B43E8"/>
    <w:rsid w:val="007B59BC"/>
    <w:rsid w:val="007B5ADA"/>
    <w:rsid w:val="007B5B44"/>
    <w:rsid w:val="007B5FFD"/>
    <w:rsid w:val="007B75D2"/>
    <w:rsid w:val="007B7933"/>
    <w:rsid w:val="007C0154"/>
    <w:rsid w:val="007C09F7"/>
    <w:rsid w:val="007C1D01"/>
    <w:rsid w:val="007C1D61"/>
    <w:rsid w:val="007C26D0"/>
    <w:rsid w:val="007C2ABC"/>
    <w:rsid w:val="007C4854"/>
    <w:rsid w:val="007C4CD8"/>
    <w:rsid w:val="007C6C3C"/>
    <w:rsid w:val="007C7721"/>
    <w:rsid w:val="007D030C"/>
    <w:rsid w:val="007D0497"/>
    <w:rsid w:val="007D0740"/>
    <w:rsid w:val="007D0751"/>
    <w:rsid w:val="007D1784"/>
    <w:rsid w:val="007D17F9"/>
    <w:rsid w:val="007D2934"/>
    <w:rsid w:val="007D2F05"/>
    <w:rsid w:val="007D35CA"/>
    <w:rsid w:val="007D61B3"/>
    <w:rsid w:val="007D67AA"/>
    <w:rsid w:val="007D700B"/>
    <w:rsid w:val="007E0405"/>
    <w:rsid w:val="007E0856"/>
    <w:rsid w:val="007E0974"/>
    <w:rsid w:val="007E1987"/>
    <w:rsid w:val="007E1D9D"/>
    <w:rsid w:val="007E2F64"/>
    <w:rsid w:val="007E4179"/>
    <w:rsid w:val="007E44AF"/>
    <w:rsid w:val="007E5295"/>
    <w:rsid w:val="007E562C"/>
    <w:rsid w:val="007E59E5"/>
    <w:rsid w:val="007E5B5E"/>
    <w:rsid w:val="007E5F81"/>
    <w:rsid w:val="007E678B"/>
    <w:rsid w:val="007E7C39"/>
    <w:rsid w:val="007F0355"/>
    <w:rsid w:val="007F0542"/>
    <w:rsid w:val="007F086D"/>
    <w:rsid w:val="007F1085"/>
    <w:rsid w:val="007F177A"/>
    <w:rsid w:val="007F1B02"/>
    <w:rsid w:val="007F1DB9"/>
    <w:rsid w:val="007F2F31"/>
    <w:rsid w:val="007F3AB6"/>
    <w:rsid w:val="007F3D0F"/>
    <w:rsid w:val="007F59CF"/>
    <w:rsid w:val="007F5C42"/>
    <w:rsid w:val="007F6342"/>
    <w:rsid w:val="007F6C97"/>
    <w:rsid w:val="007F6E03"/>
    <w:rsid w:val="007F74CE"/>
    <w:rsid w:val="007F7E3B"/>
    <w:rsid w:val="007F7FE5"/>
    <w:rsid w:val="00800AA4"/>
    <w:rsid w:val="00800BC9"/>
    <w:rsid w:val="008010CD"/>
    <w:rsid w:val="008018A3"/>
    <w:rsid w:val="00801CBD"/>
    <w:rsid w:val="00802C2A"/>
    <w:rsid w:val="00803252"/>
    <w:rsid w:val="00803402"/>
    <w:rsid w:val="008038C3"/>
    <w:rsid w:val="00803B09"/>
    <w:rsid w:val="008047EC"/>
    <w:rsid w:val="00806C54"/>
    <w:rsid w:val="00807478"/>
    <w:rsid w:val="008078E0"/>
    <w:rsid w:val="008100F5"/>
    <w:rsid w:val="0081088E"/>
    <w:rsid w:val="0081137C"/>
    <w:rsid w:val="0081170C"/>
    <w:rsid w:val="008122CE"/>
    <w:rsid w:val="00813CF4"/>
    <w:rsid w:val="00814854"/>
    <w:rsid w:val="00816945"/>
    <w:rsid w:val="008171EB"/>
    <w:rsid w:val="008202C0"/>
    <w:rsid w:val="0082059D"/>
    <w:rsid w:val="00820B5C"/>
    <w:rsid w:val="00821596"/>
    <w:rsid w:val="008217A5"/>
    <w:rsid w:val="00821FD5"/>
    <w:rsid w:val="00822617"/>
    <w:rsid w:val="00822800"/>
    <w:rsid w:val="00823A5E"/>
    <w:rsid w:val="008249A3"/>
    <w:rsid w:val="008257C2"/>
    <w:rsid w:val="00825C6F"/>
    <w:rsid w:val="008264F6"/>
    <w:rsid w:val="00827171"/>
    <w:rsid w:val="00827901"/>
    <w:rsid w:val="00827A35"/>
    <w:rsid w:val="00830668"/>
    <w:rsid w:val="00831270"/>
    <w:rsid w:val="008314C7"/>
    <w:rsid w:val="00831526"/>
    <w:rsid w:val="00831551"/>
    <w:rsid w:val="0083177C"/>
    <w:rsid w:val="00831845"/>
    <w:rsid w:val="00831881"/>
    <w:rsid w:val="0083273F"/>
    <w:rsid w:val="00833ABD"/>
    <w:rsid w:val="00833B46"/>
    <w:rsid w:val="008340EC"/>
    <w:rsid w:val="00834AE8"/>
    <w:rsid w:val="00834D7F"/>
    <w:rsid w:val="0083687F"/>
    <w:rsid w:val="00836A74"/>
    <w:rsid w:val="008377E5"/>
    <w:rsid w:val="00840011"/>
    <w:rsid w:val="0084132E"/>
    <w:rsid w:val="00842A25"/>
    <w:rsid w:val="00843015"/>
    <w:rsid w:val="008450C2"/>
    <w:rsid w:val="008450D9"/>
    <w:rsid w:val="00845733"/>
    <w:rsid w:val="0084608D"/>
    <w:rsid w:val="0084751A"/>
    <w:rsid w:val="00850297"/>
    <w:rsid w:val="00851D49"/>
    <w:rsid w:val="00851F74"/>
    <w:rsid w:val="008529E1"/>
    <w:rsid w:val="00852AE8"/>
    <w:rsid w:val="00852ECE"/>
    <w:rsid w:val="0085369B"/>
    <w:rsid w:val="00853865"/>
    <w:rsid w:val="008539C2"/>
    <w:rsid w:val="00853DDF"/>
    <w:rsid w:val="0085557F"/>
    <w:rsid w:val="00855A24"/>
    <w:rsid w:val="00855D5E"/>
    <w:rsid w:val="008561CC"/>
    <w:rsid w:val="008562A5"/>
    <w:rsid w:val="00856949"/>
    <w:rsid w:val="00856ECD"/>
    <w:rsid w:val="008570B3"/>
    <w:rsid w:val="0085780A"/>
    <w:rsid w:val="00857A00"/>
    <w:rsid w:val="00857F72"/>
    <w:rsid w:val="0086014B"/>
    <w:rsid w:val="008605EE"/>
    <w:rsid w:val="00861C61"/>
    <w:rsid w:val="008626C4"/>
    <w:rsid w:val="00862F01"/>
    <w:rsid w:val="00862F28"/>
    <w:rsid w:val="00863C5A"/>
    <w:rsid w:val="0086417F"/>
    <w:rsid w:val="008647EF"/>
    <w:rsid w:val="00864C90"/>
    <w:rsid w:val="00864D72"/>
    <w:rsid w:val="0086594A"/>
    <w:rsid w:val="00867115"/>
    <w:rsid w:val="00867AF0"/>
    <w:rsid w:val="00870868"/>
    <w:rsid w:val="008709CC"/>
    <w:rsid w:val="00871BF5"/>
    <w:rsid w:val="008722EA"/>
    <w:rsid w:val="008728EF"/>
    <w:rsid w:val="0087345C"/>
    <w:rsid w:val="00873691"/>
    <w:rsid w:val="00873735"/>
    <w:rsid w:val="008741CD"/>
    <w:rsid w:val="008743EF"/>
    <w:rsid w:val="008746A8"/>
    <w:rsid w:val="00874A75"/>
    <w:rsid w:val="00874F7D"/>
    <w:rsid w:val="0087542C"/>
    <w:rsid w:val="00876164"/>
    <w:rsid w:val="008761FC"/>
    <w:rsid w:val="00876254"/>
    <w:rsid w:val="00877BFF"/>
    <w:rsid w:val="00877C01"/>
    <w:rsid w:val="00880C04"/>
    <w:rsid w:val="00881120"/>
    <w:rsid w:val="008820D4"/>
    <w:rsid w:val="00883D8A"/>
    <w:rsid w:val="0088508B"/>
    <w:rsid w:val="00885178"/>
    <w:rsid w:val="00886720"/>
    <w:rsid w:val="00891BF5"/>
    <w:rsid w:val="008923B9"/>
    <w:rsid w:val="00892DC5"/>
    <w:rsid w:val="0089361F"/>
    <w:rsid w:val="00894873"/>
    <w:rsid w:val="00894BCB"/>
    <w:rsid w:val="00895783"/>
    <w:rsid w:val="00895786"/>
    <w:rsid w:val="00895F08"/>
    <w:rsid w:val="00896765"/>
    <w:rsid w:val="00896B0E"/>
    <w:rsid w:val="008972E4"/>
    <w:rsid w:val="008973A5"/>
    <w:rsid w:val="008A0A6F"/>
    <w:rsid w:val="008A10AC"/>
    <w:rsid w:val="008A28ED"/>
    <w:rsid w:val="008A3C4A"/>
    <w:rsid w:val="008A4B5E"/>
    <w:rsid w:val="008A4C9B"/>
    <w:rsid w:val="008A748C"/>
    <w:rsid w:val="008B1082"/>
    <w:rsid w:val="008B1ECE"/>
    <w:rsid w:val="008B2F9A"/>
    <w:rsid w:val="008B3383"/>
    <w:rsid w:val="008B3829"/>
    <w:rsid w:val="008B4483"/>
    <w:rsid w:val="008B4C74"/>
    <w:rsid w:val="008B50CA"/>
    <w:rsid w:val="008B552B"/>
    <w:rsid w:val="008B554F"/>
    <w:rsid w:val="008B58F1"/>
    <w:rsid w:val="008B5CDC"/>
    <w:rsid w:val="008B69A1"/>
    <w:rsid w:val="008B6C0D"/>
    <w:rsid w:val="008B6FEB"/>
    <w:rsid w:val="008B72A0"/>
    <w:rsid w:val="008B75A1"/>
    <w:rsid w:val="008C11AF"/>
    <w:rsid w:val="008C1501"/>
    <w:rsid w:val="008C1A23"/>
    <w:rsid w:val="008C2821"/>
    <w:rsid w:val="008C2D4F"/>
    <w:rsid w:val="008C3067"/>
    <w:rsid w:val="008C44DF"/>
    <w:rsid w:val="008C5114"/>
    <w:rsid w:val="008C593A"/>
    <w:rsid w:val="008C5B98"/>
    <w:rsid w:val="008D05C0"/>
    <w:rsid w:val="008D06CC"/>
    <w:rsid w:val="008D0CF2"/>
    <w:rsid w:val="008D11B7"/>
    <w:rsid w:val="008D2344"/>
    <w:rsid w:val="008D3339"/>
    <w:rsid w:val="008D35DD"/>
    <w:rsid w:val="008D43EA"/>
    <w:rsid w:val="008D5B36"/>
    <w:rsid w:val="008D62D8"/>
    <w:rsid w:val="008D6583"/>
    <w:rsid w:val="008D73B2"/>
    <w:rsid w:val="008D7BB7"/>
    <w:rsid w:val="008E1039"/>
    <w:rsid w:val="008E15CA"/>
    <w:rsid w:val="008E18FE"/>
    <w:rsid w:val="008E241F"/>
    <w:rsid w:val="008E2421"/>
    <w:rsid w:val="008E3AC4"/>
    <w:rsid w:val="008E3DE8"/>
    <w:rsid w:val="008E4278"/>
    <w:rsid w:val="008E4B35"/>
    <w:rsid w:val="008E4FED"/>
    <w:rsid w:val="008E5396"/>
    <w:rsid w:val="008E5611"/>
    <w:rsid w:val="008E5DC1"/>
    <w:rsid w:val="008E611F"/>
    <w:rsid w:val="008E7E2D"/>
    <w:rsid w:val="008F067E"/>
    <w:rsid w:val="008F06CC"/>
    <w:rsid w:val="008F088D"/>
    <w:rsid w:val="008F3AA0"/>
    <w:rsid w:val="008F3B15"/>
    <w:rsid w:val="008F44CB"/>
    <w:rsid w:val="008F516E"/>
    <w:rsid w:val="008F51ED"/>
    <w:rsid w:val="008F5201"/>
    <w:rsid w:val="008F6365"/>
    <w:rsid w:val="008F636E"/>
    <w:rsid w:val="008F68AD"/>
    <w:rsid w:val="008F6A2A"/>
    <w:rsid w:val="008F6D69"/>
    <w:rsid w:val="008F71F7"/>
    <w:rsid w:val="008F726F"/>
    <w:rsid w:val="00900C32"/>
    <w:rsid w:val="00901064"/>
    <w:rsid w:val="00901229"/>
    <w:rsid w:val="00901874"/>
    <w:rsid w:val="009025E3"/>
    <w:rsid w:val="0090271B"/>
    <w:rsid w:val="00903B7C"/>
    <w:rsid w:val="00904C9C"/>
    <w:rsid w:val="0090500D"/>
    <w:rsid w:val="00905077"/>
    <w:rsid w:val="009065CF"/>
    <w:rsid w:val="00907D5D"/>
    <w:rsid w:val="009105F0"/>
    <w:rsid w:val="009110B3"/>
    <w:rsid w:val="0091140C"/>
    <w:rsid w:val="00911F25"/>
    <w:rsid w:val="00913021"/>
    <w:rsid w:val="009137C1"/>
    <w:rsid w:val="009149BB"/>
    <w:rsid w:val="009149E5"/>
    <w:rsid w:val="009157C5"/>
    <w:rsid w:val="00915BB6"/>
    <w:rsid w:val="00916DB3"/>
    <w:rsid w:val="00917A84"/>
    <w:rsid w:val="00917C20"/>
    <w:rsid w:val="00920295"/>
    <w:rsid w:val="009203A3"/>
    <w:rsid w:val="00922794"/>
    <w:rsid w:val="00922E20"/>
    <w:rsid w:val="0092507F"/>
    <w:rsid w:val="009266A9"/>
    <w:rsid w:val="00926851"/>
    <w:rsid w:val="0092694B"/>
    <w:rsid w:val="00926BCE"/>
    <w:rsid w:val="00926C3C"/>
    <w:rsid w:val="00926D0D"/>
    <w:rsid w:val="00927103"/>
    <w:rsid w:val="0092787A"/>
    <w:rsid w:val="009303D3"/>
    <w:rsid w:val="00930705"/>
    <w:rsid w:val="00930912"/>
    <w:rsid w:val="00933C57"/>
    <w:rsid w:val="009341B0"/>
    <w:rsid w:val="009349BF"/>
    <w:rsid w:val="00934FEF"/>
    <w:rsid w:val="00935E1E"/>
    <w:rsid w:val="00936BB1"/>
    <w:rsid w:val="009377C7"/>
    <w:rsid w:val="009379D8"/>
    <w:rsid w:val="00937B81"/>
    <w:rsid w:val="00937E7D"/>
    <w:rsid w:val="009413B9"/>
    <w:rsid w:val="00941E7C"/>
    <w:rsid w:val="00942704"/>
    <w:rsid w:val="00945463"/>
    <w:rsid w:val="009463DD"/>
    <w:rsid w:val="00946AA4"/>
    <w:rsid w:val="00946C5C"/>
    <w:rsid w:val="009500F7"/>
    <w:rsid w:val="009506A3"/>
    <w:rsid w:val="00951AC0"/>
    <w:rsid w:val="00952F8E"/>
    <w:rsid w:val="0095337A"/>
    <w:rsid w:val="00953AD9"/>
    <w:rsid w:val="00954153"/>
    <w:rsid w:val="0095478A"/>
    <w:rsid w:val="0095479B"/>
    <w:rsid w:val="00955148"/>
    <w:rsid w:val="009560FF"/>
    <w:rsid w:val="0095695C"/>
    <w:rsid w:val="0095751B"/>
    <w:rsid w:val="00957FBE"/>
    <w:rsid w:val="00960158"/>
    <w:rsid w:val="0096173A"/>
    <w:rsid w:val="009634F0"/>
    <w:rsid w:val="00963538"/>
    <w:rsid w:val="009636E7"/>
    <w:rsid w:val="009645C7"/>
    <w:rsid w:val="0096468D"/>
    <w:rsid w:val="00964DD4"/>
    <w:rsid w:val="00965CD6"/>
    <w:rsid w:val="0096622C"/>
    <w:rsid w:val="0096645B"/>
    <w:rsid w:val="00966CA5"/>
    <w:rsid w:val="00966EB5"/>
    <w:rsid w:val="00967702"/>
    <w:rsid w:val="009706BD"/>
    <w:rsid w:val="00970AE9"/>
    <w:rsid w:val="00970B2F"/>
    <w:rsid w:val="009715B4"/>
    <w:rsid w:val="009716AD"/>
    <w:rsid w:val="00972111"/>
    <w:rsid w:val="009724E2"/>
    <w:rsid w:val="00972763"/>
    <w:rsid w:val="00973569"/>
    <w:rsid w:val="00974167"/>
    <w:rsid w:val="00975652"/>
    <w:rsid w:val="009756A0"/>
    <w:rsid w:val="009759AE"/>
    <w:rsid w:val="00975EB5"/>
    <w:rsid w:val="00976719"/>
    <w:rsid w:val="0097775C"/>
    <w:rsid w:val="00977C9C"/>
    <w:rsid w:val="00977F2F"/>
    <w:rsid w:val="009801DD"/>
    <w:rsid w:val="0098149D"/>
    <w:rsid w:val="0098151E"/>
    <w:rsid w:val="00981981"/>
    <w:rsid w:val="00982132"/>
    <w:rsid w:val="009836BA"/>
    <w:rsid w:val="00983804"/>
    <w:rsid w:val="009840FB"/>
    <w:rsid w:val="00984659"/>
    <w:rsid w:val="009856BE"/>
    <w:rsid w:val="00985A09"/>
    <w:rsid w:val="00985F40"/>
    <w:rsid w:val="00986B0E"/>
    <w:rsid w:val="00990336"/>
    <w:rsid w:val="00990C68"/>
    <w:rsid w:val="00990F79"/>
    <w:rsid w:val="0099111B"/>
    <w:rsid w:val="0099287A"/>
    <w:rsid w:val="009932BB"/>
    <w:rsid w:val="0099330C"/>
    <w:rsid w:val="00993529"/>
    <w:rsid w:val="00993806"/>
    <w:rsid w:val="00993FF2"/>
    <w:rsid w:val="00994064"/>
    <w:rsid w:val="009950B4"/>
    <w:rsid w:val="009955E0"/>
    <w:rsid w:val="00996190"/>
    <w:rsid w:val="00997AFB"/>
    <w:rsid w:val="009A05D4"/>
    <w:rsid w:val="009A0A27"/>
    <w:rsid w:val="009A271A"/>
    <w:rsid w:val="009A2DE0"/>
    <w:rsid w:val="009A33CA"/>
    <w:rsid w:val="009A3A4E"/>
    <w:rsid w:val="009A483D"/>
    <w:rsid w:val="009A4944"/>
    <w:rsid w:val="009A508F"/>
    <w:rsid w:val="009A5605"/>
    <w:rsid w:val="009A67C2"/>
    <w:rsid w:val="009B0E63"/>
    <w:rsid w:val="009B0F6F"/>
    <w:rsid w:val="009B1956"/>
    <w:rsid w:val="009B29FF"/>
    <w:rsid w:val="009B3413"/>
    <w:rsid w:val="009B420F"/>
    <w:rsid w:val="009B444E"/>
    <w:rsid w:val="009B559B"/>
    <w:rsid w:val="009B5C24"/>
    <w:rsid w:val="009B6612"/>
    <w:rsid w:val="009B694A"/>
    <w:rsid w:val="009B6CD9"/>
    <w:rsid w:val="009B6E05"/>
    <w:rsid w:val="009B7787"/>
    <w:rsid w:val="009B7C70"/>
    <w:rsid w:val="009C04FC"/>
    <w:rsid w:val="009C2EAF"/>
    <w:rsid w:val="009C2EDF"/>
    <w:rsid w:val="009C3212"/>
    <w:rsid w:val="009C3D81"/>
    <w:rsid w:val="009C499E"/>
    <w:rsid w:val="009C4A27"/>
    <w:rsid w:val="009C4D38"/>
    <w:rsid w:val="009C5E65"/>
    <w:rsid w:val="009C5EB2"/>
    <w:rsid w:val="009C632C"/>
    <w:rsid w:val="009C6792"/>
    <w:rsid w:val="009C688C"/>
    <w:rsid w:val="009C69E3"/>
    <w:rsid w:val="009C6AAC"/>
    <w:rsid w:val="009C6B67"/>
    <w:rsid w:val="009C7499"/>
    <w:rsid w:val="009C751D"/>
    <w:rsid w:val="009D07C6"/>
    <w:rsid w:val="009D2DC9"/>
    <w:rsid w:val="009D379C"/>
    <w:rsid w:val="009D3AB5"/>
    <w:rsid w:val="009D51C7"/>
    <w:rsid w:val="009D5A92"/>
    <w:rsid w:val="009D5F34"/>
    <w:rsid w:val="009D6C8C"/>
    <w:rsid w:val="009D702C"/>
    <w:rsid w:val="009D79CD"/>
    <w:rsid w:val="009D7BB7"/>
    <w:rsid w:val="009E04B7"/>
    <w:rsid w:val="009E0951"/>
    <w:rsid w:val="009E3C6A"/>
    <w:rsid w:val="009E3EB8"/>
    <w:rsid w:val="009E4DAA"/>
    <w:rsid w:val="009E7A52"/>
    <w:rsid w:val="009F0378"/>
    <w:rsid w:val="009F090E"/>
    <w:rsid w:val="009F0A2C"/>
    <w:rsid w:val="009F0BC6"/>
    <w:rsid w:val="009F1462"/>
    <w:rsid w:val="009F147E"/>
    <w:rsid w:val="009F2F86"/>
    <w:rsid w:val="009F32DA"/>
    <w:rsid w:val="009F3581"/>
    <w:rsid w:val="009F39EC"/>
    <w:rsid w:val="009F3B6E"/>
    <w:rsid w:val="009F3B73"/>
    <w:rsid w:val="009F4577"/>
    <w:rsid w:val="009F4C3F"/>
    <w:rsid w:val="009F4DC2"/>
    <w:rsid w:val="009F5CA1"/>
    <w:rsid w:val="009F6055"/>
    <w:rsid w:val="009F6595"/>
    <w:rsid w:val="009F7088"/>
    <w:rsid w:val="009F70BD"/>
    <w:rsid w:val="009F7331"/>
    <w:rsid w:val="00A00AE3"/>
    <w:rsid w:val="00A01562"/>
    <w:rsid w:val="00A01F08"/>
    <w:rsid w:val="00A02378"/>
    <w:rsid w:val="00A0255D"/>
    <w:rsid w:val="00A03084"/>
    <w:rsid w:val="00A0377F"/>
    <w:rsid w:val="00A03A67"/>
    <w:rsid w:val="00A04C88"/>
    <w:rsid w:val="00A04FD7"/>
    <w:rsid w:val="00A05AD6"/>
    <w:rsid w:val="00A065E3"/>
    <w:rsid w:val="00A06DBF"/>
    <w:rsid w:val="00A10078"/>
    <w:rsid w:val="00A10B46"/>
    <w:rsid w:val="00A10C19"/>
    <w:rsid w:val="00A10F5A"/>
    <w:rsid w:val="00A1108A"/>
    <w:rsid w:val="00A11655"/>
    <w:rsid w:val="00A118E4"/>
    <w:rsid w:val="00A123BE"/>
    <w:rsid w:val="00A12B41"/>
    <w:rsid w:val="00A12F7E"/>
    <w:rsid w:val="00A13F6C"/>
    <w:rsid w:val="00A15284"/>
    <w:rsid w:val="00A152F7"/>
    <w:rsid w:val="00A157A1"/>
    <w:rsid w:val="00A16BAD"/>
    <w:rsid w:val="00A177A7"/>
    <w:rsid w:val="00A17AF9"/>
    <w:rsid w:val="00A17B23"/>
    <w:rsid w:val="00A2279A"/>
    <w:rsid w:val="00A22AB9"/>
    <w:rsid w:val="00A22E3F"/>
    <w:rsid w:val="00A2343D"/>
    <w:rsid w:val="00A23689"/>
    <w:rsid w:val="00A23A4F"/>
    <w:rsid w:val="00A24FA0"/>
    <w:rsid w:val="00A250C1"/>
    <w:rsid w:val="00A25530"/>
    <w:rsid w:val="00A25EE6"/>
    <w:rsid w:val="00A26328"/>
    <w:rsid w:val="00A26900"/>
    <w:rsid w:val="00A26A95"/>
    <w:rsid w:val="00A27362"/>
    <w:rsid w:val="00A27D1B"/>
    <w:rsid w:val="00A27EDB"/>
    <w:rsid w:val="00A30544"/>
    <w:rsid w:val="00A31059"/>
    <w:rsid w:val="00A315D2"/>
    <w:rsid w:val="00A3278F"/>
    <w:rsid w:val="00A331A0"/>
    <w:rsid w:val="00A33F58"/>
    <w:rsid w:val="00A342D0"/>
    <w:rsid w:val="00A348CE"/>
    <w:rsid w:val="00A35083"/>
    <w:rsid w:val="00A373C2"/>
    <w:rsid w:val="00A37D72"/>
    <w:rsid w:val="00A40167"/>
    <w:rsid w:val="00A40417"/>
    <w:rsid w:val="00A419B3"/>
    <w:rsid w:val="00A42211"/>
    <w:rsid w:val="00A422F9"/>
    <w:rsid w:val="00A42816"/>
    <w:rsid w:val="00A43191"/>
    <w:rsid w:val="00A4330B"/>
    <w:rsid w:val="00A43503"/>
    <w:rsid w:val="00A43636"/>
    <w:rsid w:val="00A445F0"/>
    <w:rsid w:val="00A44CF0"/>
    <w:rsid w:val="00A44E07"/>
    <w:rsid w:val="00A4548F"/>
    <w:rsid w:val="00A4675C"/>
    <w:rsid w:val="00A46CBC"/>
    <w:rsid w:val="00A47147"/>
    <w:rsid w:val="00A472B3"/>
    <w:rsid w:val="00A50818"/>
    <w:rsid w:val="00A516A3"/>
    <w:rsid w:val="00A52DB5"/>
    <w:rsid w:val="00A544CE"/>
    <w:rsid w:val="00A54C18"/>
    <w:rsid w:val="00A55445"/>
    <w:rsid w:val="00A554F3"/>
    <w:rsid w:val="00A55EC9"/>
    <w:rsid w:val="00A56493"/>
    <w:rsid w:val="00A564FD"/>
    <w:rsid w:val="00A56780"/>
    <w:rsid w:val="00A56938"/>
    <w:rsid w:val="00A577FD"/>
    <w:rsid w:val="00A57F4E"/>
    <w:rsid w:val="00A60B5C"/>
    <w:rsid w:val="00A61167"/>
    <w:rsid w:val="00A61D27"/>
    <w:rsid w:val="00A620FD"/>
    <w:rsid w:val="00A62A77"/>
    <w:rsid w:val="00A64283"/>
    <w:rsid w:val="00A657EB"/>
    <w:rsid w:val="00A65D2C"/>
    <w:rsid w:val="00A665F8"/>
    <w:rsid w:val="00A66A9D"/>
    <w:rsid w:val="00A67CDE"/>
    <w:rsid w:val="00A701E0"/>
    <w:rsid w:val="00A702CD"/>
    <w:rsid w:val="00A707DC"/>
    <w:rsid w:val="00A70E57"/>
    <w:rsid w:val="00A7168D"/>
    <w:rsid w:val="00A71CD3"/>
    <w:rsid w:val="00A7243A"/>
    <w:rsid w:val="00A740D2"/>
    <w:rsid w:val="00A742DA"/>
    <w:rsid w:val="00A7432C"/>
    <w:rsid w:val="00A77A21"/>
    <w:rsid w:val="00A8114F"/>
    <w:rsid w:val="00A81A16"/>
    <w:rsid w:val="00A81EA6"/>
    <w:rsid w:val="00A8231B"/>
    <w:rsid w:val="00A8260B"/>
    <w:rsid w:val="00A82F98"/>
    <w:rsid w:val="00A8309E"/>
    <w:rsid w:val="00A840A3"/>
    <w:rsid w:val="00A842E5"/>
    <w:rsid w:val="00A84448"/>
    <w:rsid w:val="00A84690"/>
    <w:rsid w:val="00A84CB4"/>
    <w:rsid w:val="00A85CE2"/>
    <w:rsid w:val="00A85F65"/>
    <w:rsid w:val="00A860F9"/>
    <w:rsid w:val="00A862A9"/>
    <w:rsid w:val="00A867A5"/>
    <w:rsid w:val="00A86FFE"/>
    <w:rsid w:val="00A87207"/>
    <w:rsid w:val="00A877BF"/>
    <w:rsid w:val="00A879CD"/>
    <w:rsid w:val="00A87C41"/>
    <w:rsid w:val="00A87F4B"/>
    <w:rsid w:val="00A87FF3"/>
    <w:rsid w:val="00A90AD4"/>
    <w:rsid w:val="00A90D89"/>
    <w:rsid w:val="00A91C67"/>
    <w:rsid w:val="00A925AE"/>
    <w:rsid w:val="00A9333F"/>
    <w:rsid w:val="00A9427C"/>
    <w:rsid w:val="00A942E4"/>
    <w:rsid w:val="00A9494C"/>
    <w:rsid w:val="00A94CDC"/>
    <w:rsid w:val="00A95A0F"/>
    <w:rsid w:val="00A95C33"/>
    <w:rsid w:val="00A9649C"/>
    <w:rsid w:val="00A966C1"/>
    <w:rsid w:val="00A97809"/>
    <w:rsid w:val="00AA0F8F"/>
    <w:rsid w:val="00AA13B4"/>
    <w:rsid w:val="00AA16D7"/>
    <w:rsid w:val="00AA245C"/>
    <w:rsid w:val="00AA2CB5"/>
    <w:rsid w:val="00AA4BF6"/>
    <w:rsid w:val="00AA5DEF"/>
    <w:rsid w:val="00AA638E"/>
    <w:rsid w:val="00AA654A"/>
    <w:rsid w:val="00AA67DC"/>
    <w:rsid w:val="00AA7DAD"/>
    <w:rsid w:val="00AA7F8C"/>
    <w:rsid w:val="00AB014F"/>
    <w:rsid w:val="00AB09B9"/>
    <w:rsid w:val="00AB1174"/>
    <w:rsid w:val="00AB12EA"/>
    <w:rsid w:val="00AB1BE9"/>
    <w:rsid w:val="00AB28E0"/>
    <w:rsid w:val="00AB394A"/>
    <w:rsid w:val="00AB4700"/>
    <w:rsid w:val="00AB50D4"/>
    <w:rsid w:val="00AB584C"/>
    <w:rsid w:val="00AB5DAD"/>
    <w:rsid w:val="00AB5E65"/>
    <w:rsid w:val="00AB7A88"/>
    <w:rsid w:val="00AC0C24"/>
    <w:rsid w:val="00AC1327"/>
    <w:rsid w:val="00AC13E7"/>
    <w:rsid w:val="00AC1A48"/>
    <w:rsid w:val="00AC22EC"/>
    <w:rsid w:val="00AC3DA5"/>
    <w:rsid w:val="00AC3F6D"/>
    <w:rsid w:val="00AC4E0C"/>
    <w:rsid w:val="00AC519F"/>
    <w:rsid w:val="00AC71E0"/>
    <w:rsid w:val="00AC7437"/>
    <w:rsid w:val="00AD092B"/>
    <w:rsid w:val="00AD2231"/>
    <w:rsid w:val="00AD2B16"/>
    <w:rsid w:val="00AD2B74"/>
    <w:rsid w:val="00AD332F"/>
    <w:rsid w:val="00AD33A6"/>
    <w:rsid w:val="00AD3EC6"/>
    <w:rsid w:val="00AD512C"/>
    <w:rsid w:val="00AD5CC7"/>
    <w:rsid w:val="00AD5F82"/>
    <w:rsid w:val="00AD6024"/>
    <w:rsid w:val="00AD6D70"/>
    <w:rsid w:val="00AE0033"/>
    <w:rsid w:val="00AE0156"/>
    <w:rsid w:val="00AE083D"/>
    <w:rsid w:val="00AE1645"/>
    <w:rsid w:val="00AE269E"/>
    <w:rsid w:val="00AE2C8A"/>
    <w:rsid w:val="00AE2FFE"/>
    <w:rsid w:val="00AE318F"/>
    <w:rsid w:val="00AE3339"/>
    <w:rsid w:val="00AE34E7"/>
    <w:rsid w:val="00AE3D1B"/>
    <w:rsid w:val="00AE3E37"/>
    <w:rsid w:val="00AE65B3"/>
    <w:rsid w:val="00AE669E"/>
    <w:rsid w:val="00AE6D50"/>
    <w:rsid w:val="00AE7421"/>
    <w:rsid w:val="00AE7ADD"/>
    <w:rsid w:val="00AF1158"/>
    <w:rsid w:val="00AF16C0"/>
    <w:rsid w:val="00AF2594"/>
    <w:rsid w:val="00AF582D"/>
    <w:rsid w:val="00AF6223"/>
    <w:rsid w:val="00AF647F"/>
    <w:rsid w:val="00AF6BA9"/>
    <w:rsid w:val="00B00B65"/>
    <w:rsid w:val="00B00C01"/>
    <w:rsid w:val="00B03859"/>
    <w:rsid w:val="00B03B47"/>
    <w:rsid w:val="00B04AEF"/>
    <w:rsid w:val="00B04BE3"/>
    <w:rsid w:val="00B050CE"/>
    <w:rsid w:val="00B077A5"/>
    <w:rsid w:val="00B07AA4"/>
    <w:rsid w:val="00B10005"/>
    <w:rsid w:val="00B10067"/>
    <w:rsid w:val="00B104A2"/>
    <w:rsid w:val="00B1057F"/>
    <w:rsid w:val="00B10C79"/>
    <w:rsid w:val="00B10EB6"/>
    <w:rsid w:val="00B11452"/>
    <w:rsid w:val="00B1164D"/>
    <w:rsid w:val="00B11C24"/>
    <w:rsid w:val="00B11DE1"/>
    <w:rsid w:val="00B1236A"/>
    <w:rsid w:val="00B135B7"/>
    <w:rsid w:val="00B139E5"/>
    <w:rsid w:val="00B14AB7"/>
    <w:rsid w:val="00B15675"/>
    <w:rsid w:val="00B16EBD"/>
    <w:rsid w:val="00B17734"/>
    <w:rsid w:val="00B17F5C"/>
    <w:rsid w:val="00B204B7"/>
    <w:rsid w:val="00B20B36"/>
    <w:rsid w:val="00B21F91"/>
    <w:rsid w:val="00B22249"/>
    <w:rsid w:val="00B22433"/>
    <w:rsid w:val="00B22AAB"/>
    <w:rsid w:val="00B23DEC"/>
    <w:rsid w:val="00B2466A"/>
    <w:rsid w:val="00B249FB"/>
    <w:rsid w:val="00B25529"/>
    <w:rsid w:val="00B261B6"/>
    <w:rsid w:val="00B26669"/>
    <w:rsid w:val="00B3187B"/>
    <w:rsid w:val="00B31F0F"/>
    <w:rsid w:val="00B337EA"/>
    <w:rsid w:val="00B33EAD"/>
    <w:rsid w:val="00B33EE5"/>
    <w:rsid w:val="00B33F76"/>
    <w:rsid w:val="00B349BA"/>
    <w:rsid w:val="00B35BBA"/>
    <w:rsid w:val="00B35D15"/>
    <w:rsid w:val="00B35F81"/>
    <w:rsid w:val="00B360CC"/>
    <w:rsid w:val="00B36328"/>
    <w:rsid w:val="00B36E62"/>
    <w:rsid w:val="00B37993"/>
    <w:rsid w:val="00B401E8"/>
    <w:rsid w:val="00B4034F"/>
    <w:rsid w:val="00B40B2A"/>
    <w:rsid w:val="00B40FE3"/>
    <w:rsid w:val="00B426C1"/>
    <w:rsid w:val="00B42995"/>
    <w:rsid w:val="00B430E8"/>
    <w:rsid w:val="00B43E1D"/>
    <w:rsid w:val="00B4403B"/>
    <w:rsid w:val="00B44244"/>
    <w:rsid w:val="00B44707"/>
    <w:rsid w:val="00B44BFE"/>
    <w:rsid w:val="00B45950"/>
    <w:rsid w:val="00B45C7B"/>
    <w:rsid w:val="00B45E11"/>
    <w:rsid w:val="00B469DE"/>
    <w:rsid w:val="00B46AFB"/>
    <w:rsid w:val="00B50BE8"/>
    <w:rsid w:val="00B510CF"/>
    <w:rsid w:val="00B51A86"/>
    <w:rsid w:val="00B52936"/>
    <w:rsid w:val="00B5464E"/>
    <w:rsid w:val="00B54AE8"/>
    <w:rsid w:val="00B54F0F"/>
    <w:rsid w:val="00B554FD"/>
    <w:rsid w:val="00B55CEE"/>
    <w:rsid w:val="00B56EB6"/>
    <w:rsid w:val="00B608CF"/>
    <w:rsid w:val="00B612CD"/>
    <w:rsid w:val="00B61AFF"/>
    <w:rsid w:val="00B61EB9"/>
    <w:rsid w:val="00B6242B"/>
    <w:rsid w:val="00B62596"/>
    <w:rsid w:val="00B62E76"/>
    <w:rsid w:val="00B63B54"/>
    <w:rsid w:val="00B6403A"/>
    <w:rsid w:val="00B64754"/>
    <w:rsid w:val="00B6621B"/>
    <w:rsid w:val="00B673E1"/>
    <w:rsid w:val="00B707D1"/>
    <w:rsid w:val="00B70E1A"/>
    <w:rsid w:val="00B71C2A"/>
    <w:rsid w:val="00B72AE6"/>
    <w:rsid w:val="00B73A85"/>
    <w:rsid w:val="00B73BE8"/>
    <w:rsid w:val="00B743DC"/>
    <w:rsid w:val="00B75F62"/>
    <w:rsid w:val="00B7636A"/>
    <w:rsid w:val="00B7638F"/>
    <w:rsid w:val="00B76A63"/>
    <w:rsid w:val="00B76FA3"/>
    <w:rsid w:val="00B776F1"/>
    <w:rsid w:val="00B80EC5"/>
    <w:rsid w:val="00B812C4"/>
    <w:rsid w:val="00B81561"/>
    <w:rsid w:val="00B81CBC"/>
    <w:rsid w:val="00B8214C"/>
    <w:rsid w:val="00B8270A"/>
    <w:rsid w:val="00B82BDC"/>
    <w:rsid w:val="00B8389E"/>
    <w:rsid w:val="00B85333"/>
    <w:rsid w:val="00B85C8A"/>
    <w:rsid w:val="00B85F64"/>
    <w:rsid w:val="00B861D3"/>
    <w:rsid w:val="00B867E5"/>
    <w:rsid w:val="00B86B65"/>
    <w:rsid w:val="00B919F1"/>
    <w:rsid w:val="00B931FC"/>
    <w:rsid w:val="00B93DA4"/>
    <w:rsid w:val="00B95628"/>
    <w:rsid w:val="00B957AA"/>
    <w:rsid w:val="00B95DB5"/>
    <w:rsid w:val="00B95E06"/>
    <w:rsid w:val="00B962A1"/>
    <w:rsid w:val="00B9637E"/>
    <w:rsid w:val="00B96728"/>
    <w:rsid w:val="00B9755F"/>
    <w:rsid w:val="00BA0A38"/>
    <w:rsid w:val="00BA1F5D"/>
    <w:rsid w:val="00BA37FC"/>
    <w:rsid w:val="00BA44C4"/>
    <w:rsid w:val="00BA4B7C"/>
    <w:rsid w:val="00BA4EF4"/>
    <w:rsid w:val="00BA7169"/>
    <w:rsid w:val="00BA7B3E"/>
    <w:rsid w:val="00BB0C43"/>
    <w:rsid w:val="00BB10B1"/>
    <w:rsid w:val="00BB2100"/>
    <w:rsid w:val="00BB32E5"/>
    <w:rsid w:val="00BB3415"/>
    <w:rsid w:val="00BB3A51"/>
    <w:rsid w:val="00BB63CE"/>
    <w:rsid w:val="00BB6EF5"/>
    <w:rsid w:val="00BB7604"/>
    <w:rsid w:val="00BC00AD"/>
    <w:rsid w:val="00BC1383"/>
    <w:rsid w:val="00BC1E0B"/>
    <w:rsid w:val="00BC302A"/>
    <w:rsid w:val="00BC3598"/>
    <w:rsid w:val="00BC3C2D"/>
    <w:rsid w:val="00BC3DE9"/>
    <w:rsid w:val="00BC563C"/>
    <w:rsid w:val="00BC572E"/>
    <w:rsid w:val="00BC5C14"/>
    <w:rsid w:val="00BC61B9"/>
    <w:rsid w:val="00BC63B5"/>
    <w:rsid w:val="00BC6E14"/>
    <w:rsid w:val="00BC7413"/>
    <w:rsid w:val="00BC7960"/>
    <w:rsid w:val="00BD08C8"/>
    <w:rsid w:val="00BD0A25"/>
    <w:rsid w:val="00BD137B"/>
    <w:rsid w:val="00BD2951"/>
    <w:rsid w:val="00BD3447"/>
    <w:rsid w:val="00BD3C74"/>
    <w:rsid w:val="00BD4740"/>
    <w:rsid w:val="00BD4B77"/>
    <w:rsid w:val="00BD4F87"/>
    <w:rsid w:val="00BD58D7"/>
    <w:rsid w:val="00BD5B08"/>
    <w:rsid w:val="00BD6151"/>
    <w:rsid w:val="00BD7A9F"/>
    <w:rsid w:val="00BE0E8A"/>
    <w:rsid w:val="00BE1E3A"/>
    <w:rsid w:val="00BE2A82"/>
    <w:rsid w:val="00BE2FBE"/>
    <w:rsid w:val="00BE30E9"/>
    <w:rsid w:val="00BE33FE"/>
    <w:rsid w:val="00BE368C"/>
    <w:rsid w:val="00BE3888"/>
    <w:rsid w:val="00BE5121"/>
    <w:rsid w:val="00BE53F2"/>
    <w:rsid w:val="00BE542F"/>
    <w:rsid w:val="00BE548D"/>
    <w:rsid w:val="00BE5CCF"/>
    <w:rsid w:val="00BE6492"/>
    <w:rsid w:val="00BE6FD4"/>
    <w:rsid w:val="00BE7901"/>
    <w:rsid w:val="00BE7A6D"/>
    <w:rsid w:val="00BF0206"/>
    <w:rsid w:val="00BF10DA"/>
    <w:rsid w:val="00BF15E6"/>
    <w:rsid w:val="00BF1682"/>
    <w:rsid w:val="00BF1A9E"/>
    <w:rsid w:val="00BF1CEC"/>
    <w:rsid w:val="00BF318D"/>
    <w:rsid w:val="00BF367E"/>
    <w:rsid w:val="00BF4436"/>
    <w:rsid w:val="00BF510A"/>
    <w:rsid w:val="00BF69C4"/>
    <w:rsid w:val="00BF7450"/>
    <w:rsid w:val="00BF7CF7"/>
    <w:rsid w:val="00C00AA9"/>
    <w:rsid w:val="00C016DB"/>
    <w:rsid w:val="00C028EC"/>
    <w:rsid w:val="00C0327D"/>
    <w:rsid w:val="00C03E38"/>
    <w:rsid w:val="00C03F9E"/>
    <w:rsid w:val="00C05D1A"/>
    <w:rsid w:val="00C06046"/>
    <w:rsid w:val="00C062D9"/>
    <w:rsid w:val="00C06580"/>
    <w:rsid w:val="00C075E4"/>
    <w:rsid w:val="00C11FFF"/>
    <w:rsid w:val="00C1230A"/>
    <w:rsid w:val="00C12607"/>
    <w:rsid w:val="00C13561"/>
    <w:rsid w:val="00C136CA"/>
    <w:rsid w:val="00C14095"/>
    <w:rsid w:val="00C1430B"/>
    <w:rsid w:val="00C14E9A"/>
    <w:rsid w:val="00C1551E"/>
    <w:rsid w:val="00C1604A"/>
    <w:rsid w:val="00C16F11"/>
    <w:rsid w:val="00C172B8"/>
    <w:rsid w:val="00C1731E"/>
    <w:rsid w:val="00C17946"/>
    <w:rsid w:val="00C17995"/>
    <w:rsid w:val="00C204CA"/>
    <w:rsid w:val="00C22599"/>
    <w:rsid w:val="00C22AED"/>
    <w:rsid w:val="00C23CC7"/>
    <w:rsid w:val="00C246A2"/>
    <w:rsid w:val="00C25BE1"/>
    <w:rsid w:val="00C2612B"/>
    <w:rsid w:val="00C263A4"/>
    <w:rsid w:val="00C268C2"/>
    <w:rsid w:val="00C27516"/>
    <w:rsid w:val="00C27C6F"/>
    <w:rsid w:val="00C3029B"/>
    <w:rsid w:val="00C30B61"/>
    <w:rsid w:val="00C31A9F"/>
    <w:rsid w:val="00C31E77"/>
    <w:rsid w:val="00C323F7"/>
    <w:rsid w:val="00C33C5C"/>
    <w:rsid w:val="00C340F5"/>
    <w:rsid w:val="00C344A7"/>
    <w:rsid w:val="00C34C39"/>
    <w:rsid w:val="00C353A7"/>
    <w:rsid w:val="00C3580C"/>
    <w:rsid w:val="00C35FDD"/>
    <w:rsid w:val="00C36CA0"/>
    <w:rsid w:val="00C36D58"/>
    <w:rsid w:val="00C40E27"/>
    <w:rsid w:val="00C43007"/>
    <w:rsid w:val="00C442C1"/>
    <w:rsid w:val="00C44316"/>
    <w:rsid w:val="00C46E50"/>
    <w:rsid w:val="00C47E54"/>
    <w:rsid w:val="00C50078"/>
    <w:rsid w:val="00C50E33"/>
    <w:rsid w:val="00C510E0"/>
    <w:rsid w:val="00C515EF"/>
    <w:rsid w:val="00C51B47"/>
    <w:rsid w:val="00C525C8"/>
    <w:rsid w:val="00C527EC"/>
    <w:rsid w:val="00C52CDB"/>
    <w:rsid w:val="00C52F55"/>
    <w:rsid w:val="00C5424F"/>
    <w:rsid w:val="00C5438B"/>
    <w:rsid w:val="00C54827"/>
    <w:rsid w:val="00C54BA3"/>
    <w:rsid w:val="00C56885"/>
    <w:rsid w:val="00C57F57"/>
    <w:rsid w:val="00C57F78"/>
    <w:rsid w:val="00C60FAF"/>
    <w:rsid w:val="00C61D5F"/>
    <w:rsid w:val="00C620D0"/>
    <w:rsid w:val="00C6220D"/>
    <w:rsid w:val="00C623E8"/>
    <w:rsid w:val="00C64B11"/>
    <w:rsid w:val="00C64C19"/>
    <w:rsid w:val="00C6501F"/>
    <w:rsid w:val="00C6680A"/>
    <w:rsid w:val="00C6685E"/>
    <w:rsid w:val="00C66D4C"/>
    <w:rsid w:val="00C70698"/>
    <w:rsid w:val="00C7093C"/>
    <w:rsid w:val="00C709BA"/>
    <w:rsid w:val="00C70A7D"/>
    <w:rsid w:val="00C70D2C"/>
    <w:rsid w:val="00C70F84"/>
    <w:rsid w:val="00C7190B"/>
    <w:rsid w:val="00C7203F"/>
    <w:rsid w:val="00C72B69"/>
    <w:rsid w:val="00C72B8A"/>
    <w:rsid w:val="00C72D0A"/>
    <w:rsid w:val="00C73A51"/>
    <w:rsid w:val="00C73DA5"/>
    <w:rsid w:val="00C75122"/>
    <w:rsid w:val="00C7543F"/>
    <w:rsid w:val="00C75D54"/>
    <w:rsid w:val="00C77141"/>
    <w:rsid w:val="00C80115"/>
    <w:rsid w:val="00C81E06"/>
    <w:rsid w:val="00C82196"/>
    <w:rsid w:val="00C83195"/>
    <w:rsid w:val="00C83F6D"/>
    <w:rsid w:val="00C842DA"/>
    <w:rsid w:val="00C845C7"/>
    <w:rsid w:val="00C86796"/>
    <w:rsid w:val="00C90C53"/>
    <w:rsid w:val="00C915D7"/>
    <w:rsid w:val="00C9161D"/>
    <w:rsid w:val="00C91895"/>
    <w:rsid w:val="00C91C1B"/>
    <w:rsid w:val="00C91D79"/>
    <w:rsid w:val="00C944CA"/>
    <w:rsid w:val="00C95A9D"/>
    <w:rsid w:val="00C9659B"/>
    <w:rsid w:val="00C96D55"/>
    <w:rsid w:val="00C97792"/>
    <w:rsid w:val="00C97B01"/>
    <w:rsid w:val="00CA0DD5"/>
    <w:rsid w:val="00CA365B"/>
    <w:rsid w:val="00CA3BD4"/>
    <w:rsid w:val="00CA454B"/>
    <w:rsid w:val="00CA49DD"/>
    <w:rsid w:val="00CA4B5D"/>
    <w:rsid w:val="00CA4ED8"/>
    <w:rsid w:val="00CA582D"/>
    <w:rsid w:val="00CA6B6C"/>
    <w:rsid w:val="00CA6D17"/>
    <w:rsid w:val="00CA7AF0"/>
    <w:rsid w:val="00CB027B"/>
    <w:rsid w:val="00CB0E32"/>
    <w:rsid w:val="00CB11B9"/>
    <w:rsid w:val="00CB1723"/>
    <w:rsid w:val="00CB3169"/>
    <w:rsid w:val="00CB44B9"/>
    <w:rsid w:val="00CB4778"/>
    <w:rsid w:val="00CB49EC"/>
    <w:rsid w:val="00CB4D39"/>
    <w:rsid w:val="00CB5C5B"/>
    <w:rsid w:val="00CB6742"/>
    <w:rsid w:val="00CB75C8"/>
    <w:rsid w:val="00CB7D05"/>
    <w:rsid w:val="00CC0171"/>
    <w:rsid w:val="00CC0E3E"/>
    <w:rsid w:val="00CC243E"/>
    <w:rsid w:val="00CC2602"/>
    <w:rsid w:val="00CC47CE"/>
    <w:rsid w:val="00CC5529"/>
    <w:rsid w:val="00CC5743"/>
    <w:rsid w:val="00CC71D4"/>
    <w:rsid w:val="00CC78CC"/>
    <w:rsid w:val="00CD15C9"/>
    <w:rsid w:val="00CD17FC"/>
    <w:rsid w:val="00CD213F"/>
    <w:rsid w:val="00CD2B16"/>
    <w:rsid w:val="00CD4645"/>
    <w:rsid w:val="00CD4947"/>
    <w:rsid w:val="00CD6681"/>
    <w:rsid w:val="00CD6E9E"/>
    <w:rsid w:val="00CD7147"/>
    <w:rsid w:val="00CE04CB"/>
    <w:rsid w:val="00CE12FB"/>
    <w:rsid w:val="00CE1D83"/>
    <w:rsid w:val="00CE1DC1"/>
    <w:rsid w:val="00CE1EE6"/>
    <w:rsid w:val="00CE2250"/>
    <w:rsid w:val="00CE2EB9"/>
    <w:rsid w:val="00CE3ADB"/>
    <w:rsid w:val="00CE3BFB"/>
    <w:rsid w:val="00CE3D32"/>
    <w:rsid w:val="00CE5D99"/>
    <w:rsid w:val="00CE71FF"/>
    <w:rsid w:val="00CE75B1"/>
    <w:rsid w:val="00CF01AC"/>
    <w:rsid w:val="00CF26BE"/>
    <w:rsid w:val="00CF2D18"/>
    <w:rsid w:val="00CF383B"/>
    <w:rsid w:val="00CF48C8"/>
    <w:rsid w:val="00CF4963"/>
    <w:rsid w:val="00CF59D3"/>
    <w:rsid w:val="00CF6E54"/>
    <w:rsid w:val="00CF7313"/>
    <w:rsid w:val="00CF73E7"/>
    <w:rsid w:val="00D00574"/>
    <w:rsid w:val="00D01504"/>
    <w:rsid w:val="00D018AF"/>
    <w:rsid w:val="00D02417"/>
    <w:rsid w:val="00D03022"/>
    <w:rsid w:val="00D03CA5"/>
    <w:rsid w:val="00D047FD"/>
    <w:rsid w:val="00D061B7"/>
    <w:rsid w:val="00D0672E"/>
    <w:rsid w:val="00D06CBE"/>
    <w:rsid w:val="00D06FEE"/>
    <w:rsid w:val="00D074AE"/>
    <w:rsid w:val="00D07565"/>
    <w:rsid w:val="00D10B49"/>
    <w:rsid w:val="00D113C0"/>
    <w:rsid w:val="00D1250B"/>
    <w:rsid w:val="00D1292A"/>
    <w:rsid w:val="00D12A85"/>
    <w:rsid w:val="00D12CE8"/>
    <w:rsid w:val="00D12EAF"/>
    <w:rsid w:val="00D12F96"/>
    <w:rsid w:val="00D155E5"/>
    <w:rsid w:val="00D166BB"/>
    <w:rsid w:val="00D169E8"/>
    <w:rsid w:val="00D1752D"/>
    <w:rsid w:val="00D17EEF"/>
    <w:rsid w:val="00D2093B"/>
    <w:rsid w:val="00D2094C"/>
    <w:rsid w:val="00D21036"/>
    <w:rsid w:val="00D21E98"/>
    <w:rsid w:val="00D222A8"/>
    <w:rsid w:val="00D229BB"/>
    <w:rsid w:val="00D24C59"/>
    <w:rsid w:val="00D25554"/>
    <w:rsid w:val="00D255E6"/>
    <w:rsid w:val="00D25C9B"/>
    <w:rsid w:val="00D26C1F"/>
    <w:rsid w:val="00D26CE5"/>
    <w:rsid w:val="00D26DBB"/>
    <w:rsid w:val="00D27DE8"/>
    <w:rsid w:val="00D300DD"/>
    <w:rsid w:val="00D301BE"/>
    <w:rsid w:val="00D30BAC"/>
    <w:rsid w:val="00D339AC"/>
    <w:rsid w:val="00D345EB"/>
    <w:rsid w:val="00D35502"/>
    <w:rsid w:val="00D36270"/>
    <w:rsid w:val="00D36446"/>
    <w:rsid w:val="00D367FB"/>
    <w:rsid w:val="00D36E18"/>
    <w:rsid w:val="00D37906"/>
    <w:rsid w:val="00D4051C"/>
    <w:rsid w:val="00D41B09"/>
    <w:rsid w:val="00D41DA9"/>
    <w:rsid w:val="00D42C94"/>
    <w:rsid w:val="00D43E3C"/>
    <w:rsid w:val="00D4435D"/>
    <w:rsid w:val="00D451AB"/>
    <w:rsid w:val="00D456D7"/>
    <w:rsid w:val="00D479A8"/>
    <w:rsid w:val="00D47D68"/>
    <w:rsid w:val="00D501D4"/>
    <w:rsid w:val="00D51D3B"/>
    <w:rsid w:val="00D55BEB"/>
    <w:rsid w:val="00D560A0"/>
    <w:rsid w:val="00D56F42"/>
    <w:rsid w:val="00D57050"/>
    <w:rsid w:val="00D57E09"/>
    <w:rsid w:val="00D61A79"/>
    <w:rsid w:val="00D63187"/>
    <w:rsid w:val="00D63458"/>
    <w:rsid w:val="00D646C7"/>
    <w:rsid w:val="00D6580C"/>
    <w:rsid w:val="00D65A48"/>
    <w:rsid w:val="00D66540"/>
    <w:rsid w:val="00D67FC0"/>
    <w:rsid w:val="00D70C20"/>
    <w:rsid w:val="00D71EAA"/>
    <w:rsid w:val="00D72C1F"/>
    <w:rsid w:val="00D73185"/>
    <w:rsid w:val="00D7341D"/>
    <w:rsid w:val="00D73F63"/>
    <w:rsid w:val="00D7429E"/>
    <w:rsid w:val="00D75B10"/>
    <w:rsid w:val="00D760E0"/>
    <w:rsid w:val="00D764A2"/>
    <w:rsid w:val="00D76E6F"/>
    <w:rsid w:val="00D76E84"/>
    <w:rsid w:val="00D77101"/>
    <w:rsid w:val="00D7795C"/>
    <w:rsid w:val="00D80A1F"/>
    <w:rsid w:val="00D81E77"/>
    <w:rsid w:val="00D8214A"/>
    <w:rsid w:val="00D82BEC"/>
    <w:rsid w:val="00D836B7"/>
    <w:rsid w:val="00D838B5"/>
    <w:rsid w:val="00D84800"/>
    <w:rsid w:val="00D8487C"/>
    <w:rsid w:val="00D84D3A"/>
    <w:rsid w:val="00D8513B"/>
    <w:rsid w:val="00D852B4"/>
    <w:rsid w:val="00D853E6"/>
    <w:rsid w:val="00D85416"/>
    <w:rsid w:val="00D85F2A"/>
    <w:rsid w:val="00D87C9B"/>
    <w:rsid w:val="00D9011A"/>
    <w:rsid w:val="00D91802"/>
    <w:rsid w:val="00D91D81"/>
    <w:rsid w:val="00D924EC"/>
    <w:rsid w:val="00D94B12"/>
    <w:rsid w:val="00D94EE7"/>
    <w:rsid w:val="00D9507E"/>
    <w:rsid w:val="00D95314"/>
    <w:rsid w:val="00D956BB"/>
    <w:rsid w:val="00D958E2"/>
    <w:rsid w:val="00D96ECB"/>
    <w:rsid w:val="00D97F1A"/>
    <w:rsid w:val="00DA07C2"/>
    <w:rsid w:val="00DA2780"/>
    <w:rsid w:val="00DA31CE"/>
    <w:rsid w:val="00DA36EC"/>
    <w:rsid w:val="00DA403A"/>
    <w:rsid w:val="00DA4B30"/>
    <w:rsid w:val="00DA50ED"/>
    <w:rsid w:val="00DA6C0A"/>
    <w:rsid w:val="00DB0DDF"/>
    <w:rsid w:val="00DB120A"/>
    <w:rsid w:val="00DB182F"/>
    <w:rsid w:val="00DB35D1"/>
    <w:rsid w:val="00DB3766"/>
    <w:rsid w:val="00DB386D"/>
    <w:rsid w:val="00DB389A"/>
    <w:rsid w:val="00DB3C49"/>
    <w:rsid w:val="00DB4EAB"/>
    <w:rsid w:val="00DB4F9C"/>
    <w:rsid w:val="00DB50ED"/>
    <w:rsid w:val="00DB5D78"/>
    <w:rsid w:val="00DB657D"/>
    <w:rsid w:val="00DB7371"/>
    <w:rsid w:val="00DC12E0"/>
    <w:rsid w:val="00DC17CA"/>
    <w:rsid w:val="00DC1912"/>
    <w:rsid w:val="00DC242A"/>
    <w:rsid w:val="00DC2459"/>
    <w:rsid w:val="00DC27FB"/>
    <w:rsid w:val="00DC4620"/>
    <w:rsid w:val="00DC46F9"/>
    <w:rsid w:val="00DC4976"/>
    <w:rsid w:val="00DC516E"/>
    <w:rsid w:val="00DC5534"/>
    <w:rsid w:val="00DC5B86"/>
    <w:rsid w:val="00DC705C"/>
    <w:rsid w:val="00DC7449"/>
    <w:rsid w:val="00DD0C1A"/>
    <w:rsid w:val="00DD12EF"/>
    <w:rsid w:val="00DD1F61"/>
    <w:rsid w:val="00DD29AD"/>
    <w:rsid w:val="00DD3590"/>
    <w:rsid w:val="00DD39A6"/>
    <w:rsid w:val="00DD3CEB"/>
    <w:rsid w:val="00DD491E"/>
    <w:rsid w:val="00DD4E10"/>
    <w:rsid w:val="00DD4FBA"/>
    <w:rsid w:val="00DD5540"/>
    <w:rsid w:val="00DD638E"/>
    <w:rsid w:val="00DE0F70"/>
    <w:rsid w:val="00DE1089"/>
    <w:rsid w:val="00DE13B4"/>
    <w:rsid w:val="00DE1B55"/>
    <w:rsid w:val="00DE1F16"/>
    <w:rsid w:val="00DE2908"/>
    <w:rsid w:val="00DE29C3"/>
    <w:rsid w:val="00DE2C00"/>
    <w:rsid w:val="00DE4322"/>
    <w:rsid w:val="00DE44B4"/>
    <w:rsid w:val="00DE53BC"/>
    <w:rsid w:val="00DE56FA"/>
    <w:rsid w:val="00DE5B8C"/>
    <w:rsid w:val="00DE631E"/>
    <w:rsid w:val="00DE6640"/>
    <w:rsid w:val="00DE69A6"/>
    <w:rsid w:val="00DE6E47"/>
    <w:rsid w:val="00DE7600"/>
    <w:rsid w:val="00DF041E"/>
    <w:rsid w:val="00DF11C0"/>
    <w:rsid w:val="00DF14BE"/>
    <w:rsid w:val="00DF1B01"/>
    <w:rsid w:val="00DF25FA"/>
    <w:rsid w:val="00DF2965"/>
    <w:rsid w:val="00DF3433"/>
    <w:rsid w:val="00DF3EEE"/>
    <w:rsid w:val="00DF53B6"/>
    <w:rsid w:val="00DF5DA0"/>
    <w:rsid w:val="00DF5DA4"/>
    <w:rsid w:val="00DF6467"/>
    <w:rsid w:val="00DF7EFE"/>
    <w:rsid w:val="00E024AF"/>
    <w:rsid w:val="00E03447"/>
    <w:rsid w:val="00E03C49"/>
    <w:rsid w:val="00E03F94"/>
    <w:rsid w:val="00E03FC8"/>
    <w:rsid w:val="00E04C5F"/>
    <w:rsid w:val="00E06054"/>
    <w:rsid w:val="00E06780"/>
    <w:rsid w:val="00E0692D"/>
    <w:rsid w:val="00E06BB4"/>
    <w:rsid w:val="00E07426"/>
    <w:rsid w:val="00E07477"/>
    <w:rsid w:val="00E10A9E"/>
    <w:rsid w:val="00E10FCA"/>
    <w:rsid w:val="00E119F9"/>
    <w:rsid w:val="00E132F3"/>
    <w:rsid w:val="00E133ED"/>
    <w:rsid w:val="00E14212"/>
    <w:rsid w:val="00E143A7"/>
    <w:rsid w:val="00E14A7C"/>
    <w:rsid w:val="00E15FF8"/>
    <w:rsid w:val="00E16937"/>
    <w:rsid w:val="00E1741F"/>
    <w:rsid w:val="00E175D3"/>
    <w:rsid w:val="00E2008B"/>
    <w:rsid w:val="00E20634"/>
    <w:rsid w:val="00E20ECF"/>
    <w:rsid w:val="00E21455"/>
    <w:rsid w:val="00E21500"/>
    <w:rsid w:val="00E22702"/>
    <w:rsid w:val="00E22A2C"/>
    <w:rsid w:val="00E23882"/>
    <w:rsid w:val="00E252B3"/>
    <w:rsid w:val="00E2579B"/>
    <w:rsid w:val="00E25A42"/>
    <w:rsid w:val="00E25F13"/>
    <w:rsid w:val="00E267C3"/>
    <w:rsid w:val="00E273FE"/>
    <w:rsid w:val="00E27693"/>
    <w:rsid w:val="00E279F2"/>
    <w:rsid w:val="00E3010F"/>
    <w:rsid w:val="00E31EA0"/>
    <w:rsid w:val="00E320B3"/>
    <w:rsid w:val="00E32497"/>
    <w:rsid w:val="00E329B2"/>
    <w:rsid w:val="00E32C2A"/>
    <w:rsid w:val="00E33C81"/>
    <w:rsid w:val="00E346C5"/>
    <w:rsid w:val="00E34735"/>
    <w:rsid w:val="00E36194"/>
    <w:rsid w:val="00E36A62"/>
    <w:rsid w:val="00E36BE5"/>
    <w:rsid w:val="00E37F02"/>
    <w:rsid w:val="00E40222"/>
    <w:rsid w:val="00E40B59"/>
    <w:rsid w:val="00E40C77"/>
    <w:rsid w:val="00E412A3"/>
    <w:rsid w:val="00E412BD"/>
    <w:rsid w:val="00E417CF"/>
    <w:rsid w:val="00E4193B"/>
    <w:rsid w:val="00E41AFB"/>
    <w:rsid w:val="00E41F2B"/>
    <w:rsid w:val="00E42307"/>
    <w:rsid w:val="00E43E4F"/>
    <w:rsid w:val="00E43E7C"/>
    <w:rsid w:val="00E441A2"/>
    <w:rsid w:val="00E44548"/>
    <w:rsid w:val="00E45227"/>
    <w:rsid w:val="00E45406"/>
    <w:rsid w:val="00E457BB"/>
    <w:rsid w:val="00E45850"/>
    <w:rsid w:val="00E4643C"/>
    <w:rsid w:val="00E46B16"/>
    <w:rsid w:val="00E46B90"/>
    <w:rsid w:val="00E47607"/>
    <w:rsid w:val="00E51199"/>
    <w:rsid w:val="00E51BD8"/>
    <w:rsid w:val="00E52120"/>
    <w:rsid w:val="00E5234A"/>
    <w:rsid w:val="00E52BD8"/>
    <w:rsid w:val="00E53257"/>
    <w:rsid w:val="00E535F1"/>
    <w:rsid w:val="00E53623"/>
    <w:rsid w:val="00E5662B"/>
    <w:rsid w:val="00E57597"/>
    <w:rsid w:val="00E57970"/>
    <w:rsid w:val="00E602BB"/>
    <w:rsid w:val="00E60720"/>
    <w:rsid w:val="00E610E1"/>
    <w:rsid w:val="00E61C47"/>
    <w:rsid w:val="00E624D3"/>
    <w:rsid w:val="00E641A2"/>
    <w:rsid w:val="00E646F5"/>
    <w:rsid w:val="00E652E0"/>
    <w:rsid w:val="00E65D7D"/>
    <w:rsid w:val="00E65DCF"/>
    <w:rsid w:val="00E66791"/>
    <w:rsid w:val="00E673BE"/>
    <w:rsid w:val="00E7047F"/>
    <w:rsid w:val="00E70743"/>
    <w:rsid w:val="00E70928"/>
    <w:rsid w:val="00E7165B"/>
    <w:rsid w:val="00E751E8"/>
    <w:rsid w:val="00E75647"/>
    <w:rsid w:val="00E7646B"/>
    <w:rsid w:val="00E774F2"/>
    <w:rsid w:val="00E77629"/>
    <w:rsid w:val="00E810D0"/>
    <w:rsid w:val="00E81281"/>
    <w:rsid w:val="00E813ED"/>
    <w:rsid w:val="00E8176B"/>
    <w:rsid w:val="00E81D5D"/>
    <w:rsid w:val="00E81F5A"/>
    <w:rsid w:val="00E82224"/>
    <w:rsid w:val="00E82A0F"/>
    <w:rsid w:val="00E82C0F"/>
    <w:rsid w:val="00E83129"/>
    <w:rsid w:val="00E843D7"/>
    <w:rsid w:val="00E84D62"/>
    <w:rsid w:val="00E85C7E"/>
    <w:rsid w:val="00E8609A"/>
    <w:rsid w:val="00E872C6"/>
    <w:rsid w:val="00E87EED"/>
    <w:rsid w:val="00E90BA0"/>
    <w:rsid w:val="00E9163E"/>
    <w:rsid w:val="00E92107"/>
    <w:rsid w:val="00E9321E"/>
    <w:rsid w:val="00E93725"/>
    <w:rsid w:val="00E9516C"/>
    <w:rsid w:val="00E9573F"/>
    <w:rsid w:val="00E95A73"/>
    <w:rsid w:val="00E9688E"/>
    <w:rsid w:val="00E973A3"/>
    <w:rsid w:val="00E9783F"/>
    <w:rsid w:val="00EA083B"/>
    <w:rsid w:val="00EA0B09"/>
    <w:rsid w:val="00EA0FF2"/>
    <w:rsid w:val="00EA1C32"/>
    <w:rsid w:val="00EA1E12"/>
    <w:rsid w:val="00EA32E7"/>
    <w:rsid w:val="00EA4724"/>
    <w:rsid w:val="00EA67A5"/>
    <w:rsid w:val="00EA6E4D"/>
    <w:rsid w:val="00EA7700"/>
    <w:rsid w:val="00EA7991"/>
    <w:rsid w:val="00EB0B5C"/>
    <w:rsid w:val="00EB125B"/>
    <w:rsid w:val="00EB224C"/>
    <w:rsid w:val="00EB2435"/>
    <w:rsid w:val="00EB24D9"/>
    <w:rsid w:val="00EB46BD"/>
    <w:rsid w:val="00EB47B0"/>
    <w:rsid w:val="00EB5D6E"/>
    <w:rsid w:val="00EB6632"/>
    <w:rsid w:val="00EB6F43"/>
    <w:rsid w:val="00EB7914"/>
    <w:rsid w:val="00EC0917"/>
    <w:rsid w:val="00EC1F4F"/>
    <w:rsid w:val="00EC2B4B"/>
    <w:rsid w:val="00EC5137"/>
    <w:rsid w:val="00EC51EE"/>
    <w:rsid w:val="00EC5C91"/>
    <w:rsid w:val="00EC5D01"/>
    <w:rsid w:val="00EC7AB5"/>
    <w:rsid w:val="00ED0378"/>
    <w:rsid w:val="00ED0395"/>
    <w:rsid w:val="00ED0597"/>
    <w:rsid w:val="00ED17F9"/>
    <w:rsid w:val="00ED28B8"/>
    <w:rsid w:val="00ED41AE"/>
    <w:rsid w:val="00ED44B4"/>
    <w:rsid w:val="00ED639B"/>
    <w:rsid w:val="00ED6649"/>
    <w:rsid w:val="00ED66D3"/>
    <w:rsid w:val="00ED6EAB"/>
    <w:rsid w:val="00ED6ECF"/>
    <w:rsid w:val="00ED7AA2"/>
    <w:rsid w:val="00ED7D47"/>
    <w:rsid w:val="00EE0640"/>
    <w:rsid w:val="00EE1EBF"/>
    <w:rsid w:val="00EE3EE3"/>
    <w:rsid w:val="00EE5EA6"/>
    <w:rsid w:val="00EE6A67"/>
    <w:rsid w:val="00EE6BC1"/>
    <w:rsid w:val="00EE7242"/>
    <w:rsid w:val="00EE7843"/>
    <w:rsid w:val="00EE7DC9"/>
    <w:rsid w:val="00EF03C6"/>
    <w:rsid w:val="00EF0CF7"/>
    <w:rsid w:val="00EF1451"/>
    <w:rsid w:val="00EF19E0"/>
    <w:rsid w:val="00EF2970"/>
    <w:rsid w:val="00EF626E"/>
    <w:rsid w:val="00EF6648"/>
    <w:rsid w:val="00EF7BDC"/>
    <w:rsid w:val="00EF7EDE"/>
    <w:rsid w:val="00EF7FF0"/>
    <w:rsid w:val="00F00480"/>
    <w:rsid w:val="00F009F2"/>
    <w:rsid w:val="00F00C85"/>
    <w:rsid w:val="00F00E75"/>
    <w:rsid w:val="00F0101B"/>
    <w:rsid w:val="00F01527"/>
    <w:rsid w:val="00F02EF6"/>
    <w:rsid w:val="00F03862"/>
    <w:rsid w:val="00F03DD1"/>
    <w:rsid w:val="00F04C4B"/>
    <w:rsid w:val="00F04D9C"/>
    <w:rsid w:val="00F05575"/>
    <w:rsid w:val="00F05D4C"/>
    <w:rsid w:val="00F064EC"/>
    <w:rsid w:val="00F06C1F"/>
    <w:rsid w:val="00F07186"/>
    <w:rsid w:val="00F129FB"/>
    <w:rsid w:val="00F13649"/>
    <w:rsid w:val="00F1397F"/>
    <w:rsid w:val="00F13EBB"/>
    <w:rsid w:val="00F13F02"/>
    <w:rsid w:val="00F14324"/>
    <w:rsid w:val="00F16426"/>
    <w:rsid w:val="00F168AE"/>
    <w:rsid w:val="00F17783"/>
    <w:rsid w:val="00F210C8"/>
    <w:rsid w:val="00F21402"/>
    <w:rsid w:val="00F21571"/>
    <w:rsid w:val="00F21980"/>
    <w:rsid w:val="00F21D7B"/>
    <w:rsid w:val="00F226DA"/>
    <w:rsid w:val="00F232FD"/>
    <w:rsid w:val="00F2389E"/>
    <w:rsid w:val="00F2392F"/>
    <w:rsid w:val="00F23951"/>
    <w:rsid w:val="00F24F07"/>
    <w:rsid w:val="00F25008"/>
    <w:rsid w:val="00F262E8"/>
    <w:rsid w:val="00F267F7"/>
    <w:rsid w:val="00F30198"/>
    <w:rsid w:val="00F31040"/>
    <w:rsid w:val="00F3141A"/>
    <w:rsid w:val="00F31927"/>
    <w:rsid w:val="00F31AB9"/>
    <w:rsid w:val="00F3254B"/>
    <w:rsid w:val="00F32FA7"/>
    <w:rsid w:val="00F33888"/>
    <w:rsid w:val="00F35308"/>
    <w:rsid w:val="00F3531F"/>
    <w:rsid w:val="00F35AEF"/>
    <w:rsid w:val="00F3643B"/>
    <w:rsid w:val="00F36964"/>
    <w:rsid w:val="00F36F16"/>
    <w:rsid w:val="00F371EA"/>
    <w:rsid w:val="00F37AE4"/>
    <w:rsid w:val="00F37D31"/>
    <w:rsid w:val="00F40D2B"/>
    <w:rsid w:val="00F40E1B"/>
    <w:rsid w:val="00F41248"/>
    <w:rsid w:val="00F41828"/>
    <w:rsid w:val="00F428D2"/>
    <w:rsid w:val="00F42A8D"/>
    <w:rsid w:val="00F42E59"/>
    <w:rsid w:val="00F42F25"/>
    <w:rsid w:val="00F439E4"/>
    <w:rsid w:val="00F4492E"/>
    <w:rsid w:val="00F4576F"/>
    <w:rsid w:val="00F458F6"/>
    <w:rsid w:val="00F45F75"/>
    <w:rsid w:val="00F460C0"/>
    <w:rsid w:val="00F4732C"/>
    <w:rsid w:val="00F47702"/>
    <w:rsid w:val="00F47C66"/>
    <w:rsid w:val="00F505DC"/>
    <w:rsid w:val="00F50CDB"/>
    <w:rsid w:val="00F52B25"/>
    <w:rsid w:val="00F53646"/>
    <w:rsid w:val="00F538D3"/>
    <w:rsid w:val="00F54508"/>
    <w:rsid w:val="00F54BAA"/>
    <w:rsid w:val="00F54C32"/>
    <w:rsid w:val="00F5520F"/>
    <w:rsid w:val="00F55273"/>
    <w:rsid w:val="00F55A6F"/>
    <w:rsid w:val="00F55B4B"/>
    <w:rsid w:val="00F5629B"/>
    <w:rsid w:val="00F5641E"/>
    <w:rsid w:val="00F56B0D"/>
    <w:rsid w:val="00F5743A"/>
    <w:rsid w:val="00F57D2E"/>
    <w:rsid w:val="00F61030"/>
    <w:rsid w:val="00F616B6"/>
    <w:rsid w:val="00F616F3"/>
    <w:rsid w:val="00F62017"/>
    <w:rsid w:val="00F6281B"/>
    <w:rsid w:val="00F628C1"/>
    <w:rsid w:val="00F63E6D"/>
    <w:rsid w:val="00F64072"/>
    <w:rsid w:val="00F64434"/>
    <w:rsid w:val="00F649C7"/>
    <w:rsid w:val="00F654DD"/>
    <w:rsid w:val="00F65999"/>
    <w:rsid w:val="00F66763"/>
    <w:rsid w:val="00F667BD"/>
    <w:rsid w:val="00F667E3"/>
    <w:rsid w:val="00F66AF6"/>
    <w:rsid w:val="00F66C8F"/>
    <w:rsid w:val="00F67049"/>
    <w:rsid w:val="00F67126"/>
    <w:rsid w:val="00F67B91"/>
    <w:rsid w:val="00F70075"/>
    <w:rsid w:val="00F70450"/>
    <w:rsid w:val="00F7089F"/>
    <w:rsid w:val="00F718B8"/>
    <w:rsid w:val="00F71ECB"/>
    <w:rsid w:val="00F72801"/>
    <w:rsid w:val="00F728C3"/>
    <w:rsid w:val="00F72CEC"/>
    <w:rsid w:val="00F73DBF"/>
    <w:rsid w:val="00F7424A"/>
    <w:rsid w:val="00F746A2"/>
    <w:rsid w:val="00F7501D"/>
    <w:rsid w:val="00F77629"/>
    <w:rsid w:val="00F77658"/>
    <w:rsid w:val="00F77FCC"/>
    <w:rsid w:val="00F80382"/>
    <w:rsid w:val="00F80562"/>
    <w:rsid w:val="00F8061D"/>
    <w:rsid w:val="00F808D3"/>
    <w:rsid w:val="00F80953"/>
    <w:rsid w:val="00F81681"/>
    <w:rsid w:val="00F826AB"/>
    <w:rsid w:val="00F82CCF"/>
    <w:rsid w:val="00F82CD2"/>
    <w:rsid w:val="00F8306D"/>
    <w:rsid w:val="00F83135"/>
    <w:rsid w:val="00F839AE"/>
    <w:rsid w:val="00F83FF7"/>
    <w:rsid w:val="00F84F4D"/>
    <w:rsid w:val="00F9295E"/>
    <w:rsid w:val="00F92DA9"/>
    <w:rsid w:val="00F92ECD"/>
    <w:rsid w:val="00F92F2F"/>
    <w:rsid w:val="00F93479"/>
    <w:rsid w:val="00F938AD"/>
    <w:rsid w:val="00F96B2E"/>
    <w:rsid w:val="00F9742A"/>
    <w:rsid w:val="00FA0729"/>
    <w:rsid w:val="00FA0B11"/>
    <w:rsid w:val="00FA2170"/>
    <w:rsid w:val="00FA2E08"/>
    <w:rsid w:val="00FA2EDD"/>
    <w:rsid w:val="00FA41D2"/>
    <w:rsid w:val="00FA6A18"/>
    <w:rsid w:val="00FA71F5"/>
    <w:rsid w:val="00FA74FF"/>
    <w:rsid w:val="00FA79AE"/>
    <w:rsid w:val="00FA7F3E"/>
    <w:rsid w:val="00FB038D"/>
    <w:rsid w:val="00FB0641"/>
    <w:rsid w:val="00FB1246"/>
    <w:rsid w:val="00FB245B"/>
    <w:rsid w:val="00FB27D8"/>
    <w:rsid w:val="00FB2831"/>
    <w:rsid w:val="00FB290A"/>
    <w:rsid w:val="00FB3097"/>
    <w:rsid w:val="00FB437C"/>
    <w:rsid w:val="00FB59DA"/>
    <w:rsid w:val="00FB6760"/>
    <w:rsid w:val="00FB7A94"/>
    <w:rsid w:val="00FC0D8F"/>
    <w:rsid w:val="00FC15F0"/>
    <w:rsid w:val="00FC19D3"/>
    <w:rsid w:val="00FC1D4A"/>
    <w:rsid w:val="00FC2A4B"/>
    <w:rsid w:val="00FC2C30"/>
    <w:rsid w:val="00FC3649"/>
    <w:rsid w:val="00FC3CEE"/>
    <w:rsid w:val="00FC416A"/>
    <w:rsid w:val="00FC543D"/>
    <w:rsid w:val="00FC5D9C"/>
    <w:rsid w:val="00FC630F"/>
    <w:rsid w:val="00FC685F"/>
    <w:rsid w:val="00FC72C0"/>
    <w:rsid w:val="00FD02C0"/>
    <w:rsid w:val="00FD0CEE"/>
    <w:rsid w:val="00FD2A6D"/>
    <w:rsid w:val="00FD2D1B"/>
    <w:rsid w:val="00FD2E47"/>
    <w:rsid w:val="00FD397E"/>
    <w:rsid w:val="00FD3F52"/>
    <w:rsid w:val="00FD4FE2"/>
    <w:rsid w:val="00FD5E8B"/>
    <w:rsid w:val="00FD7E01"/>
    <w:rsid w:val="00FE0C70"/>
    <w:rsid w:val="00FE124E"/>
    <w:rsid w:val="00FE144C"/>
    <w:rsid w:val="00FE1500"/>
    <w:rsid w:val="00FE1516"/>
    <w:rsid w:val="00FE15A2"/>
    <w:rsid w:val="00FE1DA7"/>
    <w:rsid w:val="00FE22C9"/>
    <w:rsid w:val="00FE3201"/>
    <w:rsid w:val="00FE375C"/>
    <w:rsid w:val="00FE409E"/>
    <w:rsid w:val="00FE41DC"/>
    <w:rsid w:val="00FE72B2"/>
    <w:rsid w:val="00FF0DD7"/>
    <w:rsid w:val="00FF0F2C"/>
    <w:rsid w:val="00FF260E"/>
    <w:rsid w:val="00FF2A5A"/>
    <w:rsid w:val="00FF39B3"/>
    <w:rsid w:val="00FF3B7C"/>
    <w:rsid w:val="00FF428A"/>
    <w:rsid w:val="00FF43FE"/>
    <w:rsid w:val="00FF459B"/>
    <w:rsid w:val="00FF55DB"/>
    <w:rsid w:val="00FF57EA"/>
    <w:rsid w:val="00FF5BA8"/>
    <w:rsid w:val="00FF6253"/>
    <w:rsid w:val="00FF76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3"/>
    <o:shapelayout v:ext="edit">
      <o:idmap v:ext="edit" data="2"/>
    </o:shapelayout>
  </w:shapeDefaults>
  <w:decimalSymbol w:val="."/>
  <w:listSeparator w:val=","/>
  <w14:docId w14:val="74E60A55"/>
  <w15:docId w15:val="{C33C3A2F-8751-47B9-A105-177D30F92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libri" w:hAnsi="Arial" w:cs="Times New Roman"/>
        <w:lang w:val="en-GB" w:eastAsia="en-GB" w:bidi="ar-SA"/>
      </w:rPr>
    </w:rPrDefault>
    <w:pPrDefault>
      <w:pPr>
        <w:spacing w:after="120"/>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1" w:uiPriority="39" w:unhideWhenUsed="1"/>
    <w:lsdException w:name="toc 2" w:semiHidden="1" w:uiPriority="39" w:unhideWhenUsed="1"/>
    <w:lsdException w:name="toc 3" w:semiHidden="1" w:uiPriority="39" w:unhideWhenUsed="1" w:qFormat="1"/>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footnote text" w:locked="1" w:semiHidden="1" w:unhideWhenUsed="1"/>
    <w:lsdException w:name="annotation text" w:locked="1"/>
    <w:lsdException w:name="header" w:locked="1" w:semiHidden="1" w:unhideWhenUsed="1"/>
    <w:lsdException w:name="footer" w:locked="1" w:semiHidden="1" w:unhideWhenUsed="1"/>
    <w:lsdException w:name="index heading" w:locked="1"/>
    <w:lsdException w:name="caption" w:semiHidden="1" w:uiPriority="35" w:unhideWhenUsed="1"/>
    <w:lsdException w:name="table of figures" w:semiHidden="1" w:unhideWhenUsed="1"/>
    <w:lsdException w:name="envelope address" w:locked="1"/>
    <w:lsdException w:name="envelope return" w:locked="1"/>
    <w:lsdException w:name="footnote reference" w:locked="1" w:semiHidden="1" w:unhideWhenUsed="1"/>
    <w:lsdException w:name="annotation reference" w:locked="1"/>
    <w:lsdException w:name="line number" w:locked="1"/>
    <w:lsdException w:name="endnote reference" w:locked="1"/>
    <w:lsdException w:name="endnote text"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uiPriority="10"/>
    <w:lsdException w:name="Closing" w:locked="1"/>
    <w:lsdException w:name="Signature" w:locked="1"/>
    <w:lsdException w:name="Default Paragraph Font" w:semiHidden="1" w:uiPriority="1" w:unhideWhenUs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uiPriority="11"/>
    <w:lsdException w:name="Salutation"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semiHidden="1" w:unhideWhenUsed="1"/>
    <w:lsdException w:name="FollowedHyperlink" w:semiHidden="1" w:unhideWhenUsed="1"/>
    <w:lsdException w:name="Strong" w:locked="1" w:uiPriority="22"/>
    <w:lsdException w:name="Emphasis" w:locked="1" w:uiPriority="20"/>
    <w:lsdException w:name="Plain Text" w:locked="1"/>
    <w:lsdException w:name="E-mail Signature" w:locked="1"/>
    <w:lsdException w:name="HTML Top of Form" w:semiHidden="1" w:unhideWhenUsed="1"/>
    <w:lsdException w:name="HTML Bottom of Form" w:semiHidden="1" w:unhideWhenUs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semiHidden="1" w:unhideWhenUsed="1"/>
    <w:lsdException w:name="HTML Variable" w:locked="1" w:semiHidden="1" w:unhideWhenUsed="1"/>
    <w:lsdException w:name="Normal Table" w:semiHidden="1" w:unhideWhenUsed="1"/>
    <w:lsdException w:name="annotation subject" w:lock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locked="1" w:uiPriority="34"/>
    <w:lsdException w:name="Quote" w:locked="1" w:uiPriority="29"/>
    <w:lsdException w:name="Intense Quote" w:locked="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lsdException w:name="Intense Emphasis" w:locked="1" w:uiPriority="21"/>
    <w:lsdException w:name="Subtle Reference" w:locked="1" w:uiPriority="31"/>
    <w:lsdException w:name="Intense Reference" w:locked="1" w:uiPriority="32"/>
    <w:lsdException w:name="Book Title" w:locked="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47254"/>
    <w:pPr>
      <w:ind w:left="720" w:right="720"/>
    </w:pPr>
    <w:rPr>
      <w:rFonts w:ascii="Verdana" w:hAnsi="Verdana"/>
    </w:rPr>
  </w:style>
  <w:style w:type="paragraph" w:styleId="Heading1">
    <w:name w:val="heading 1"/>
    <w:basedOn w:val="Normal"/>
    <w:next w:val="Heading2"/>
    <w:link w:val="Heading1Char"/>
    <w:uiPriority w:val="9"/>
    <w:qFormat/>
    <w:rsid w:val="00252944"/>
    <w:pPr>
      <w:widowControl w:val="0"/>
      <w:numPr>
        <w:numId w:val="7"/>
      </w:numPr>
      <w:tabs>
        <w:tab w:val="right" w:pos="1588"/>
      </w:tabs>
      <w:spacing w:before="240" w:after="60"/>
      <w:outlineLvl w:val="0"/>
    </w:pPr>
    <w:rPr>
      <w:rFonts w:eastAsia="Times New Roman"/>
      <w:b/>
      <w:bCs/>
      <w:color w:val="153B55"/>
      <w:sz w:val="24"/>
      <w:szCs w:val="28"/>
    </w:rPr>
  </w:style>
  <w:style w:type="paragraph" w:styleId="Heading2">
    <w:name w:val="heading 2"/>
    <w:aliases w:val="ADVICE 2,h2,Headline 2,Heading 2 AGT ESIA,DNV-H2,RSKH2,carter ecological heading 2,Level 2,Outline2"/>
    <w:basedOn w:val="Normal"/>
    <w:next w:val="JBAParaText"/>
    <w:link w:val="Heading2Char"/>
    <w:uiPriority w:val="9"/>
    <w:qFormat/>
    <w:rsid w:val="00252944"/>
    <w:pPr>
      <w:widowControl w:val="0"/>
      <w:numPr>
        <w:ilvl w:val="1"/>
        <w:numId w:val="7"/>
      </w:numPr>
      <w:spacing w:before="240" w:after="60"/>
      <w:outlineLvl w:val="1"/>
    </w:pPr>
    <w:rPr>
      <w:rFonts w:eastAsia="Times New Roman"/>
      <w:b/>
      <w:bCs/>
      <w:color w:val="153B55"/>
      <w:szCs w:val="26"/>
    </w:rPr>
  </w:style>
  <w:style w:type="paragraph" w:styleId="Heading3">
    <w:name w:val="heading 3"/>
    <w:aliases w:val="Heading 3 FINAL,Main text,Section SubHeading,L3,Report sub head,SBH,rb,. (1.1.1),Letter Level 2,(Normal),Heading 3 - section subheading,L31,L32,Section SubHeading1,L311,L33,Section SubHeading2,L312,L321,Section SubHeading11,L34,Outline3"/>
    <w:basedOn w:val="Normal"/>
    <w:next w:val="JBAParaText"/>
    <w:link w:val="Heading3Char"/>
    <w:uiPriority w:val="9"/>
    <w:qFormat/>
    <w:rsid w:val="00252944"/>
    <w:pPr>
      <w:widowControl w:val="0"/>
      <w:numPr>
        <w:ilvl w:val="2"/>
        <w:numId w:val="7"/>
      </w:numPr>
      <w:spacing w:before="240" w:after="60"/>
      <w:outlineLvl w:val="2"/>
    </w:pPr>
    <w:rPr>
      <w:rFonts w:eastAsia="Times New Roman"/>
      <w:b/>
      <w:bCs/>
      <w:color w:val="153B55"/>
    </w:rPr>
  </w:style>
  <w:style w:type="paragraph" w:styleId="Heading4">
    <w:name w:val="heading 4"/>
    <w:aliases w:val="Ignore Heading 4"/>
    <w:basedOn w:val="Normal"/>
    <w:next w:val="JBAParaText"/>
    <w:link w:val="Heading4Char"/>
    <w:uiPriority w:val="9"/>
    <w:rsid w:val="008F6A2A"/>
    <w:pPr>
      <w:widowControl w:val="0"/>
      <w:numPr>
        <w:ilvl w:val="3"/>
        <w:numId w:val="2"/>
      </w:numPr>
      <w:spacing w:before="240" w:after="60"/>
      <w:outlineLvl w:val="3"/>
    </w:pPr>
    <w:rPr>
      <w:rFonts w:eastAsia="Times New Roman"/>
      <w:b/>
      <w:bCs/>
      <w:iCs/>
      <w:color w:val="FF0000"/>
    </w:rPr>
  </w:style>
  <w:style w:type="paragraph" w:styleId="Heading5">
    <w:name w:val="heading 5"/>
    <w:aliases w:val="- Ignore"/>
    <w:basedOn w:val="Normal"/>
    <w:next w:val="JBAParaText"/>
    <w:link w:val="Heading5Char"/>
    <w:uiPriority w:val="9"/>
    <w:rsid w:val="00252944"/>
    <w:pPr>
      <w:widowControl w:val="0"/>
      <w:numPr>
        <w:ilvl w:val="4"/>
        <w:numId w:val="2"/>
      </w:numPr>
      <w:jc w:val="both"/>
      <w:outlineLvl w:val="4"/>
    </w:pPr>
    <w:rPr>
      <w:rFonts w:eastAsia="Times New Roman"/>
      <w:color w:val="FF0000"/>
    </w:rPr>
  </w:style>
  <w:style w:type="paragraph" w:styleId="Heading6">
    <w:name w:val="heading 6"/>
    <w:basedOn w:val="Normal"/>
    <w:next w:val="Heading1"/>
    <w:link w:val="Heading6Char"/>
    <w:qFormat/>
    <w:rsid w:val="00E175D3"/>
    <w:pPr>
      <w:widowControl w:val="0"/>
      <w:spacing w:before="240" w:after="60"/>
      <w:ind w:left="1343" w:hanging="629"/>
      <w:outlineLvl w:val="5"/>
    </w:pPr>
    <w:rPr>
      <w:rFonts w:eastAsia="Times New Roman"/>
      <w:b/>
      <w:iCs/>
      <w:color w:val="153B55"/>
      <w:sz w:val="24"/>
    </w:rPr>
  </w:style>
  <w:style w:type="paragraph" w:styleId="Heading7">
    <w:name w:val="heading 7"/>
    <w:basedOn w:val="Normal"/>
    <w:next w:val="Heading8"/>
    <w:link w:val="Heading7Char"/>
    <w:qFormat/>
    <w:rsid w:val="00AE3E37"/>
    <w:pPr>
      <w:keepLines/>
      <w:numPr>
        <w:numId w:val="6"/>
      </w:numPr>
      <w:spacing w:before="480"/>
      <w:ind w:left="1571" w:hanging="851"/>
      <w:outlineLvl w:val="6"/>
    </w:pPr>
    <w:rPr>
      <w:rFonts w:eastAsia="Times New Roman"/>
      <w:b/>
      <w:iCs/>
      <w:color w:val="153B55"/>
      <w:sz w:val="24"/>
    </w:rPr>
  </w:style>
  <w:style w:type="paragraph" w:styleId="Heading8">
    <w:name w:val="heading 8"/>
    <w:basedOn w:val="Normal"/>
    <w:next w:val="JBAParaText"/>
    <w:link w:val="Heading8Char"/>
    <w:qFormat/>
    <w:rsid w:val="00AE3E37"/>
    <w:pPr>
      <w:keepLines/>
      <w:numPr>
        <w:ilvl w:val="1"/>
        <w:numId w:val="6"/>
      </w:numPr>
      <w:spacing w:before="240" w:after="60"/>
      <w:ind w:left="1571" w:hanging="851"/>
      <w:outlineLvl w:val="7"/>
    </w:pPr>
    <w:rPr>
      <w:rFonts w:eastAsia="Times New Roman"/>
      <w:b/>
      <w:color w:val="153B55"/>
    </w:rPr>
  </w:style>
  <w:style w:type="paragraph" w:styleId="Heading9">
    <w:name w:val="heading 9"/>
    <w:basedOn w:val="Normal"/>
    <w:next w:val="Normal"/>
    <w:link w:val="Heading9Char"/>
    <w:qFormat/>
    <w:rsid w:val="00AE3E37"/>
    <w:pPr>
      <w:keepLines/>
      <w:numPr>
        <w:ilvl w:val="2"/>
        <w:numId w:val="6"/>
      </w:numPr>
      <w:spacing w:before="240" w:after="60"/>
      <w:ind w:left="1571" w:hanging="851"/>
      <w:outlineLvl w:val="8"/>
    </w:pPr>
    <w:rPr>
      <w:rFonts w:eastAsia="Times New Roman"/>
      <w:b/>
      <w:iCs/>
      <w:color w:val="153B5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719B"/>
    <w:rPr>
      <w:rFonts w:ascii="Verdana" w:eastAsia="Times New Roman" w:hAnsi="Verdana"/>
      <w:b/>
      <w:bCs/>
      <w:color w:val="153B55"/>
      <w:sz w:val="24"/>
      <w:szCs w:val="28"/>
    </w:rPr>
  </w:style>
  <w:style w:type="character" w:customStyle="1" w:styleId="Heading2Char">
    <w:name w:val="Heading 2 Char"/>
    <w:aliases w:val="ADVICE 2 Char,h2 Char,Headline 2 Char,Heading 2 AGT ESIA Char,DNV-H2 Char,RSKH2 Char,carter ecological heading 2 Char,Level 2 Char,Outline2 Char"/>
    <w:basedOn w:val="DefaultParagraphFont"/>
    <w:link w:val="Heading2"/>
    <w:uiPriority w:val="9"/>
    <w:rsid w:val="00252944"/>
    <w:rPr>
      <w:rFonts w:ascii="Verdana" w:eastAsia="Times New Roman" w:hAnsi="Verdana"/>
      <w:b/>
      <w:bCs/>
      <w:color w:val="153B55"/>
      <w:szCs w:val="26"/>
    </w:rPr>
  </w:style>
  <w:style w:type="character" w:customStyle="1" w:styleId="Heading3Char">
    <w:name w:val="Heading 3 Char"/>
    <w:aliases w:val="Heading 3 FINAL Char,Main text Char,Section SubHeading Char,L3 Char,Report sub head Char,SBH Char,rb Char,. (1.1.1) Char,Letter Level 2 Char,(Normal) Char,Heading 3 - section subheading Char,L31 Char,L32 Char,Section SubHeading1 Char"/>
    <w:basedOn w:val="DefaultParagraphFont"/>
    <w:link w:val="Heading3"/>
    <w:uiPriority w:val="9"/>
    <w:rsid w:val="00252944"/>
    <w:rPr>
      <w:rFonts w:ascii="Verdana" w:eastAsia="Times New Roman" w:hAnsi="Verdana"/>
      <w:b/>
      <w:bCs/>
      <w:color w:val="153B55"/>
    </w:rPr>
  </w:style>
  <w:style w:type="character" w:customStyle="1" w:styleId="Heading4Char">
    <w:name w:val="Heading 4 Char"/>
    <w:aliases w:val="Ignore Heading 4 Char"/>
    <w:basedOn w:val="DefaultParagraphFont"/>
    <w:link w:val="Heading4"/>
    <w:uiPriority w:val="9"/>
    <w:rsid w:val="008F6A2A"/>
    <w:rPr>
      <w:rFonts w:ascii="Verdana" w:eastAsia="Times New Roman" w:hAnsi="Verdana"/>
      <w:b/>
      <w:bCs/>
      <w:iCs/>
      <w:color w:val="FF0000"/>
    </w:rPr>
  </w:style>
  <w:style w:type="character" w:customStyle="1" w:styleId="Heading5Char">
    <w:name w:val="Heading 5 Char"/>
    <w:aliases w:val="- Ignore Char"/>
    <w:basedOn w:val="DefaultParagraphFont"/>
    <w:link w:val="Heading5"/>
    <w:uiPriority w:val="9"/>
    <w:rsid w:val="00252944"/>
    <w:rPr>
      <w:rFonts w:ascii="Verdana" w:eastAsia="Times New Roman" w:hAnsi="Verdana"/>
      <w:color w:val="FF0000"/>
    </w:rPr>
  </w:style>
  <w:style w:type="character" w:customStyle="1" w:styleId="Heading6Char">
    <w:name w:val="Heading 6 Char"/>
    <w:basedOn w:val="DefaultParagraphFont"/>
    <w:link w:val="Heading6"/>
    <w:rsid w:val="00E175D3"/>
    <w:rPr>
      <w:rFonts w:ascii="Verdana" w:eastAsia="Times New Roman" w:hAnsi="Verdana"/>
      <w:b/>
      <w:iCs/>
      <w:color w:val="153B55"/>
      <w:sz w:val="24"/>
    </w:rPr>
  </w:style>
  <w:style w:type="character" w:customStyle="1" w:styleId="Heading7Char">
    <w:name w:val="Heading 7 Char"/>
    <w:basedOn w:val="DefaultParagraphFont"/>
    <w:link w:val="Heading7"/>
    <w:rsid w:val="00AE3E37"/>
    <w:rPr>
      <w:rFonts w:ascii="Verdana" w:eastAsia="Times New Roman" w:hAnsi="Verdana"/>
      <w:b/>
      <w:iCs/>
      <w:color w:val="153B55"/>
      <w:sz w:val="24"/>
    </w:rPr>
  </w:style>
  <w:style w:type="character" w:customStyle="1" w:styleId="Heading8Char">
    <w:name w:val="Heading 8 Char"/>
    <w:basedOn w:val="DefaultParagraphFont"/>
    <w:link w:val="Heading8"/>
    <w:rsid w:val="00AE3E37"/>
    <w:rPr>
      <w:rFonts w:ascii="Verdana" w:eastAsia="Times New Roman" w:hAnsi="Verdana"/>
      <w:b/>
      <w:color w:val="153B55"/>
    </w:rPr>
  </w:style>
  <w:style w:type="character" w:customStyle="1" w:styleId="Heading9Char">
    <w:name w:val="Heading 9 Char"/>
    <w:basedOn w:val="DefaultParagraphFont"/>
    <w:link w:val="Heading9"/>
    <w:rsid w:val="00AE3E37"/>
    <w:rPr>
      <w:rFonts w:ascii="Verdana" w:eastAsia="Times New Roman" w:hAnsi="Verdana"/>
      <w:b/>
      <w:iCs/>
      <w:color w:val="153B55"/>
    </w:rPr>
  </w:style>
  <w:style w:type="paragraph" w:customStyle="1" w:styleId="JBAParaText">
    <w:name w:val="JBA Para Text"/>
    <w:basedOn w:val="Normal"/>
    <w:link w:val="JBAParaTextChar"/>
    <w:qFormat/>
    <w:rsid w:val="00742C1F"/>
    <w:pPr>
      <w:spacing w:after="80"/>
      <w:ind w:left="1588" w:right="0"/>
    </w:pPr>
  </w:style>
  <w:style w:type="table" w:styleId="TableGrid">
    <w:name w:val="Table Grid"/>
    <w:basedOn w:val="TableNormal"/>
    <w:uiPriority w:val="39"/>
    <w:rsid w:val="00895F08"/>
    <w:tblPr>
      <w:tblStyleRowBandSize w:val="1"/>
      <w:tblInd w:w="8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StylePr w:type="firstRow">
      <w:pPr>
        <w:keepNext w:val="0"/>
        <w:keepLines w:val="0"/>
        <w:pageBreakBefore w:val="0"/>
        <w:widowControl w:val="0"/>
        <w:suppressLineNumbers w:val="0"/>
        <w:suppressAutoHyphens w:val="0"/>
        <w:wordWrap/>
        <w:spacing w:line="240" w:lineRule="auto"/>
        <w:ind w:leftChars="0" w:left="0" w:rightChars="0" w:right="0"/>
        <w:contextualSpacing w:val="0"/>
        <w:mirrorIndents w:val="0"/>
      </w:pPr>
      <w:rPr>
        <w:rFonts w:ascii="Arial" w:hAnsi="Arial"/>
        <w:sz w:val="20"/>
      </w:rPr>
      <w:tblPr/>
      <w:tcPr>
        <w:tcBorders>
          <w:top w:val="single" w:sz="4" w:space="0" w:color="00A9E0"/>
          <w:left w:val="single" w:sz="4" w:space="0" w:color="00A9E0"/>
          <w:bottom w:val="single" w:sz="4" w:space="0" w:color="00A9E0"/>
          <w:right w:val="single" w:sz="4" w:space="0" w:color="00A9E0"/>
          <w:insideH w:val="single" w:sz="4" w:space="0" w:color="00A9E0"/>
          <w:insideV w:val="single" w:sz="4" w:space="0" w:color="00A9E0"/>
          <w:tl2br w:val="nil"/>
          <w:tr2bl w:val="nil"/>
        </w:tcBorders>
      </w:tcPr>
    </w:tblStylePr>
    <w:tblStylePr w:type="lastRow">
      <w:pPr>
        <w:keepNext w:val="0"/>
        <w:keepLines w:val="0"/>
        <w:pageBreakBefore w:val="0"/>
        <w:widowControl w:val="0"/>
        <w:suppressLineNumbers w:val="0"/>
        <w:suppressAutoHyphens w:val="0"/>
        <w:wordWrap/>
        <w:spacing w:line="240" w:lineRule="auto"/>
        <w:ind w:leftChars="0" w:left="0" w:rightChars="0" w:right="0"/>
      </w:pPr>
      <w:rPr>
        <w:rFonts w:ascii="Arial" w:hAnsi="Arial"/>
        <w:b w:val="0"/>
        <w:i w:val="0"/>
        <w:sz w:val="20"/>
      </w:rPr>
      <w:tblPr/>
      <w:tcPr>
        <w:tcBorders>
          <w:top w:val="single" w:sz="4" w:space="0" w:color="00A9E0"/>
          <w:left w:val="single" w:sz="4" w:space="0" w:color="00A9E0"/>
          <w:bottom w:val="single" w:sz="4" w:space="0" w:color="00A9E0"/>
          <w:right w:val="single" w:sz="4" w:space="0" w:color="00A9E0"/>
          <w:insideH w:val="single" w:sz="4" w:space="0" w:color="00A9E0"/>
          <w:insideV w:val="single" w:sz="4" w:space="0" w:color="00A9E0"/>
          <w:tl2br w:val="nil"/>
          <w:tr2bl w:val="nil"/>
        </w:tcBorders>
      </w:tcPr>
    </w:tblStylePr>
    <w:tblStylePr w:type="band1Horz">
      <w:pPr>
        <w:keepNext w:val="0"/>
        <w:keepLines w:val="0"/>
        <w:pageBreakBefore w:val="0"/>
        <w:widowControl w:val="0"/>
        <w:suppressLineNumbers w:val="0"/>
        <w:suppressAutoHyphens w:val="0"/>
        <w:wordWrap/>
        <w:spacing w:line="240" w:lineRule="auto"/>
        <w:mirrorIndents w:val="0"/>
      </w:pPr>
      <w:rPr>
        <w:rFonts w:ascii="Arial" w:hAnsi="Arial"/>
        <w:b w:val="0"/>
        <w:i w:val="0"/>
        <w:sz w:val="20"/>
      </w:rPr>
      <w:tblPr/>
      <w:tcPr>
        <w:tcBorders>
          <w:top w:val="single" w:sz="4" w:space="0" w:color="00A9E0"/>
          <w:left w:val="single" w:sz="4" w:space="0" w:color="00A9E0"/>
          <w:bottom w:val="single" w:sz="4" w:space="0" w:color="00A9E0"/>
          <w:right w:val="single" w:sz="4" w:space="0" w:color="00A9E0"/>
          <w:insideH w:val="single" w:sz="4" w:space="0" w:color="00A9E0"/>
          <w:insideV w:val="single" w:sz="4" w:space="0" w:color="00A9E0"/>
          <w:tl2br w:val="nil"/>
          <w:tr2bl w:val="nil"/>
        </w:tcBorders>
      </w:tcPr>
    </w:tblStylePr>
    <w:tblStylePr w:type="band2Horz">
      <w:pPr>
        <w:wordWrap/>
        <w:spacing w:line="240" w:lineRule="auto"/>
        <w:ind w:leftChars="0" w:left="0" w:rightChars="0" w:right="0"/>
      </w:pPr>
      <w:rPr>
        <w:rFonts w:ascii="Arial" w:hAnsi="Arial"/>
        <w:sz w:val="20"/>
      </w:rPr>
      <w:tblPr/>
      <w:tcPr>
        <w:tcBorders>
          <w:top w:val="single" w:sz="4" w:space="0" w:color="00A9E0"/>
          <w:left w:val="single" w:sz="4" w:space="0" w:color="00A9E0"/>
          <w:bottom w:val="single" w:sz="4" w:space="0" w:color="00A9E0"/>
          <w:right w:val="single" w:sz="4" w:space="0" w:color="00A9E0"/>
          <w:insideH w:val="single" w:sz="4" w:space="0" w:color="00A9E0"/>
          <w:insideV w:val="single" w:sz="4" w:space="0" w:color="00A9E0"/>
          <w:tl2br w:val="nil"/>
          <w:tr2bl w:val="nil"/>
        </w:tcBorders>
      </w:tcPr>
    </w:tblStylePr>
  </w:style>
  <w:style w:type="character" w:styleId="Hyperlink">
    <w:name w:val="Hyperlink"/>
    <w:basedOn w:val="DefaultParagraphFont"/>
    <w:uiPriority w:val="99"/>
    <w:unhideWhenUsed/>
    <w:locked/>
    <w:rsid w:val="006D4ADA"/>
    <w:rPr>
      <w:rFonts w:ascii="Verdana" w:hAnsi="Verdana"/>
      <w:color w:val="153B55"/>
      <w:sz w:val="20"/>
      <w:u w:val="none"/>
    </w:rPr>
  </w:style>
  <w:style w:type="table" w:customStyle="1" w:styleId="JBATable3">
    <w:name w:val="JBA Table 3"/>
    <w:basedOn w:val="TableNormal"/>
    <w:uiPriority w:val="99"/>
    <w:qFormat/>
    <w:rsid w:val="001650F5"/>
    <w:tblPr>
      <w:tblStyleRowBandSize w:val="1"/>
      <w:tblInd w:w="833" w:type="dxa"/>
    </w:tblPr>
    <w:tblStylePr w:type="firstRow">
      <w:pPr>
        <w:wordWrap/>
        <w:ind w:leftChars="0" w:left="57" w:rightChars="0" w:right="57"/>
      </w:pPr>
      <w:rPr>
        <w:rFonts w:ascii="Arial" w:hAnsi="Arial"/>
        <w:sz w:val="20"/>
      </w:rPr>
      <w:tblPr/>
      <w:trPr>
        <w:cantSplit/>
        <w:tblHeader/>
      </w:trPr>
      <w:tcPr>
        <w:tcBorders>
          <w:top w:val="nil"/>
          <w:left w:val="nil"/>
          <w:bottom w:val="nil"/>
          <w:right w:val="nil"/>
          <w:insideH w:val="nil"/>
          <w:insideV w:val="nil"/>
          <w:tl2br w:val="nil"/>
          <w:tr2bl w:val="nil"/>
        </w:tcBorders>
      </w:tcPr>
    </w:tblStylePr>
    <w:tblStylePr w:type="lastRow">
      <w:pPr>
        <w:wordWrap/>
        <w:ind w:leftChars="0" w:left="57" w:rightChars="0" w:right="57" w:firstLineChars="0" w:firstLine="0"/>
      </w:pPr>
      <w:rPr>
        <w:rFonts w:ascii="Arial" w:hAnsi="Arial"/>
        <w:sz w:val="20"/>
      </w:rPr>
    </w:tblStylePr>
    <w:tblStylePr w:type="band1Horz">
      <w:pPr>
        <w:wordWrap/>
        <w:ind w:leftChars="0" w:left="57" w:rightChars="0" w:right="57"/>
      </w:pPr>
      <w:rPr>
        <w:rFonts w:ascii="Arial" w:hAnsi="Arial"/>
        <w:sz w:val="20"/>
      </w:rPr>
    </w:tblStylePr>
    <w:tblStylePr w:type="band2Horz">
      <w:pPr>
        <w:wordWrap/>
        <w:ind w:leftChars="0" w:left="57" w:rightChars="0" w:right="57"/>
      </w:pPr>
      <w:rPr>
        <w:rFonts w:ascii="Arial" w:hAnsi="Arial"/>
        <w:sz w:val="20"/>
      </w:rPr>
    </w:tblStylePr>
  </w:style>
  <w:style w:type="paragraph" w:styleId="TableofFigures">
    <w:name w:val="table of figures"/>
    <w:aliases w:val="_JBA Table of Figures"/>
    <w:basedOn w:val="Normal"/>
    <w:next w:val="Normal"/>
    <w:uiPriority w:val="99"/>
    <w:unhideWhenUsed/>
    <w:rsid w:val="00B204B7"/>
    <w:pPr>
      <w:tabs>
        <w:tab w:val="right" w:pos="9923"/>
      </w:tabs>
      <w:spacing w:after="0"/>
    </w:pPr>
  </w:style>
  <w:style w:type="table" w:styleId="TableGridLight">
    <w:name w:val="Grid Table Light"/>
    <w:basedOn w:val="TableNormal"/>
    <w:uiPriority w:val="40"/>
    <w:rsid w:val="00B6242B"/>
    <w:tblPr>
      <w:tblInd w:w="83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1">
    <w:name w:val="toc 1"/>
    <w:basedOn w:val="Normal"/>
    <w:next w:val="JBAParaText"/>
    <w:uiPriority w:val="39"/>
    <w:rsid w:val="00BF367E"/>
    <w:pPr>
      <w:tabs>
        <w:tab w:val="left" w:pos="1701"/>
        <w:tab w:val="right" w:pos="10206"/>
      </w:tabs>
      <w:spacing w:before="20" w:after="20"/>
      <w:ind w:left="737"/>
      <w:outlineLvl w:val="0"/>
    </w:pPr>
    <w:rPr>
      <w:rFonts w:eastAsia="Times New Roman"/>
      <w:bCs/>
      <w:szCs w:val="16"/>
    </w:rPr>
  </w:style>
  <w:style w:type="paragraph" w:styleId="TOC2">
    <w:name w:val="toc 2"/>
    <w:basedOn w:val="TOC1"/>
    <w:next w:val="Normal"/>
    <w:uiPriority w:val="39"/>
    <w:rsid w:val="004C44DE"/>
    <w:pPr>
      <w:ind w:left="720"/>
      <w:outlineLvl w:val="1"/>
    </w:pPr>
  </w:style>
  <w:style w:type="paragraph" w:styleId="TOC3">
    <w:name w:val="toc 3"/>
    <w:basedOn w:val="TOC2"/>
    <w:next w:val="Normal"/>
    <w:uiPriority w:val="39"/>
    <w:qFormat/>
    <w:rsid w:val="00BF367E"/>
    <w:pPr>
      <w:outlineLvl w:val="2"/>
    </w:pPr>
  </w:style>
  <w:style w:type="paragraph" w:customStyle="1" w:styleId="JBAContractTab">
    <w:name w:val="JBA Contract Tab"/>
    <w:basedOn w:val="JBAParaText"/>
    <w:rsid w:val="00191780"/>
    <w:pPr>
      <w:tabs>
        <w:tab w:val="left" w:pos="720"/>
        <w:tab w:val="left" w:pos="4689"/>
      </w:tabs>
      <w:suppressAutoHyphens/>
      <w:spacing w:after="60"/>
      <w:ind w:left="4689" w:hanging="3969"/>
    </w:pPr>
  </w:style>
  <w:style w:type="paragraph" w:customStyle="1" w:styleId="JBABullets">
    <w:name w:val="JBA Bullets"/>
    <w:basedOn w:val="Normal"/>
    <w:qFormat/>
    <w:rsid w:val="00542E2C"/>
    <w:pPr>
      <w:numPr>
        <w:numId w:val="5"/>
      </w:numPr>
      <w:spacing w:after="100"/>
      <w:ind w:left="1945" w:hanging="357"/>
    </w:pPr>
  </w:style>
  <w:style w:type="character" w:customStyle="1" w:styleId="JBABold">
    <w:name w:val="JBA Bold"/>
    <w:basedOn w:val="DefaultParagraphFont"/>
    <w:uiPriority w:val="1"/>
    <w:rsid w:val="00C73A51"/>
    <w:rPr>
      <w:rFonts w:ascii="Verdana" w:hAnsi="Verdana"/>
      <w:b/>
    </w:rPr>
  </w:style>
  <w:style w:type="paragraph" w:customStyle="1" w:styleId="JBAFootnote">
    <w:name w:val="JBA Footnote"/>
    <w:basedOn w:val="Normal"/>
    <w:qFormat/>
    <w:rsid w:val="00935E1E"/>
    <w:pPr>
      <w:widowControl w:val="0"/>
      <w:spacing w:before="480" w:after="0"/>
      <w:jc w:val="both"/>
    </w:pPr>
    <w:rPr>
      <w:sz w:val="14"/>
    </w:rPr>
  </w:style>
  <w:style w:type="paragraph" w:customStyle="1" w:styleId="JBAAddresses">
    <w:name w:val="JBA Addresses"/>
    <w:basedOn w:val="Normal"/>
    <w:rsid w:val="00C50E33"/>
    <w:pPr>
      <w:widowControl w:val="0"/>
      <w:spacing w:after="0"/>
    </w:pPr>
  </w:style>
  <w:style w:type="numbering" w:customStyle="1" w:styleId="JBANumberedlist0">
    <w:name w:val="JBA Numbered list"/>
    <w:basedOn w:val="NoList"/>
    <w:rsid w:val="00DB657D"/>
    <w:pPr>
      <w:numPr>
        <w:numId w:val="1"/>
      </w:numPr>
    </w:pPr>
  </w:style>
  <w:style w:type="paragraph" w:customStyle="1" w:styleId="JBANumberedList">
    <w:name w:val="JBA Numbered List"/>
    <w:basedOn w:val="Normal"/>
    <w:rsid w:val="00542E2C"/>
    <w:pPr>
      <w:numPr>
        <w:numId w:val="8"/>
      </w:numPr>
      <w:tabs>
        <w:tab w:val="left" w:pos="1418"/>
      </w:tabs>
      <w:spacing w:after="60"/>
      <w:ind w:left="1945" w:hanging="357"/>
    </w:pPr>
  </w:style>
  <w:style w:type="paragraph" w:customStyle="1" w:styleId="JBAReportType">
    <w:name w:val="JBA Report Type"/>
    <w:basedOn w:val="Normal"/>
    <w:link w:val="JBAReportTypeChar"/>
    <w:rsid w:val="00661144"/>
    <w:pPr>
      <w:widowControl w:val="0"/>
      <w:tabs>
        <w:tab w:val="left" w:pos="720"/>
      </w:tabs>
      <w:spacing w:before="240" w:after="60"/>
      <w:ind w:right="1701"/>
    </w:pPr>
    <w:rPr>
      <w:rFonts w:eastAsia="Times New Roman"/>
      <w:b/>
      <w:iCs/>
      <w:color w:val="153B55"/>
      <w:sz w:val="40"/>
      <w:szCs w:val="24"/>
    </w:rPr>
  </w:style>
  <w:style w:type="character" w:customStyle="1" w:styleId="JBAReportTypeChar">
    <w:name w:val="JBA Report Type Char"/>
    <w:basedOn w:val="DefaultParagraphFont"/>
    <w:link w:val="JBAReportType"/>
    <w:rsid w:val="00661144"/>
    <w:rPr>
      <w:rFonts w:ascii="Verdana" w:eastAsia="Times New Roman" w:hAnsi="Verdana"/>
      <w:b/>
      <w:iCs/>
      <w:color w:val="153B55"/>
      <w:sz w:val="40"/>
      <w:szCs w:val="24"/>
    </w:rPr>
  </w:style>
  <w:style w:type="numbering" w:customStyle="1" w:styleId="JBABulletbluelogo">
    <w:name w:val="JBA Bullet blue logo"/>
    <w:basedOn w:val="NoList"/>
    <w:rsid w:val="00393328"/>
    <w:pPr>
      <w:numPr>
        <w:numId w:val="3"/>
      </w:numPr>
    </w:pPr>
  </w:style>
  <w:style w:type="table" w:styleId="LightShading-Accent4">
    <w:name w:val="Light Shading Accent 4"/>
    <w:basedOn w:val="TableNormal"/>
    <w:uiPriority w:val="60"/>
    <w:rsid w:val="00DA07C2"/>
    <w:rPr>
      <w:color w:val="5F497A"/>
    </w:rPr>
    <w:tblPr>
      <w:tblStyleRowBandSize w:val="1"/>
      <w:tblStyleColBandSize w:val="1"/>
      <w:tblInd w:w="833" w:type="dxa"/>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paragraph" w:customStyle="1" w:styleId="JBAFooter">
    <w:name w:val="JBA Footer"/>
    <w:basedOn w:val="Normal"/>
    <w:autoRedefine/>
    <w:qFormat/>
    <w:rsid w:val="0056068F"/>
    <w:pPr>
      <w:widowControl w:val="0"/>
      <w:spacing w:before="720" w:after="240"/>
    </w:pPr>
    <w:rPr>
      <w:rFonts w:cs="Arial"/>
      <w:b/>
      <w:bCs/>
      <w:noProof/>
      <w:sz w:val="16"/>
    </w:rPr>
  </w:style>
  <w:style w:type="paragraph" w:customStyle="1" w:styleId="JBAContentsheading">
    <w:name w:val="JBA Contents heading"/>
    <w:basedOn w:val="Normal"/>
    <w:rsid w:val="0099330C"/>
    <w:pPr>
      <w:widowControl w:val="0"/>
      <w:spacing w:before="960" w:after="0"/>
      <w:contextualSpacing/>
    </w:pPr>
    <w:rPr>
      <w:rFonts w:eastAsia="Times New Roman"/>
      <w:b/>
      <w:color w:val="153B55"/>
      <w:spacing w:val="5"/>
      <w:kern w:val="28"/>
      <w:sz w:val="24"/>
      <w:szCs w:val="52"/>
    </w:rPr>
  </w:style>
  <w:style w:type="paragraph" w:customStyle="1" w:styleId="JBAPageNumber">
    <w:name w:val="JBA Page Number"/>
    <w:basedOn w:val="Normal"/>
    <w:rsid w:val="00C52F55"/>
    <w:pPr>
      <w:jc w:val="right"/>
    </w:pPr>
    <w:rPr>
      <w:sz w:val="16"/>
    </w:rPr>
  </w:style>
  <w:style w:type="numbering" w:customStyle="1" w:styleId="JBABulletlist">
    <w:name w:val="JBA Bullet list"/>
    <w:basedOn w:val="NoList"/>
    <w:uiPriority w:val="99"/>
    <w:rsid w:val="00C340F5"/>
    <w:pPr>
      <w:numPr>
        <w:numId w:val="4"/>
      </w:numPr>
    </w:pPr>
  </w:style>
  <w:style w:type="paragraph" w:customStyle="1" w:styleId="JBAReportTitle">
    <w:name w:val="JBA Report Title"/>
    <w:basedOn w:val="Normal"/>
    <w:autoRedefine/>
    <w:qFormat/>
    <w:rsid w:val="001D013F"/>
    <w:pPr>
      <w:widowControl w:val="0"/>
      <w:tabs>
        <w:tab w:val="right" w:pos="10885"/>
      </w:tabs>
      <w:spacing w:before="3000"/>
      <w:ind w:right="1021"/>
      <w:contextualSpacing/>
    </w:pPr>
    <w:rPr>
      <w:rFonts w:eastAsia="Times New Roman"/>
      <w:b/>
      <w:color w:val="153B55"/>
      <w:spacing w:val="5"/>
      <w:kern w:val="28"/>
      <w:sz w:val="70"/>
      <w:szCs w:val="52"/>
    </w:rPr>
  </w:style>
  <w:style w:type="table" w:styleId="MediumList1-Accent2">
    <w:name w:val="Medium List 1 Accent 2"/>
    <w:basedOn w:val="TableNormal"/>
    <w:uiPriority w:val="65"/>
    <w:rsid w:val="00DA07C2"/>
    <w:rPr>
      <w:color w:val="000000"/>
    </w:rPr>
    <w:tblPr>
      <w:tblStyleRowBandSize w:val="1"/>
      <w:tblStyleColBandSize w:val="1"/>
      <w:tblInd w:w="833" w:type="dxa"/>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customStyle="1" w:styleId="JBATableStyle1">
    <w:name w:val="JBA Table Style 1"/>
    <w:basedOn w:val="TableNormal"/>
    <w:uiPriority w:val="99"/>
    <w:qFormat/>
    <w:rsid w:val="006D0E2A"/>
    <w:tblPr>
      <w:tblStyleRowBandSize w:val="1"/>
      <w:tblInd w:w="833" w:type="dxa"/>
    </w:tblPr>
    <w:tblStylePr w:type="firstRow">
      <w:pPr>
        <w:keepNext w:val="0"/>
        <w:keepLines w:val="0"/>
        <w:pageBreakBefore w:val="0"/>
        <w:widowControl w:val="0"/>
        <w:suppressLineNumbers w:val="0"/>
        <w:suppressAutoHyphens w:val="0"/>
        <w:wordWrap/>
        <w:spacing w:line="240" w:lineRule="auto"/>
        <w:ind w:leftChars="0" w:left="0" w:rightChars="0" w:right="0"/>
      </w:pPr>
      <w:rPr>
        <w:rFonts w:ascii="Verdana" w:hAnsi="Verdana"/>
        <w:b/>
        <w:i w:val="0"/>
        <w:color w:val="FFFFFF"/>
        <w:sz w:val="20"/>
      </w:rPr>
      <w:tblPr/>
      <w:tcPr>
        <w:tcBorders>
          <w:top w:val="single" w:sz="2" w:space="0" w:color="74C4D7" w:themeColor="accent1"/>
          <w:left w:val="single" w:sz="2" w:space="0" w:color="74C4D7" w:themeColor="accent1"/>
          <w:bottom w:val="single" w:sz="2" w:space="0" w:color="74C4D7" w:themeColor="accent1"/>
          <w:right w:val="single" w:sz="2" w:space="0" w:color="74C4D7" w:themeColor="accent1"/>
          <w:insideH w:val="single" w:sz="2" w:space="0" w:color="74C4D7" w:themeColor="accent1"/>
          <w:insideV w:val="single" w:sz="2" w:space="0" w:color="74C4D7" w:themeColor="accent1"/>
          <w:tl2br w:val="nil"/>
          <w:tr2bl w:val="nil"/>
        </w:tcBorders>
        <w:shd w:val="clear" w:color="auto" w:fill="74C4D7" w:themeFill="accent1"/>
      </w:tcPr>
    </w:tblStylePr>
    <w:tblStylePr w:type="lastRow">
      <w:pPr>
        <w:wordWrap/>
      </w:pPr>
      <w:tblPr/>
      <w:tcPr>
        <w:tcBorders>
          <w:top w:val="single" w:sz="2" w:space="0" w:color="74C4D7" w:themeColor="accent1"/>
          <w:left w:val="single" w:sz="2" w:space="0" w:color="74C4D7" w:themeColor="accent1"/>
          <w:bottom w:val="single" w:sz="2" w:space="0" w:color="74C4D7" w:themeColor="accent1"/>
          <w:right w:val="single" w:sz="2" w:space="0" w:color="74C4D7" w:themeColor="accent1"/>
          <w:insideH w:val="single" w:sz="2" w:space="0" w:color="74C4D7" w:themeColor="accent1"/>
          <w:insideV w:val="single" w:sz="2" w:space="0" w:color="74C4D7" w:themeColor="accent1"/>
          <w:tl2br w:val="nil"/>
          <w:tr2bl w:val="nil"/>
        </w:tcBorders>
      </w:tcPr>
    </w:tblStylePr>
    <w:tblStylePr w:type="band1Horz">
      <w:pPr>
        <w:wordWrap/>
        <w:spacing w:line="240" w:lineRule="auto"/>
        <w:ind w:leftChars="0" w:left="0" w:rightChars="0" w:right="0"/>
      </w:pPr>
      <w:rPr>
        <w:rFonts w:ascii="Arial" w:hAnsi="Arial"/>
        <w:b w:val="0"/>
        <w:i w:val="0"/>
        <w:color w:val="auto"/>
        <w:sz w:val="20"/>
      </w:rPr>
      <w:tblPr/>
      <w:tcPr>
        <w:tcBorders>
          <w:top w:val="single" w:sz="2" w:space="0" w:color="74C4D7" w:themeColor="accent1"/>
          <w:left w:val="single" w:sz="2" w:space="0" w:color="74C4D7" w:themeColor="accent1"/>
          <w:bottom w:val="single" w:sz="2" w:space="0" w:color="74C4D7" w:themeColor="accent1"/>
          <w:right w:val="single" w:sz="2" w:space="0" w:color="74C4D7" w:themeColor="accent1"/>
          <w:insideH w:val="single" w:sz="2" w:space="0" w:color="74C4D7" w:themeColor="accent1"/>
          <w:insideV w:val="single" w:sz="2" w:space="0" w:color="74C4D7" w:themeColor="accent1"/>
          <w:tl2br w:val="nil"/>
          <w:tr2bl w:val="nil"/>
        </w:tcBorders>
      </w:tcPr>
    </w:tblStylePr>
    <w:tblStylePr w:type="band2Horz">
      <w:pPr>
        <w:wordWrap/>
        <w:spacing w:line="240" w:lineRule="auto"/>
        <w:ind w:leftChars="0" w:left="0" w:rightChars="0" w:right="0"/>
      </w:pPr>
      <w:rPr>
        <w:rFonts w:ascii="Arial" w:hAnsi="Arial"/>
        <w:b w:val="0"/>
        <w:i w:val="0"/>
        <w:color w:val="auto"/>
        <w:sz w:val="20"/>
      </w:rPr>
      <w:tblPr/>
      <w:tcPr>
        <w:tcBorders>
          <w:top w:val="single" w:sz="2" w:space="0" w:color="74C4D7" w:themeColor="accent1"/>
          <w:left w:val="single" w:sz="2" w:space="0" w:color="74C4D7" w:themeColor="accent1"/>
          <w:bottom w:val="single" w:sz="2" w:space="0" w:color="74C4D7" w:themeColor="accent1"/>
          <w:right w:val="single" w:sz="2" w:space="0" w:color="74C4D7" w:themeColor="accent1"/>
          <w:insideH w:val="single" w:sz="2" w:space="0" w:color="74C4D7" w:themeColor="accent1"/>
          <w:insideV w:val="single" w:sz="2" w:space="0" w:color="74C4D7" w:themeColor="accent1"/>
          <w:tl2br w:val="nil"/>
          <w:tr2bl w:val="nil"/>
        </w:tcBorders>
      </w:tcPr>
    </w:tblStylePr>
  </w:style>
  <w:style w:type="paragraph" w:customStyle="1" w:styleId="JBAAbbreviations">
    <w:name w:val="JBA Abbreviations"/>
    <w:basedOn w:val="JBAContractTab"/>
    <w:rsid w:val="00BE3888"/>
    <w:pPr>
      <w:tabs>
        <w:tab w:val="clear" w:pos="720"/>
        <w:tab w:val="clear" w:pos="4689"/>
        <w:tab w:val="right" w:pos="9639"/>
      </w:tabs>
      <w:ind w:left="2988" w:hanging="2268"/>
    </w:pPr>
  </w:style>
  <w:style w:type="table" w:customStyle="1" w:styleId="JBAtableStyle4">
    <w:name w:val="JBA table Style 4"/>
    <w:basedOn w:val="TableNormal"/>
    <w:uiPriority w:val="99"/>
    <w:qFormat/>
    <w:rsid w:val="00630592"/>
    <w:tblPr>
      <w:tblStyleRowBandSize w:val="1"/>
      <w:tblInd w:w="833" w:type="dxa"/>
    </w:tblPr>
    <w:tblStylePr w:type="firstRow">
      <w:tblPr/>
      <w:tcPr>
        <w:tc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l2br w:val="nil"/>
          <w:tr2bl w:val="nil"/>
        </w:tcBorders>
        <w:shd w:val="clear" w:color="auto" w:fill="85CDDB"/>
      </w:tcPr>
    </w:tblStylePr>
    <w:tblStylePr w:type="lastRow">
      <w:tblPr/>
      <w:tcPr>
        <w:tc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l2br w:val="nil"/>
          <w:tr2bl w:val="nil"/>
        </w:tcBorders>
        <w:shd w:val="clear" w:color="auto" w:fill="85CDDB"/>
      </w:tcPr>
    </w:tblStylePr>
    <w:tblStylePr w:type="band1Horz">
      <w:tblPr/>
      <w:tcPr>
        <w:tc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l2br w:val="nil"/>
          <w:tr2bl w:val="nil"/>
        </w:tcBorders>
        <w:shd w:val="clear" w:color="auto" w:fill="DFF1F5"/>
      </w:tcPr>
    </w:tblStylePr>
    <w:tblStylePr w:type="band2Horz">
      <w:tblPr/>
      <w:tcPr>
        <w:tc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l2br w:val="nil"/>
          <w:tr2bl w:val="nil"/>
        </w:tcBorders>
        <w:shd w:val="clear" w:color="auto" w:fill="EEECE1"/>
      </w:tcPr>
    </w:tblStylePr>
  </w:style>
  <w:style w:type="table" w:customStyle="1" w:styleId="LightShading1">
    <w:name w:val="Light Shading1"/>
    <w:basedOn w:val="TableNormal"/>
    <w:uiPriority w:val="60"/>
    <w:rsid w:val="00DD3CEB"/>
    <w:rPr>
      <w:color w:val="000000"/>
    </w:rPr>
    <w:tblPr>
      <w:tblStyleRowBandSize w:val="1"/>
      <w:tblStyleColBandSize w:val="1"/>
      <w:tblInd w:w="833" w:type="dxa"/>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ignore">
    <w:name w:val="ignore"/>
    <w:basedOn w:val="Heading5"/>
    <w:rsid w:val="005D4447"/>
    <w:pPr>
      <w:numPr>
        <w:ilvl w:val="3"/>
        <w:numId w:val="6"/>
      </w:numPr>
    </w:pPr>
  </w:style>
  <w:style w:type="table" w:styleId="ListTable4">
    <w:name w:val="List Table 4"/>
    <w:basedOn w:val="TableNormal"/>
    <w:uiPriority w:val="49"/>
    <w:rsid w:val="00DA07C2"/>
    <w:tblPr>
      <w:tblStyleRowBandSize w:val="1"/>
      <w:tblStyleColBandSize w:val="1"/>
      <w:tblInd w:w="833"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
    <w:name w:val="Grid Table 1 Light"/>
    <w:basedOn w:val="TableNormal"/>
    <w:uiPriority w:val="46"/>
    <w:rsid w:val="00DD3CEB"/>
    <w:tblPr>
      <w:tblStyleRowBandSize w:val="1"/>
      <w:tblStyleColBandSize w:val="1"/>
      <w:tblInd w:w="833"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rful">
    <w:name w:val="List Table 6 Colorful"/>
    <w:basedOn w:val="TableNormal"/>
    <w:uiPriority w:val="51"/>
    <w:rsid w:val="001C45F3"/>
    <w:rPr>
      <w:rFonts w:ascii="Verdana" w:hAnsi="Verdana"/>
      <w:color w:val="FFFFFF" w:themeColor="background1"/>
    </w:rPr>
    <w:tblPr>
      <w:tblStyleRowBandSize w:val="1"/>
      <w:tblStyleColBandSize w:val="1"/>
      <w:tblInd w:w="833" w:type="dxa"/>
      <w:tblBorders>
        <w:top w:val="single" w:sz="4" w:space="0" w:color="000000" w:themeColor="text1"/>
        <w:bottom w:val="single" w:sz="4" w:space="0" w:color="000000" w:themeColor="text1"/>
      </w:tblBorders>
    </w:tblPr>
    <w:tblStylePr w:type="firstRow">
      <w:rPr>
        <w:rFonts w:ascii="Arial" w:hAnsi="Arial"/>
        <w:b/>
        <w:bCs/>
      </w:rPr>
      <w:tblPr/>
      <w:tcPr>
        <w:tcBorders>
          <w:bottom w:val="single" w:sz="4" w:space="0" w:color="153B55"/>
          <w:right w:val="nil"/>
        </w:tcBorders>
      </w:tcPr>
    </w:tblStylePr>
    <w:tblStylePr w:type="lastRow">
      <w:rPr>
        <w:rFonts w:ascii="Arial" w:hAnsi="Arial"/>
        <w:b/>
        <w:bCs/>
      </w:rPr>
      <w:tblPr/>
      <w:tcPr>
        <w:tcBorders>
          <w:top w:val="double" w:sz="4" w:space="0" w:color="000000" w:themeColor="text1"/>
        </w:tcBorders>
      </w:tcPr>
    </w:tblStylePr>
    <w:tblStylePr w:type="firstCol">
      <w:rPr>
        <w:b w:val="0"/>
        <w:bCs/>
      </w:rPr>
    </w:tblStylePr>
    <w:tblStylePr w:type="lastCol">
      <w:rPr>
        <w:b/>
        <w:bCs/>
      </w:rPr>
    </w:tblStylePr>
    <w:tblStylePr w:type="band1Vert">
      <w:tblPr/>
      <w:tcPr>
        <w:shd w:val="clear" w:color="auto" w:fill="CCCCCC" w:themeFill="text1" w:themeFillTint="33"/>
      </w:tcPr>
    </w:tblStylePr>
    <w:tblStylePr w:type="band1Horz">
      <w:rPr>
        <w:rFonts w:ascii="Arial" w:hAnsi="Arial"/>
      </w:rPr>
      <w:tblPr/>
      <w:tcPr>
        <w:shd w:val="clear" w:color="auto" w:fill="CCCCCC" w:themeFill="text1" w:themeFillTint="33"/>
      </w:tcPr>
    </w:tblStylePr>
    <w:tblStylePr w:type="band2Horz">
      <w:rPr>
        <w:rFonts w:ascii="Arial" w:hAnsi="Arial"/>
      </w:rPr>
    </w:tblStylePr>
  </w:style>
  <w:style w:type="paragraph" w:customStyle="1" w:styleId="JBAReportDate">
    <w:name w:val="JBA Report Date"/>
    <w:basedOn w:val="JBAReportType"/>
    <w:autoRedefine/>
    <w:qFormat/>
    <w:rsid w:val="00F5743A"/>
    <w:pPr>
      <w:ind w:right="720"/>
    </w:pPr>
    <w:rPr>
      <w:sz w:val="24"/>
    </w:rPr>
  </w:style>
  <w:style w:type="table" w:styleId="PlainTable1">
    <w:name w:val="Plain Table 1"/>
    <w:basedOn w:val="TableNormal"/>
    <w:uiPriority w:val="41"/>
    <w:rsid w:val="00B6242B"/>
    <w:tblPr>
      <w:tblStyleRowBandSize w:val="1"/>
      <w:tblStyleColBandSize w:val="1"/>
      <w:tblInd w:w="83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B6242B"/>
    <w:tblPr>
      <w:tblStyleRowBandSize w:val="1"/>
      <w:tblStyleColBandSize w:val="1"/>
      <w:tblInd w:w="833" w:type="dxa"/>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B6242B"/>
    <w:tblPr>
      <w:tblStyleRowBandSize w:val="1"/>
      <w:tblStyleColBandSize w:val="1"/>
      <w:tblInd w:w="833" w:type="dxa"/>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895F08"/>
    <w:tblPr>
      <w:tblStyleRowBandSize w:val="1"/>
      <w:tblStyleColBandSize w:val="1"/>
      <w:tblInd w:w="833" w:type="dxa"/>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895F08"/>
    <w:tblPr>
      <w:tblStyleRowBandSize w:val="1"/>
      <w:tblStyleColBandSize w:val="1"/>
      <w:tblInd w:w="833" w:type="dxa"/>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1">
    <w:name w:val="Grid Table 1 Light Accent 1"/>
    <w:basedOn w:val="TableNormal"/>
    <w:uiPriority w:val="46"/>
    <w:rsid w:val="00DD3CEB"/>
    <w:tblPr>
      <w:tblStyleRowBandSize w:val="1"/>
      <w:tblStyleColBandSize w:val="1"/>
      <w:tblInd w:w="833" w:type="dxa"/>
      <w:tblBorders>
        <w:top w:val="single" w:sz="4" w:space="0" w:color="C7E7EF" w:themeColor="accent1" w:themeTint="66"/>
        <w:left w:val="single" w:sz="4" w:space="0" w:color="C7E7EF" w:themeColor="accent1" w:themeTint="66"/>
        <w:bottom w:val="single" w:sz="4" w:space="0" w:color="C7E7EF" w:themeColor="accent1" w:themeTint="66"/>
        <w:right w:val="single" w:sz="4" w:space="0" w:color="C7E7EF" w:themeColor="accent1" w:themeTint="66"/>
        <w:insideH w:val="single" w:sz="4" w:space="0" w:color="C7E7EF" w:themeColor="accent1" w:themeTint="66"/>
        <w:insideV w:val="single" w:sz="4" w:space="0" w:color="C7E7EF" w:themeColor="accent1" w:themeTint="66"/>
      </w:tblBorders>
    </w:tblPr>
    <w:tblStylePr w:type="firstRow">
      <w:rPr>
        <w:b/>
        <w:bCs/>
      </w:rPr>
      <w:tblPr/>
      <w:tcPr>
        <w:tcBorders>
          <w:bottom w:val="single" w:sz="12" w:space="0" w:color="ABDBE7" w:themeColor="accent1" w:themeTint="99"/>
        </w:tcBorders>
      </w:tcPr>
    </w:tblStylePr>
    <w:tblStylePr w:type="lastRow">
      <w:rPr>
        <w:b/>
        <w:bCs/>
      </w:rPr>
      <w:tblPr/>
      <w:tcPr>
        <w:tcBorders>
          <w:top w:val="double" w:sz="2" w:space="0" w:color="ABDBE7"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DD3CEB"/>
    <w:tblPr>
      <w:tblStyleRowBandSize w:val="1"/>
      <w:tblStyleColBandSize w:val="1"/>
      <w:tblInd w:w="833" w:type="dxa"/>
      <w:tblBorders>
        <w:top w:val="single" w:sz="4" w:space="0" w:color="95DAF8" w:themeColor="accent2" w:themeTint="66"/>
        <w:left w:val="single" w:sz="4" w:space="0" w:color="95DAF8" w:themeColor="accent2" w:themeTint="66"/>
        <w:bottom w:val="single" w:sz="4" w:space="0" w:color="95DAF8" w:themeColor="accent2" w:themeTint="66"/>
        <w:right w:val="single" w:sz="4" w:space="0" w:color="95DAF8" w:themeColor="accent2" w:themeTint="66"/>
        <w:insideH w:val="single" w:sz="4" w:space="0" w:color="95DAF8" w:themeColor="accent2" w:themeTint="66"/>
        <w:insideV w:val="single" w:sz="4" w:space="0" w:color="95DAF8" w:themeColor="accent2" w:themeTint="66"/>
      </w:tblBorders>
    </w:tblPr>
    <w:tblStylePr w:type="firstRow">
      <w:rPr>
        <w:b/>
        <w:bCs/>
      </w:rPr>
      <w:tblPr/>
      <w:tcPr>
        <w:tcBorders>
          <w:bottom w:val="single" w:sz="12" w:space="0" w:color="61C8F5" w:themeColor="accent2" w:themeTint="99"/>
        </w:tcBorders>
      </w:tcPr>
    </w:tblStylePr>
    <w:tblStylePr w:type="lastRow">
      <w:rPr>
        <w:b/>
        <w:bCs/>
      </w:rPr>
      <w:tblPr/>
      <w:tcPr>
        <w:tcBorders>
          <w:top w:val="double" w:sz="2" w:space="0" w:color="61C8F5"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DD3CEB"/>
    <w:tblPr>
      <w:tblStyleRowBandSize w:val="1"/>
      <w:tblStyleColBandSize w:val="1"/>
      <w:tblInd w:w="833" w:type="dxa"/>
      <w:tblBorders>
        <w:top w:val="single" w:sz="4" w:space="0" w:color="DCD9D7" w:themeColor="accent3" w:themeTint="66"/>
        <w:left w:val="single" w:sz="4" w:space="0" w:color="DCD9D7" w:themeColor="accent3" w:themeTint="66"/>
        <w:bottom w:val="single" w:sz="4" w:space="0" w:color="DCD9D7" w:themeColor="accent3" w:themeTint="66"/>
        <w:right w:val="single" w:sz="4" w:space="0" w:color="DCD9D7" w:themeColor="accent3" w:themeTint="66"/>
        <w:insideH w:val="single" w:sz="4" w:space="0" w:color="DCD9D7" w:themeColor="accent3" w:themeTint="66"/>
        <w:insideV w:val="single" w:sz="4" w:space="0" w:color="DCD9D7" w:themeColor="accent3" w:themeTint="66"/>
      </w:tblBorders>
    </w:tblPr>
    <w:tblStylePr w:type="firstRow">
      <w:rPr>
        <w:b/>
        <w:bCs/>
      </w:rPr>
      <w:tblPr/>
      <w:tcPr>
        <w:tcBorders>
          <w:bottom w:val="single" w:sz="12" w:space="0" w:color="CBC6C3" w:themeColor="accent3" w:themeTint="99"/>
        </w:tcBorders>
      </w:tcPr>
    </w:tblStylePr>
    <w:tblStylePr w:type="lastRow">
      <w:rPr>
        <w:b/>
        <w:bCs/>
      </w:rPr>
      <w:tblPr/>
      <w:tcPr>
        <w:tcBorders>
          <w:top w:val="double" w:sz="2" w:space="0" w:color="CBC6C3"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DD3CEB"/>
    <w:tblPr>
      <w:tblStyleRowBandSize w:val="1"/>
      <w:tblStyleColBandSize w:val="1"/>
      <w:tblInd w:w="833" w:type="dxa"/>
      <w:tblBorders>
        <w:top w:val="single" w:sz="4" w:space="0" w:color="ECFD8E" w:themeColor="accent4" w:themeTint="66"/>
        <w:left w:val="single" w:sz="4" w:space="0" w:color="ECFD8E" w:themeColor="accent4" w:themeTint="66"/>
        <w:bottom w:val="single" w:sz="4" w:space="0" w:color="ECFD8E" w:themeColor="accent4" w:themeTint="66"/>
        <w:right w:val="single" w:sz="4" w:space="0" w:color="ECFD8E" w:themeColor="accent4" w:themeTint="66"/>
        <w:insideH w:val="single" w:sz="4" w:space="0" w:color="ECFD8E" w:themeColor="accent4" w:themeTint="66"/>
        <w:insideV w:val="single" w:sz="4" w:space="0" w:color="ECFD8E" w:themeColor="accent4" w:themeTint="66"/>
      </w:tblBorders>
    </w:tblPr>
    <w:tblStylePr w:type="firstRow">
      <w:rPr>
        <w:b/>
        <w:bCs/>
      </w:rPr>
      <w:tblPr/>
      <w:tcPr>
        <w:tcBorders>
          <w:bottom w:val="single" w:sz="12" w:space="0" w:color="E3FC56" w:themeColor="accent4" w:themeTint="99"/>
        </w:tcBorders>
      </w:tcPr>
    </w:tblStylePr>
    <w:tblStylePr w:type="lastRow">
      <w:rPr>
        <w:b/>
        <w:bCs/>
      </w:rPr>
      <w:tblPr/>
      <w:tcPr>
        <w:tcBorders>
          <w:top w:val="double" w:sz="2" w:space="0" w:color="E3FC56"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DD3CEB"/>
    <w:tblPr>
      <w:tblStyleRowBandSize w:val="1"/>
      <w:tblStyleColBandSize w:val="1"/>
      <w:tblInd w:w="833" w:type="dxa"/>
      <w:tblBorders>
        <w:top w:val="single" w:sz="4" w:space="0" w:color="74DFFF" w:themeColor="accent5" w:themeTint="66"/>
        <w:left w:val="single" w:sz="4" w:space="0" w:color="74DFFF" w:themeColor="accent5" w:themeTint="66"/>
        <w:bottom w:val="single" w:sz="4" w:space="0" w:color="74DFFF" w:themeColor="accent5" w:themeTint="66"/>
        <w:right w:val="single" w:sz="4" w:space="0" w:color="74DFFF" w:themeColor="accent5" w:themeTint="66"/>
        <w:insideH w:val="single" w:sz="4" w:space="0" w:color="74DFFF" w:themeColor="accent5" w:themeTint="66"/>
        <w:insideV w:val="single" w:sz="4" w:space="0" w:color="74DFFF" w:themeColor="accent5" w:themeTint="66"/>
      </w:tblBorders>
    </w:tblPr>
    <w:tblStylePr w:type="firstRow">
      <w:rPr>
        <w:b/>
        <w:bCs/>
      </w:rPr>
      <w:tblPr/>
      <w:tcPr>
        <w:tcBorders>
          <w:bottom w:val="single" w:sz="12" w:space="0" w:color="2ED0FF" w:themeColor="accent5" w:themeTint="99"/>
        </w:tcBorders>
      </w:tcPr>
    </w:tblStylePr>
    <w:tblStylePr w:type="lastRow">
      <w:rPr>
        <w:b/>
        <w:bCs/>
      </w:rPr>
      <w:tblPr/>
      <w:tcPr>
        <w:tcBorders>
          <w:top w:val="double" w:sz="2" w:space="0" w:color="2ED0F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DD3CEB"/>
    <w:tblPr>
      <w:tblStyleRowBandSize w:val="1"/>
      <w:tblStyleColBandSize w:val="1"/>
      <w:tblInd w:w="833" w:type="dxa"/>
      <w:tblBorders>
        <w:top w:val="single" w:sz="4" w:space="0" w:color="BDBDBD" w:themeColor="accent6" w:themeTint="66"/>
        <w:left w:val="single" w:sz="4" w:space="0" w:color="BDBDBD" w:themeColor="accent6" w:themeTint="66"/>
        <w:bottom w:val="single" w:sz="4" w:space="0" w:color="BDBDBD" w:themeColor="accent6" w:themeTint="66"/>
        <w:right w:val="single" w:sz="4" w:space="0" w:color="BDBDBD" w:themeColor="accent6" w:themeTint="66"/>
        <w:insideH w:val="single" w:sz="4" w:space="0" w:color="BDBDBD" w:themeColor="accent6" w:themeTint="66"/>
        <w:insideV w:val="single" w:sz="4" w:space="0" w:color="BDBDBD" w:themeColor="accent6" w:themeTint="66"/>
      </w:tblBorders>
    </w:tblPr>
    <w:tblStylePr w:type="firstRow">
      <w:rPr>
        <w:b/>
        <w:bCs/>
      </w:rPr>
      <w:tblPr/>
      <w:tcPr>
        <w:tcBorders>
          <w:bottom w:val="single" w:sz="12" w:space="0" w:color="9C9C9C" w:themeColor="accent6" w:themeTint="99"/>
        </w:tcBorders>
      </w:tcPr>
    </w:tblStylePr>
    <w:tblStylePr w:type="lastRow">
      <w:rPr>
        <w:b/>
        <w:bCs/>
      </w:rPr>
      <w:tblPr/>
      <w:tcPr>
        <w:tcBorders>
          <w:top w:val="double" w:sz="2" w:space="0" w:color="9C9C9C"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DD3CEB"/>
    <w:tblPr>
      <w:tblStyleRowBandSize w:val="1"/>
      <w:tblStyleColBandSize w:val="1"/>
      <w:tblInd w:w="833"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DD3CEB"/>
    <w:tblPr>
      <w:tblStyleRowBandSize w:val="1"/>
      <w:tblStyleColBandSize w:val="1"/>
      <w:tblInd w:w="833" w:type="dxa"/>
      <w:tblBorders>
        <w:top w:val="single" w:sz="2" w:space="0" w:color="ABDBE7" w:themeColor="accent1" w:themeTint="99"/>
        <w:bottom w:val="single" w:sz="2" w:space="0" w:color="ABDBE7" w:themeColor="accent1" w:themeTint="99"/>
        <w:insideH w:val="single" w:sz="2" w:space="0" w:color="ABDBE7" w:themeColor="accent1" w:themeTint="99"/>
        <w:insideV w:val="single" w:sz="2" w:space="0" w:color="ABDBE7" w:themeColor="accent1" w:themeTint="99"/>
      </w:tblBorders>
    </w:tblPr>
    <w:tblStylePr w:type="firstRow">
      <w:rPr>
        <w:b/>
        <w:bCs/>
      </w:rPr>
      <w:tblPr/>
      <w:tcPr>
        <w:tcBorders>
          <w:top w:val="nil"/>
          <w:bottom w:val="single" w:sz="12" w:space="0" w:color="ABDBE7" w:themeColor="accent1" w:themeTint="99"/>
          <w:insideH w:val="nil"/>
          <w:insideV w:val="nil"/>
        </w:tcBorders>
        <w:shd w:val="clear" w:color="auto" w:fill="FFFFFF" w:themeFill="background1"/>
      </w:tcPr>
    </w:tblStylePr>
    <w:tblStylePr w:type="lastRow">
      <w:rPr>
        <w:b/>
        <w:bCs/>
      </w:rPr>
      <w:tblPr/>
      <w:tcPr>
        <w:tcBorders>
          <w:top w:val="double" w:sz="2" w:space="0" w:color="ABDBE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3F3F7" w:themeFill="accent1" w:themeFillTint="33"/>
      </w:tcPr>
    </w:tblStylePr>
    <w:tblStylePr w:type="band1Horz">
      <w:tblPr/>
      <w:tcPr>
        <w:shd w:val="clear" w:color="auto" w:fill="E3F3F7" w:themeFill="accent1" w:themeFillTint="33"/>
      </w:tcPr>
    </w:tblStylePr>
  </w:style>
  <w:style w:type="table" w:styleId="GridTable2-Accent2">
    <w:name w:val="Grid Table 2 Accent 2"/>
    <w:basedOn w:val="TableNormal"/>
    <w:uiPriority w:val="47"/>
    <w:rsid w:val="00DD3CEB"/>
    <w:tblPr>
      <w:tblStyleRowBandSize w:val="1"/>
      <w:tblStyleColBandSize w:val="1"/>
      <w:tblInd w:w="833" w:type="dxa"/>
      <w:tblBorders>
        <w:top w:val="single" w:sz="2" w:space="0" w:color="61C8F5" w:themeColor="accent2" w:themeTint="99"/>
        <w:bottom w:val="single" w:sz="2" w:space="0" w:color="61C8F5" w:themeColor="accent2" w:themeTint="99"/>
        <w:insideH w:val="single" w:sz="2" w:space="0" w:color="61C8F5" w:themeColor="accent2" w:themeTint="99"/>
        <w:insideV w:val="single" w:sz="2" w:space="0" w:color="61C8F5" w:themeColor="accent2" w:themeTint="99"/>
      </w:tblBorders>
    </w:tblPr>
    <w:tblStylePr w:type="firstRow">
      <w:rPr>
        <w:b/>
        <w:bCs/>
      </w:rPr>
      <w:tblPr/>
      <w:tcPr>
        <w:tcBorders>
          <w:top w:val="nil"/>
          <w:bottom w:val="single" w:sz="12" w:space="0" w:color="61C8F5" w:themeColor="accent2" w:themeTint="99"/>
          <w:insideH w:val="nil"/>
          <w:insideV w:val="nil"/>
        </w:tcBorders>
        <w:shd w:val="clear" w:color="auto" w:fill="FFFFFF" w:themeFill="background1"/>
      </w:tcPr>
    </w:tblStylePr>
    <w:tblStylePr w:type="lastRow">
      <w:rPr>
        <w:b/>
        <w:bCs/>
      </w:rPr>
      <w:tblPr/>
      <w:tcPr>
        <w:tcBorders>
          <w:top w:val="double" w:sz="2" w:space="0" w:color="61C8F5"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C" w:themeFill="accent2" w:themeFillTint="33"/>
      </w:tcPr>
    </w:tblStylePr>
    <w:tblStylePr w:type="band1Horz">
      <w:tblPr/>
      <w:tcPr>
        <w:shd w:val="clear" w:color="auto" w:fill="CAEDFC" w:themeFill="accent2" w:themeFillTint="33"/>
      </w:tcPr>
    </w:tblStylePr>
  </w:style>
  <w:style w:type="table" w:styleId="GridTable2-Accent3">
    <w:name w:val="Grid Table 2 Accent 3"/>
    <w:basedOn w:val="TableNormal"/>
    <w:uiPriority w:val="47"/>
    <w:rsid w:val="00DD3CEB"/>
    <w:tblPr>
      <w:tblStyleRowBandSize w:val="1"/>
      <w:tblStyleColBandSize w:val="1"/>
      <w:tblInd w:w="833" w:type="dxa"/>
      <w:tblBorders>
        <w:top w:val="single" w:sz="2" w:space="0" w:color="CBC6C3" w:themeColor="accent3" w:themeTint="99"/>
        <w:bottom w:val="single" w:sz="2" w:space="0" w:color="CBC6C3" w:themeColor="accent3" w:themeTint="99"/>
        <w:insideH w:val="single" w:sz="2" w:space="0" w:color="CBC6C3" w:themeColor="accent3" w:themeTint="99"/>
        <w:insideV w:val="single" w:sz="2" w:space="0" w:color="CBC6C3" w:themeColor="accent3" w:themeTint="99"/>
      </w:tblBorders>
    </w:tblPr>
    <w:tblStylePr w:type="firstRow">
      <w:rPr>
        <w:b/>
        <w:bCs/>
      </w:rPr>
      <w:tblPr/>
      <w:tcPr>
        <w:tcBorders>
          <w:top w:val="nil"/>
          <w:bottom w:val="single" w:sz="12" w:space="0" w:color="CBC6C3" w:themeColor="accent3" w:themeTint="99"/>
          <w:insideH w:val="nil"/>
          <w:insideV w:val="nil"/>
        </w:tcBorders>
        <w:shd w:val="clear" w:color="auto" w:fill="FFFFFF" w:themeFill="background1"/>
      </w:tcPr>
    </w:tblStylePr>
    <w:tblStylePr w:type="lastRow">
      <w:rPr>
        <w:b/>
        <w:bCs/>
      </w:rPr>
      <w:tblPr/>
      <w:tcPr>
        <w:tcBorders>
          <w:top w:val="double" w:sz="2" w:space="0" w:color="CBC6C3"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CEB" w:themeFill="accent3" w:themeFillTint="33"/>
      </w:tcPr>
    </w:tblStylePr>
    <w:tblStylePr w:type="band1Horz">
      <w:tblPr/>
      <w:tcPr>
        <w:shd w:val="clear" w:color="auto" w:fill="EDECEB" w:themeFill="accent3" w:themeFillTint="33"/>
      </w:tcPr>
    </w:tblStylePr>
  </w:style>
  <w:style w:type="table" w:styleId="GridTable2-Accent4">
    <w:name w:val="Grid Table 2 Accent 4"/>
    <w:basedOn w:val="TableNormal"/>
    <w:uiPriority w:val="47"/>
    <w:rsid w:val="00DD3CEB"/>
    <w:tblPr>
      <w:tblStyleRowBandSize w:val="1"/>
      <w:tblStyleColBandSize w:val="1"/>
      <w:tblInd w:w="833" w:type="dxa"/>
      <w:tblBorders>
        <w:top w:val="single" w:sz="2" w:space="0" w:color="E3FC56" w:themeColor="accent4" w:themeTint="99"/>
        <w:bottom w:val="single" w:sz="2" w:space="0" w:color="E3FC56" w:themeColor="accent4" w:themeTint="99"/>
        <w:insideH w:val="single" w:sz="2" w:space="0" w:color="E3FC56" w:themeColor="accent4" w:themeTint="99"/>
        <w:insideV w:val="single" w:sz="2" w:space="0" w:color="E3FC56" w:themeColor="accent4" w:themeTint="99"/>
      </w:tblBorders>
    </w:tblPr>
    <w:tblStylePr w:type="firstRow">
      <w:rPr>
        <w:b/>
        <w:bCs/>
      </w:rPr>
      <w:tblPr/>
      <w:tcPr>
        <w:tcBorders>
          <w:top w:val="nil"/>
          <w:bottom w:val="single" w:sz="12" w:space="0" w:color="E3FC56" w:themeColor="accent4" w:themeTint="99"/>
          <w:insideH w:val="nil"/>
          <w:insideV w:val="nil"/>
        </w:tcBorders>
        <w:shd w:val="clear" w:color="auto" w:fill="FFFFFF" w:themeFill="background1"/>
      </w:tcPr>
    </w:tblStylePr>
    <w:tblStylePr w:type="lastRow">
      <w:rPr>
        <w:b/>
        <w:bCs/>
      </w:rPr>
      <w:tblPr/>
      <w:tcPr>
        <w:tcBorders>
          <w:top w:val="double" w:sz="2" w:space="0" w:color="E3FC5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5FEC6" w:themeFill="accent4" w:themeFillTint="33"/>
      </w:tcPr>
    </w:tblStylePr>
    <w:tblStylePr w:type="band1Horz">
      <w:tblPr/>
      <w:tcPr>
        <w:shd w:val="clear" w:color="auto" w:fill="F5FEC6" w:themeFill="accent4" w:themeFillTint="33"/>
      </w:tcPr>
    </w:tblStylePr>
  </w:style>
  <w:style w:type="table" w:styleId="GridTable2-Accent5">
    <w:name w:val="Grid Table 2 Accent 5"/>
    <w:basedOn w:val="TableNormal"/>
    <w:uiPriority w:val="47"/>
    <w:rsid w:val="00DD3CEB"/>
    <w:tblPr>
      <w:tblStyleRowBandSize w:val="1"/>
      <w:tblStyleColBandSize w:val="1"/>
      <w:tblInd w:w="833" w:type="dxa"/>
      <w:tblBorders>
        <w:top w:val="single" w:sz="2" w:space="0" w:color="2ED0FF" w:themeColor="accent5" w:themeTint="99"/>
        <w:bottom w:val="single" w:sz="2" w:space="0" w:color="2ED0FF" w:themeColor="accent5" w:themeTint="99"/>
        <w:insideH w:val="single" w:sz="2" w:space="0" w:color="2ED0FF" w:themeColor="accent5" w:themeTint="99"/>
        <w:insideV w:val="single" w:sz="2" w:space="0" w:color="2ED0FF" w:themeColor="accent5" w:themeTint="99"/>
      </w:tblBorders>
    </w:tblPr>
    <w:tblStylePr w:type="firstRow">
      <w:rPr>
        <w:b/>
        <w:bCs/>
      </w:rPr>
      <w:tblPr/>
      <w:tcPr>
        <w:tcBorders>
          <w:top w:val="nil"/>
          <w:bottom w:val="single" w:sz="12" w:space="0" w:color="2ED0FF" w:themeColor="accent5" w:themeTint="99"/>
          <w:insideH w:val="nil"/>
          <w:insideV w:val="nil"/>
        </w:tcBorders>
        <w:shd w:val="clear" w:color="auto" w:fill="FFFFFF" w:themeFill="background1"/>
      </w:tcPr>
    </w:tblStylePr>
    <w:tblStylePr w:type="lastRow">
      <w:rPr>
        <w:b/>
        <w:bCs/>
      </w:rPr>
      <w:tblPr/>
      <w:tcPr>
        <w:tcBorders>
          <w:top w:val="double" w:sz="2" w:space="0" w:color="2ED0F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9EFFF" w:themeFill="accent5" w:themeFillTint="33"/>
      </w:tcPr>
    </w:tblStylePr>
    <w:tblStylePr w:type="band1Horz">
      <w:tblPr/>
      <w:tcPr>
        <w:shd w:val="clear" w:color="auto" w:fill="B9EFFF" w:themeFill="accent5" w:themeFillTint="33"/>
      </w:tcPr>
    </w:tblStylePr>
  </w:style>
  <w:style w:type="table" w:styleId="GridTable2-Accent6">
    <w:name w:val="Grid Table 2 Accent 6"/>
    <w:basedOn w:val="TableNormal"/>
    <w:uiPriority w:val="47"/>
    <w:rsid w:val="00DD3CEB"/>
    <w:tblPr>
      <w:tblStyleRowBandSize w:val="1"/>
      <w:tblStyleColBandSize w:val="1"/>
      <w:tblInd w:w="833" w:type="dxa"/>
      <w:tblBorders>
        <w:top w:val="single" w:sz="2" w:space="0" w:color="9C9C9C" w:themeColor="accent6" w:themeTint="99"/>
        <w:bottom w:val="single" w:sz="2" w:space="0" w:color="9C9C9C" w:themeColor="accent6" w:themeTint="99"/>
        <w:insideH w:val="single" w:sz="2" w:space="0" w:color="9C9C9C" w:themeColor="accent6" w:themeTint="99"/>
        <w:insideV w:val="single" w:sz="2" w:space="0" w:color="9C9C9C" w:themeColor="accent6" w:themeTint="99"/>
      </w:tblBorders>
    </w:tblPr>
    <w:tblStylePr w:type="firstRow">
      <w:rPr>
        <w:b/>
        <w:bCs/>
      </w:rPr>
      <w:tblPr/>
      <w:tcPr>
        <w:tcBorders>
          <w:top w:val="nil"/>
          <w:bottom w:val="single" w:sz="12" w:space="0" w:color="9C9C9C" w:themeColor="accent6" w:themeTint="99"/>
          <w:insideH w:val="nil"/>
          <w:insideV w:val="nil"/>
        </w:tcBorders>
        <w:shd w:val="clear" w:color="auto" w:fill="FFFFFF" w:themeFill="background1"/>
      </w:tcPr>
    </w:tblStylePr>
    <w:tblStylePr w:type="lastRow">
      <w:rPr>
        <w:b/>
        <w:bCs/>
      </w:rPr>
      <w:tblPr/>
      <w:tcPr>
        <w:tcBorders>
          <w:top w:val="double" w:sz="2" w:space="0" w:color="9C9C9C"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DEDE" w:themeFill="accent6" w:themeFillTint="33"/>
      </w:tcPr>
    </w:tblStylePr>
    <w:tblStylePr w:type="band1Horz">
      <w:tblPr/>
      <w:tcPr>
        <w:shd w:val="clear" w:color="auto" w:fill="DEDEDE" w:themeFill="accent6" w:themeFillTint="33"/>
      </w:tcPr>
    </w:tblStylePr>
  </w:style>
  <w:style w:type="table" w:styleId="GridTable3">
    <w:name w:val="Grid Table 3"/>
    <w:basedOn w:val="TableNormal"/>
    <w:uiPriority w:val="48"/>
    <w:rsid w:val="00DD3CEB"/>
    <w:tblPr>
      <w:tblStyleRowBandSize w:val="1"/>
      <w:tblStyleColBandSize w:val="1"/>
      <w:tblInd w:w="833"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DD3CEB"/>
    <w:tblPr>
      <w:tblStyleRowBandSize w:val="1"/>
      <w:tblStyleColBandSize w:val="1"/>
      <w:tblInd w:w="833" w:type="dxa"/>
      <w:tblBorders>
        <w:top w:val="single" w:sz="4" w:space="0" w:color="ABDBE7" w:themeColor="accent1" w:themeTint="99"/>
        <w:left w:val="single" w:sz="4" w:space="0" w:color="ABDBE7" w:themeColor="accent1" w:themeTint="99"/>
        <w:bottom w:val="single" w:sz="4" w:space="0" w:color="ABDBE7" w:themeColor="accent1" w:themeTint="99"/>
        <w:right w:val="single" w:sz="4" w:space="0" w:color="ABDBE7" w:themeColor="accent1" w:themeTint="99"/>
        <w:insideH w:val="single" w:sz="4" w:space="0" w:color="ABDBE7" w:themeColor="accent1" w:themeTint="99"/>
        <w:insideV w:val="single" w:sz="4" w:space="0" w:color="ABDBE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3F3F7" w:themeFill="accent1" w:themeFillTint="33"/>
      </w:tcPr>
    </w:tblStylePr>
    <w:tblStylePr w:type="band1Horz">
      <w:tblPr/>
      <w:tcPr>
        <w:shd w:val="clear" w:color="auto" w:fill="E3F3F7" w:themeFill="accent1" w:themeFillTint="33"/>
      </w:tcPr>
    </w:tblStylePr>
    <w:tblStylePr w:type="neCell">
      <w:tblPr/>
      <w:tcPr>
        <w:tcBorders>
          <w:bottom w:val="single" w:sz="4" w:space="0" w:color="ABDBE7" w:themeColor="accent1" w:themeTint="99"/>
        </w:tcBorders>
      </w:tcPr>
    </w:tblStylePr>
    <w:tblStylePr w:type="nwCell">
      <w:tblPr/>
      <w:tcPr>
        <w:tcBorders>
          <w:bottom w:val="single" w:sz="4" w:space="0" w:color="ABDBE7" w:themeColor="accent1" w:themeTint="99"/>
        </w:tcBorders>
      </w:tcPr>
    </w:tblStylePr>
    <w:tblStylePr w:type="seCell">
      <w:tblPr/>
      <w:tcPr>
        <w:tcBorders>
          <w:top w:val="single" w:sz="4" w:space="0" w:color="ABDBE7" w:themeColor="accent1" w:themeTint="99"/>
        </w:tcBorders>
      </w:tcPr>
    </w:tblStylePr>
    <w:tblStylePr w:type="swCell">
      <w:tblPr/>
      <w:tcPr>
        <w:tcBorders>
          <w:top w:val="single" w:sz="4" w:space="0" w:color="ABDBE7" w:themeColor="accent1" w:themeTint="99"/>
        </w:tcBorders>
      </w:tcPr>
    </w:tblStylePr>
  </w:style>
  <w:style w:type="table" w:styleId="GridTable3-Accent2">
    <w:name w:val="Grid Table 3 Accent 2"/>
    <w:basedOn w:val="TableNormal"/>
    <w:uiPriority w:val="48"/>
    <w:rsid w:val="00894873"/>
    <w:tblPr>
      <w:tblStyleRowBandSize w:val="1"/>
      <w:tblStyleColBandSize w:val="1"/>
      <w:tblInd w:w="833" w:type="dxa"/>
      <w:tblBorders>
        <w:top w:val="single" w:sz="4" w:space="0" w:color="61C8F5" w:themeColor="accent2" w:themeTint="99"/>
        <w:left w:val="single" w:sz="4" w:space="0" w:color="61C8F5" w:themeColor="accent2" w:themeTint="99"/>
        <w:bottom w:val="single" w:sz="4" w:space="0" w:color="61C8F5" w:themeColor="accent2" w:themeTint="99"/>
        <w:right w:val="single" w:sz="4" w:space="0" w:color="61C8F5" w:themeColor="accent2" w:themeTint="99"/>
        <w:insideH w:val="single" w:sz="4" w:space="0" w:color="61C8F5" w:themeColor="accent2" w:themeTint="99"/>
        <w:insideV w:val="single" w:sz="4" w:space="0" w:color="61C8F5"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C" w:themeFill="accent2" w:themeFillTint="33"/>
      </w:tcPr>
    </w:tblStylePr>
    <w:tblStylePr w:type="band1Horz">
      <w:tblPr/>
      <w:tcPr>
        <w:shd w:val="clear" w:color="auto" w:fill="CAEDFC" w:themeFill="accent2" w:themeFillTint="33"/>
      </w:tcPr>
    </w:tblStylePr>
    <w:tblStylePr w:type="neCell">
      <w:tblPr/>
      <w:tcPr>
        <w:tcBorders>
          <w:bottom w:val="single" w:sz="4" w:space="0" w:color="61C8F5" w:themeColor="accent2" w:themeTint="99"/>
        </w:tcBorders>
      </w:tcPr>
    </w:tblStylePr>
    <w:tblStylePr w:type="nwCell">
      <w:tblPr/>
      <w:tcPr>
        <w:tcBorders>
          <w:bottom w:val="single" w:sz="4" w:space="0" w:color="61C8F5" w:themeColor="accent2" w:themeTint="99"/>
        </w:tcBorders>
      </w:tcPr>
    </w:tblStylePr>
    <w:tblStylePr w:type="seCell">
      <w:tblPr/>
      <w:tcPr>
        <w:tcBorders>
          <w:top w:val="single" w:sz="4" w:space="0" w:color="61C8F5" w:themeColor="accent2" w:themeTint="99"/>
        </w:tcBorders>
      </w:tcPr>
    </w:tblStylePr>
    <w:tblStylePr w:type="swCell">
      <w:tblPr/>
      <w:tcPr>
        <w:tcBorders>
          <w:top w:val="single" w:sz="4" w:space="0" w:color="61C8F5" w:themeColor="accent2" w:themeTint="99"/>
        </w:tcBorders>
      </w:tcPr>
    </w:tblStylePr>
  </w:style>
  <w:style w:type="table" w:styleId="GridTable7Colorful">
    <w:name w:val="Grid Table 7 Colorful"/>
    <w:basedOn w:val="TableNormal"/>
    <w:uiPriority w:val="52"/>
    <w:rsid w:val="00895F08"/>
    <w:rPr>
      <w:color w:val="000000" w:themeColor="text1"/>
    </w:rPr>
    <w:tblPr>
      <w:tblStyleRowBandSize w:val="1"/>
      <w:tblStyleColBandSize w:val="1"/>
      <w:tblInd w:w="833"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895F08"/>
    <w:rPr>
      <w:color w:val="37A5C0" w:themeColor="accent1" w:themeShade="BF"/>
    </w:rPr>
    <w:tblPr>
      <w:tblStyleRowBandSize w:val="1"/>
      <w:tblStyleColBandSize w:val="1"/>
      <w:tblInd w:w="833" w:type="dxa"/>
      <w:tblBorders>
        <w:top w:val="single" w:sz="4" w:space="0" w:color="ABDBE7" w:themeColor="accent1" w:themeTint="99"/>
        <w:left w:val="single" w:sz="4" w:space="0" w:color="ABDBE7" w:themeColor="accent1" w:themeTint="99"/>
        <w:bottom w:val="single" w:sz="4" w:space="0" w:color="ABDBE7" w:themeColor="accent1" w:themeTint="99"/>
        <w:right w:val="single" w:sz="4" w:space="0" w:color="ABDBE7" w:themeColor="accent1" w:themeTint="99"/>
        <w:insideH w:val="single" w:sz="4" w:space="0" w:color="ABDBE7" w:themeColor="accent1" w:themeTint="99"/>
        <w:insideV w:val="single" w:sz="4" w:space="0" w:color="ABDBE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3F3F7" w:themeFill="accent1" w:themeFillTint="33"/>
      </w:tcPr>
    </w:tblStylePr>
    <w:tblStylePr w:type="band1Horz">
      <w:tblPr/>
      <w:tcPr>
        <w:shd w:val="clear" w:color="auto" w:fill="E3F3F7" w:themeFill="accent1" w:themeFillTint="33"/>
      </w:tcPr>
    </w:tblStylePr>
    <w:tblStylePr w:type="neCell">
      <w:tblPr/>
      <w:tcPr>
        <w:tcBorders>
          <w:bottom w:val="single" w:sz="4" w:space="0" w:color="ABDBE7" w:themeColor="accent1" w:themeTint="99"/>
        </w:tcBorders>
      </w:tcPr>
    </w:tblStylePr>
    <w:tblStylePr w:type="nwCell">
      <w:tblPr/>
      <w:tcPr>
        <w:tcBorders>
          <w:bottom w:val="single" w:sz="4" w:space="0" w:color="ABDBE7" w:themeColor="accent1" w:themeTint="99"/>
        </w:tcBorders>
      </w:tcPr>
    </w:tblStylePr>
    <w:tblStylePr w:type="seCell">
      <w:tblPr/>
      <w:tcPr>
        <w:tcBorders>
          <w:top w:val="single" w:sz="4" w:space="0" w:color="ABDBE7" w:themeColor="accent1" w:themeTint="99"/>
        </w:tcBorders>
      </w:tcPr>
    </w:tblStylePr>
    <w:tblStylePr w:type="swCell">
      <w:tblPr/>
      <w:tcPr>
        <w:tcBorders>
          <w:top w:val="single" w:sz="4" w:space="0" w:color="ABDBE7" w:themeColor="accent1" w:themeTint="99"/>
        </w:tcBorders>
      </w:tcPr>
    </w:tblStylePr>
  </w:style>
  <w:style w:type="table" w:styleId="GridTable7Colorful-Accent2">
    <w:name w:val="Grid Table 7 Colorful Accent 2"/>
    <w:basedOn w:val="TableNormal"/>
    <w:uiPriority w:val="52"/>
    <w:rsid w:val="00895F08"/>
    <w:rPr>
      <w:color w:val="0975A3" w:themeColor="accent2" w:themeShade="BF"/>
    </w:rPr>
    <w:tblPr>
      <w:tblStyleRowBandSize w:val="1"/>
      <w:tblStyleColBandSize w:val="1"/>
      <w:tblInd w:w="833" w:type="dxa"/>
      <w:tblBorders>
        <w:top w:val="single" w:sz="4" w:space="0" w:color="61C8F5" w:themeColor="accent2" w:themeTint="99"/>
        <w:left w:val="single" w:sz="4" w:space="0" w:color="61C8F5" w:themeColor="accent2" w:themeTint="99"/>
        <w:bottom w:val="single" w:sz="4" w:space="0" w:color="61C8F5" w:themeColor="accent2" w:themeTint="99"/>
        <w:right w:val="single" w:sz="4" w:space="0" w:color="61C8F5" w:themeColor="accent2" w:themeTint="99"/>
        <w:insideH w:val="single" w:sz="4" w:space="0" w:color="61C8F5" w:themeColor="accent2" w:themeTint="99"/>
        <w:insideV w:val="single" w:sz="4" w:space="0" w:color="61C8F5"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C" w:themeFill="accent2" w:themeFillTint="33"/>
      </w:tcPr>
    </w:tblStylePr>
    <w:tblStylePr w:type="band1Horz">
      <w:tblPr/>
      <w:tcPr>
        <w:shd w:val="clear" w:color="auto" w:fill="CAEDFC" w:themeFill="accent2" w:themeFillTint="33"/>
      </w:tcPr>
    </w:tblStylePr>
    <w:tblStylePr w:type="neCell">
      <w:tblPr/>
      <w:tcPr>
        <w:tcBorders>
          <w:bottom w:val="single" w:sz="4" w:space="0" w:color="61C8F5" w:themeColor="accent2" w:themeTint="99"/>
        </w:tcBorders>
      </w:tcPr>
    </w:tblStylePr>
    <w:tblStylePr w:type="nwCell">
      <w:tblPr/>
      <w:tcPr>
        <w:tcBorders>
          <w:bottom w:val="single" w:sz="4" w:space="0" w:color="61C8F5" w:themeColor="accent2" w:themeTint="99"/>
        </w:tcBorders>
      </w:tcPr>
    </w:tblStylePr>
    <w:tblStylePr w:type="seCell">
      <w:tblPr/>
      <w:tcPr>
        <w:tcBorders>
          <w:top w:val="single" w:sz="4" w:space="0" w:color="61C8F5" w:themeColor="accent2" w:themeTint="99"/>
        </w:tcBorders>
      </w:tcPr>
    </w:tblStylePr>
    <w:tblStylePr w:type="swCell">
      <w:tblPr/>
      <w:tcPr>
        <w:tcBorders>
          <w:top w:val="single" w:sz="4" w:space="0" w:color="61C8F5" w:themeColor="accent2" w:themeTint="99"/>
        </w:tcBorders>
      </w:tcPr>
    </w:tblStylePr>
  </w:style>
  <w:style w:type="table" w:styleId="GridTable7Colorful-Accent3">
    <w:name w:val="Grid Table 7 Colorful Accent 3"/>
    <w:basedOn w:val="TableNormal"/>
    <w:uiPriority w:val="52"/>
    <w:rsid w:val="00895F08"/>
    <w:rPr>
      <w:color w:val="827771" w:themeColor="accent3" w:themeShade="BF"/>
    </w:rPr>
    <w:tblPr>
      <w:tblStyleRowBandSize w:val="1"/>
      <w:tblStyleColBandSize w:val="1"/>
      <w:tblInd w:w="833" w:type="dxa"/>
      <w:tblBorders>
        <w:top w:val="single" w:sz="4" w:space="0" w:color="CBC6C3" w:themeColor="accent3" w:themeTint="99"/>
        <w:left w:val="single" w:sz="4" w:space="0" w:color="CBC6C3" w:themeColor="accent3" w:themeTint="99"/>
        <w:bottom w:val="single" w:sz="4" w:space="0" w:color="CBC6C3" w:themeColor="accent3" w:themeTint="99"/>
        <w:right w:val="single" w:sz="4" w:space="0" w:color="CBC6C3" w:themeColor="accent3" w:themeTint="99"/>
        <w:insideH w:val="single" w:sz="4" w:space="0" w:color="CBC6C3" w:themeColor="accent3" w:themeTint="99"/>
        <w:insideV w:val="single" w:sz="4" w:space="0" w:color="CBC6C3"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CEB" w:themeFill="accent3" w:themeFillTint="33"/>
      </w:tcPr>
    </w:tblStylePr>
    <w:tblStylePr w:type="band1Horz">
      <w:tblPr/>
      <w:tcPr>
        <w:shd w:val="clear" w:color="auto" w:fill="EDECEB" w:themeFill="accent3" w:themeFillTint="33"/>
      </w:tcPr>
    </w:tblStylePr>
    <w:tblStylePr w:type="neCell">
      <w:tblPr/>
      <w:tcPr>
        <w:tcBorders>
          <w:bottom w:val="single" w:sz="4" w:space="0" w:color="CBC6C3" w:themeColor="accent3" w:themeTint="99"/>
        </w:tcBorders>
      </w:tcPr>
    </w:tblStylePr>
    <w:tblStylePr w:type="nwCell">
      <w:tblPr/>
      <w:tcPr>
        <w:tcBorders>
          <w:bottom w:val="single" w:sz="4" w:space="0" w:color="CBC6C3" w:themeColor="accent3" w:themeTint="99"/>
        </w:tcBorders>
      </w:tcPr>
    </w:tblStylePr>
    <w:tblStylePr w:type="seCell">
      <w:tblPr/>
      <w:tcPr>
        <w:tcBorders>
          <w:top w:val="single" w:sz="4" w:space="0" w:color="CBC6C3" w:themeColor="accent3" w:themeTint="99"/>
        </w:tcBorders>
      </w:tcPr>
    </w:tblStylePr>
    <w:tblStylePr w:type="swCell">
      <w:tblPr/>
      <w:tcPr>
        <w:tcBorders>
          <w:top w:val="single" w:sz="4" w:space="0" w:color="CBC6C3" w:themeColor="accent3" w:themeTint="99"/>
        </w:tcBorders>
      </w:tcPr>
    </w:tblStylePr>
  </w:style>
  <w:style w:type="table" w:styleId="GridTable7Colorful-Accent4">
    <w:name w:val="Grid Table 7 Colorful Accent 4"/>
    <w:basedOn w:val="TableNormal"/>
    <w:uiPriority w:val="52"/>
    <w:rsid w:val="00895F08"/>
    <w:rPr>
      <w:color w:val="8DA403" w:themeColor="accent4" w:themeShade="BF"/>
    </w:rPr>
    <w:tblPr>
      <w:tblStyleRowBandSize w:val="1"/>
      <w:tblStyleColBandSize w:val="1"/>
      <w:tblInd w:w="833" w:type="dxa"/>
      <w:tblBorders>
        <w:top w:val="single" w:sz="4" w:space="0" w:color="E3FC56" w:themeColor="accent4" w:themeTint="99"/>
        <w:left w:val="single" w:sz="4" w:space="0" w:color="E3FC56" w:themeColor="accent4" w:themeTint="99"/>
        <w:bottom w:val="single" w:sz="4" w:space="0" w:color="E3FC56" w:themeColor="accent4" w:themeTint="99"/>
        <w:right w:val="single" w:sz="4" w:space="0" w:color="E3FC56" w:themeColor="accent4" w:themeTint="99"/>
        <w:insideH w:val="single" w:sz="4" w:space="0" w:color="E3FC56" w:themeColor="accent4" w:themeTint="99"/>
        <w:insideV w:val="single" w:sz="4" w:space="0" w:color="E3FC5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5FEC6" w:themeFill="accent4" w:themeFillTint="33"/>
      </w:tcPr>
    </w:tblStylePr>
    <w:tblStylePr w:type="band1Horz">
      <w:tblPr/>
      <w:tcPr>
        <w:shd w:val="clear" w:color="auto" w:fill="F5FEC6" w:themeFill="accent4" w:themeFillTint="33"/>
      </w:tcPr>
    </w:tblStylePr>
    <w:tblStylePr w:type="neCell">
      <w:tblPr/>
      <w:tcPr>
        <w:tcBorders>
          <w:bottom w:val="single" w:sz="4" w:space="0" w:color="E3FC56" w:themeColor="accent4" w:themeTint="99"/>
        </w:tcBorders>
      </w:tcPr>
    </w:tblStylePr>
    <w:tblStylePr w:type="nwCell">
      <w:tblPr/>
      <w:tcPr>
        <w:tcBorders>
          <w:bottom w:val="single" w:sz="4" w:space="0" w:color="E3FC56" w:themeColor="accent4" w:themeTint="99"/>
        </w:tcBorders>
      </w:tcPr>
    </w:tblStylePr>
    <w:tblStylePr w:type="seCell">
      <w:tblPr/>
      <w:tcPr>
        <w:tcBorders>
          <w:top w:val="single" w:sz="4" w:space="0" w:color="E3FC56" w:themeColor="accent4" w:themeTint="99"/>
        </w:tcBorders>
      </w:tcPr>
    </w:tblStylePr>
    <w:tblStylePr w:type="swCell">
      <w:tblPr/>
      <w:tcPr>
        <w:tcBorders>
          <w:top w:val="single" w:sz="4" w:space="0" w:color="E3FC56" w:themeColor="accent4" w:themeTint="99"/>
        </w:tcBorders>
      </w:tcPr>
    </w:tblStylePr>
  </w:style>
  <w:style w:type="table" w:styleId="GridTable7Colorful-Accent5">
    <w:name w:val="Grid Table 7 Colorful Accent 5"/>
    <w:basedOn w:val="TableNormal"/>
    <w:uiPriority w:val="52"/>
    <w:rsid w:val="00895F08"/>
    <w:rPr>
      <w:color w:val="005E7A" w:themeColor="accent5" w:themeShade="BF"/>
    </w:rPr>
    <w:tblPr>
      <w:tblStyleRowBandSize w:val="1"/>
      <w:tblStyleColBandSize w:val="1"/>
      <w:tblInd w:w="833" w:type="dxa"/>
      <w:tblBorders>
        <w:top w:val="single" w:sz="4" w:space="0" w:color="2ED0FF" w:themeColor="accent5" w:themeTint="99"/>
        <w:left w:val="single" w:sz="4" w:space="0" w:color="2ED0FF" w:themeColor="accent5" w:themeTint="99"/>
        <w:bottom w:val="single" w:sz="4" w:space="0" w:color="2ED0FF" w:themeColor="accent5" w:themeTint="99"/>
        <w:right w:val="single" w:sz="4" w:space="0" w:color="2ED0FF" w:themeColor="accent5" w:themeTint="99"/>
        <w:insideH w:val="single" w:sz="4" w:space="0" w:color="2ED0FF" w:themeColor="accent5" w:themeTint="99"/>
        <w:insideV w:val="single" w:sz="4" w:space="0" w:color="2ED0F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9EFFF" w:themeFill="accent5" w:themeFillTint="33"/>
      </w:tcPr>
    </w:tblStylePr>
    <w:tblStylePr w:type="band1Horz">
      <w:tblPr/>
      <w:tcPr>
        <w:shd w:val="clear" w:color="auto" w:fill="B9EFFF" w:themeFill="accent5" w:themeFillTint="33"/>
      </w:tcPr>
    </w:tblStylePr>
    <w:tblStylePr w:type="neCell">
      <w:tblPr/>
      <w:tcPr>
        <w:tcBorders>
          <w:bottom w:val="single" w:sz="4" w:space="0" w:color="2ED0FF" w:themeColor="accent5" w:themeTint="99"/>
        </w:tcBorders>
      </w:tcPr>
    </w:tblStylePr>
    <w:tblStylePr w:type="nwCell">
      <w:tblPr/>
      <w:tcPr>
        <w:tcBorders>
          <w:bottom w:val="single" w:sz="4" w:space="0" w:color="2ED0FF" w:themeColor="accent5" w:themeTint="99"/>
        </w:tcBorders>
      </w:tcPr>
    </w:tblStylePr>
    <w:tblStylePr w:type="seCell">
      <w:tblPr/>
      <w:tcPr>
        <w:tcBorders>
          <w:top w:val="single" w:sz="4" w:space="0" w:color="2ED0FF" w:themeColor="accent5" w:themeTint="99"/>
        </w:tcBorders>
      </w:tcPr>
    </w:tblStylePr>
    <w:tblStylePr w:type="swCell">
      <w:tblPr/>
      <w:tcPr>
        <w:tcBorders>
          <w:top w:val="single" w:sz="4" w:space="0" w:color="2ED0FF" w:themeColor="accent5" w:themeTint="99"/>
        </w:tcBorders>
      </w:tcPr>
    </w:tblStylePr>
  </w:style>
  <w:style w:type="table" w:styleId="GridTable7Colorful-Accent6">
    <w:name w:val="Grid Table 7 Colorful Accent 6"/>
    <w:basedOn w:val="TableNormal"/>
    <w:uiPriority w:val="52"/>
    <w:rsid w:val="00895F08"/>
    <w:rPr>
      <w:color w:val="434343" w:themeColor="accent6" w:themeShade="BF"/>
    </w:rPr>
    <w:tblPr>
      <w:tblStyleRowBandSize w:val="1"/>
      <w:tblStyleColBandSize w:val="1"/>
      <w:tblInd w:w="833" w:type="dxa"/>
      <w:tblBorders>
        <w:top w:val="single" w:sz="4" w:space="0" w:color="9C9C9C" w:themeColor="accent6" w:themeTint="99"/>
        <w:left w:val="single" w:sz="4" w:space="0" w:color="9C9C9C" w:themeColor="accent6" w:themeTint="99"/>
        <w:bottom w:val="single" w:sz="4" w:space="0" w:color="9C9C9C" w:themeColor="accent6" w:themeTint="99"/>
        <w:right w:val="single" w:sz="4" w:space="0" w:color="9C9C9C" w:themeColor="accent6" w:themeTint="99"/>
        <w:insideH w:val="single" w:sz="4" w:space="0" w:color="9C9C9C" w:themeColor="accent6" w:themeTint="99"/>
        <w:insideV w:val="single" w:sz="4" w:space="0" w:color="9C9C9C"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DEDE" w:themeFill="accent6" w:themeFillTint="33"/>
      </w:tcPr>
    </w:tblStylePr>
    <w:tblStylePr w:type="band1Horz">
      <w:tblPr/>
      <w:tcPr>
        <w:shd w:val="clear" w:color="auto" w:fill="DEDEDE" w:themeFill="accent6" w:themeFillTint="33"/>
      </w:tcPr>
    </w:tblStylePr>
    <w:tblStylePr w:type="neCell">
      <w:tblPr/>
      <w:tcPr>
        <w:tcBorders>
          <w:bottom w:val="single" w:sz="4" w:space="0" w:color="9C9C9C" w:themeColor="accent6" w:themeTint="99"/>
        </w:tcBorders>
      </w:tcPr>
    </w:tblStylePr>
    <w:tblStylePr w:type="nwCell">
      <w:tblPr/>
      <w:tcPr>
        <w:tcBorders>
          <w:bottom w:val="single" w:sz="4" w:space="0" w:color="9C9C9C" w:themeColor="accent6" w:themeTint="99"/>
        </w:tcBorders>
      </w:tcPr>
    </w:tblStylePr>
    <w:tblStylePr w:type="seCell">
      <w:tblPr/>
      <w:tcPr>
        <w:tcBorders>
          <w:top w:val="single" w:sz="4" w:space="0" w:color="9C9C9C" w:themeColor="accent6" w:themeTint="99"/>
        </w:tcBorders>
      </w:tcPr>
    </w:tblStylePr>
    <w:tblStylePr w:type="swCell">
      <w:tblPr/>
      <w:tcPr>
        <w:tcBorders>
          <w:top w:val="single" w:sz="4" w:space="0" w:color="9C9C9C" w:themeColor="accent6" w:themeTint="99"/>
        </w:tcBorders>
      </w:tcPr>
    </w:tblStylePr>
  </w:style>
  <w:style w:type="table" w:styleId="ListTable6Colorful-Accent2">
    <w:name w:val="List Table 6 Colorful Accent 2"/>
    <w:basedOn w:val="TableNormal"/>
    <w:uiPriority w:val="51"/>
    <w:rsid w:val="00DE53BC"/>
    <w:rPr>
      <w:color w:val="0975A3" w:themeColor="accent2" w:themeShade="BF"/>
    </w:rPr>
    <w:tblPr>
      <w:tblStyleRowBandSize w:val="1"/>
      <w:tblStyleColBandSize w:val="1"/>
      <w:tblInd w:w="833" w:type="dxa"/>
      <w:tblBorders>
        <w:top w:val="single" w:sz="4" w:space="0" w:color="0D9DDB" w:themeColor="accent2"/>
        <w:bottom w:val="single" w:sz="4" w:space="0" w:color="0D9DDB" w:themeColor="accent2"/>
      </w:tblBorders>
    </w:tblPr>
    <w:tblStylePr w:type="firstRow">
      <w:rPr>
        <w:b/>
        <w:bCs/>
      </w:rPr>
      <w:tblPr/>
      <w:tcPr>
        <w:tcBorders>
          <w:bottom w:val="single" w:sz="4" w:space="0" w:color="0D9DDB" w:themeColor="accent2"/>
        </w:tcBorders>
      </w:tcPr>
    </w:tblStylePr>
    <w:tblStylePr w:type="lastRow">
      <w:rPr>
        <w:b/>
        <w:bCs/>
      </w:rPr>
      <w:tblPr/>
      <w:tcPr>
        <w:tcBorders>
          <w:top w:val="double" w:sz="4" w:space="0" w:color="0D9DDB" w:themeColor="accent2"/>
        </w:tcBorders>
      </w:tcPr>
    </w:tblStylePr>
    <w:tblStylePr w:type="firstCol">
      <w:rPr>
        <w:b/>
        <w:bCs/>
      </w:rPr>
    </w:tblStylePr>
    <w:tblStylePr w:type="lastCol">
      <w:rPr>
        <w:b/>
        <w:bCs/>
      </w:rPr>
    </w:tblStylePr>
    <w:tblStylePr w:type="band1Vert">
      <w:tblPr/>
      <w:tcPr>
        <w:shd w:val="clear" w:color="auto" w:fill="CAEDFC" w:themeFill="accent2" w:themeFillTint="33"/>
      </w:tcPr>
    </w:tblStylePr>
    <w:tblStylePr w:type="band1Horz">
      <w:tblPr/>
      <w:tcPr>
        <w:shd w:val="clear" w:color="auto" w:fill="CAEDFC" w:themeFill="accent2" w:themeFillTint="33"/>
      </w:tcPr>
    </w:tblStylePr>
  </w:style>
  <w:style w:type="table" w:styleId="ListTable6Colorful-Accent1">
    <w:name w:val="List Table 6 Colorful Accent 1"/>
    <w:basedOn w:val="TableNormal"/>
    <w:uiPriority w:val="51"/>
    <w:rsid w:val="00DE53BC"/>
    <w:rPr>
      <w:color w:val="37A5C0" w:themeColor="accent1" w:themeShade="BF"/>
    </w:rPr>
    <w:tblPr>
      <w:tblStyleRowBandSize w:val="1"/>
      <w:tblStyleColBandSize w:val="1"/>
      <w:tblInd w:w="833" w:type="dxa"/>
      <w:tblBorders>
        <w:top w:val="single" w:sz="4" w:space="0" w:color="74C4D7" w:themeColor="accent1"/>
        <w:bottom w:val="single" w:sz="4" w:space="0" w:color="74C4D7" w:themeColor="accent1"/>
      </w:tblBorders>
    </w:tblPr>
    <w:tblStylePr w:type="firstRow">
      <w:rPr>
        <w:b/>
        <w:bCs/>
      </w:rPr>
      <w:tblPr/>
      <w:tcPr>
        <w:tcBorders>
          <w:bottom w:val="single" w:sz="4" w:space="0" w:color="74C4D7" w:themeColor="accent1"/>
        </w:tcBorders>
      </w:tcPr>
    </w:tblStylePr>
    <w:tblStylePr w:type="lastRow">
      <w:rPr>
        <w:b/>
        <w:bCs/>
      </w:rPr>
      <w:tblPr/>
      <w:tcPr>
        <w:tcBorders>
          <w:top w:val="double" w:sz="4" w:space="0" w:color="74C4D7" w:themeColor="accent1"/>
        </w:tcBorders>
      </w:tcPr>
    </w:tblStylePr>
    <w:tblStylePr w:type="firstCol">
      <w:rPr>
        <w:b/>
        <w:bCs/>
      </w:rPr>
    </w:tblStylePr>
    <w:tblStylePr w:type="lastCol">
      <w:rPr>
        <w:b/>
        <w:bCs/>
      </w:rPr>
    </w:tblStylePr>
    <w:tblStylePr w:type="band1Vert">
      <w:tblPr/>
      <w:tcPr>
        <w:shd w:val="clear" w:color="auto" w:fill="E3F3F7" w:themeFill="accent1" w:themeFillTint="33"/>
      </w:tcPr>
    </w:tblStylePr>
    <w:tblStylePr w:type="band1Horz">
      <w:tblPr/>
      <w:tcPr>
        <w:shd w:val="clear" w:color="auto" w:fill="E3F3F7" w:themeFill="accent1" w:themeFillTint="33"/>
      </w:tcPr>
    </w:tblStylePr>
  </w:style>
  <w:style w:type="table" w:styleId="ListTable6Colorful-Accent3">
    <w:name w:val="List Table 6 Colorful Accent 3"/>
    <w:basedOn w:val="TableNormal"/>
    <w:uiPriority w:val="51"/>
    <w:rsid w:val="00DE53BC"/>
    <w:rPr>
      <w:color w:val="827771" w:themeColor="accent3" w:themeShade="BF"/>
    </w:rPr>
    <w:tblPr>
      <w:tblStyleRowBandSize w:val="1"/>
      <w:tblStyleColBandSize w:val="1"/>
      <w:tblInd w:w="833" w:type="dxa"/>
      <w:tblBorders>
        <w:top w:val="single" w:sz="4" w:space="0" w:color="A9A19C" w:themeColor="accent3"/>
        <w:bottom w:val="single" w:sz="4" w:space="0" w:color="A9A19C" w:themeColor="accent3"/>
      </w:tblBorders>
    </w:tblPr>
    <w:tblStylePr w:type="firstRow">
      <w:rPr>
        <w:b/>
        <w:bCs/>
      </w:rPr>
      <w:tblPr/>
      <w:tcPr>
        <w:tcBorders>
          <w:bottom w:val="single" w:sz="4" w:space="0" w:color="A9A19C" w:themeColor="accent3"/>
        </w:tcBorders>
      </w:tcPr>
    </w:tblStylePr>
    <w:tblStylePr w:type="lastRow">
      <w:rPr>
        <w:b/>
        <w:bCs/>
      </w:rPr>
      <w:tblPr/>
      <w:tcPr>
        <w:tcBorders>
          <w:top w:val="double" w:sz="4" w:space="0" w:color="A9A19C" w:themeColor="accent3"/>
        </w:tcBorders>
      </w:tcPr>
    </w:tblStylePr>
    <w:tblStylePr w:type="firstCol">
      <w:rPr>
        <w:b/>
        <w:bCs/>
      </w:rPr>
    </w:tblStylePr>
    <w:tblStylePr w:type="lastCol">
      <w:rPr>
        <w:b/>
        <w:bCs/>
      </w:rPr>
    </w:tblStylePr>
    <w:tblStylePr w:type="band1Vert">
      <w:tblPr/>
      <w:tcPr>
        <w:shd w:val="clear" w:color="auto" w:fill="EDECEB" w:themeFill="accent3" w:themeFillTint="33"/>
      </w:tcPr>
    </w:tblStylePr>
    <w:tblStylePr w:type="band1Horz">
      <w:tblPr/>
      <w:tcPr>
        <w:shd w:val="clear" w:color="auto" w:fill="EDECEB" w:themeFill="accent3" w:themeFillTint="33"/>
      </w:tcPr>
    </w:tblStylePr>
  </w:style>
  <w:style w:type="table" w:styleId="ListTable6Colorful-Accent4">
    <w:name w:val="List Table 6 Colorful Accent 4"/>
    <w:basedOn w:val="TableNormal"/>
    <w:uiPriority w:val="51"/>
    <w:rsid w:val="00DE53BC"/>
    <w:rPr>
      <w:color w:val="8DA403" w:themeColor="accent4" w:themeShade="BF"/>
    </w:rPr>
    <w:tblPr>
      <w:tblStyleRowBandSize w:val="1"/>
      <w:tblStyleColBandSize w:val="1"/>
      <w:tblInd w:w="833" w:type="dxa"/>
      <w:tblBorders>
        <w:top w:val="single" w:sz="4" w:space="0" w:color="BDDC04" w:themeColor="accent4"/>
        <w:bottom w:val="single" w:sz="4" w:space="0" w:color="BDDC04" w:themeColor="accent4"/>
      </w:tblBorders>
    </w:tblPr>
    <w:tblStylePr w:type="firstRow">
      <w:rPr>
        <w:b/>
        <w:bCs/>
      </w:rPr>
      <w:tblPr/>
      <w:tcPr>
        <w:tcBorders>
          <w:bottom w:val="single" w:sz="4" w:space="0" w:color="BDDC04" w:themeColor="accent4"/>
        </w:tcBorders>
      </w:tcPr>
    </w:tblStylePr>
    <w:tblStylePr w:type="lastRow">
      <w:rPr>
        <w:b/>
        <w:bCs/>
      </w:rPr>
      <w:tblPr/>
      <w:tcPr>
        <w:tcBorders>
          <w:top w:val="double" w:sz="4" w:space="0" w:color="BDDC04" w:themeColor="accent4"/>
        </w:tcBorders>
      </w:tcPr>
    </w:tblStylePr>
    <w:tblStylePr w:type="firstCol">
      <w:rPr>
        <w:b/>
        <w:bCs/>
      </w:rPr>
    </w:tblStylePr>
    <w:tblStylePr w:type="lastCol">
      <w:rPr>
        <w:b/>
        <w:bCs/>
      </w:rPr>
    </w:tblStylePr>
    <w:tblStylePr w:type="band1Vert">
      <w:tblPr/>
      <w:tcPr>
        <w:shd w:val="clear" w:color="auto" w:fill="F5FEC6" w:themeFill="accent4" w:themeFillTint="33"/>
      </w:tcPr>
    </w:tblStylePr>
    <w:tblStylePr w:type="band1Horz">
      <w:tblPr/>
      <w:tcPr>
        <w:shd w:val="clear" w:color="auto" w:fill="F5FEC6" w:themeFill="accent4" w:themeFillTint="33"/>
      </w:tcPr>
    </w:tblStylePr>
  </w:style>
  <w:style w:type="table" w:styleId="ListTable6Colorful-Accent5">
    <w:name w:val="List Table 6 Colorful Accent 5"/>
    <w:basedOn w:val="TableNormal"/>
    <w:uiPriority w:val="51"/>
    <w:rsid w:val="00DE53BC"/>
    <w:rPr>
      <w:color w:val="005E7A" w:themeColor="accent5" w:themeShade="BF"/>
    </w:rPr>
    <w:tblPr>
      <w:tblStyleRowBandSize w:val="1"/>
      <w:tblStyleColBandSize w:val="1"/>
      <w:tblInd w:w="833" w:type="dxa"/>
      <w:tblBorders>
        <w:top w:val="single" w:sz="4" w:space="0" w:color="007FA3" w:themeColor="accent5"/>
        <w:bottom w:val="single" w:sz="4" w:space="0" w:color="007FA3" w:themeColor="accent5"/>
      </w:tblBorders>
    </w:tblPr>
    <w:tblStylePr w:type="firstRow">
      <w:rPr>
        <w:b/>
        <w:bCs/>
      </w:rPr>
      <w:tblPr/>
      <w:tcPr>
        <w:tcBorders>
          <w:bottom w:val="single" w:sz="4" w:space="0" w:color="007FA3" w:themeColor="accent5"/>
        </w:tcBorders>
      </w:tcPr>
    </w:tblStylePr>
    <w:tblStylePr w:type="lastRow">
      <w:rPr>
        <w:b/>
        <w:bCs/>
      </w:rPr>
      <w:tblPr/>
      <w:tcPr>
        <w:tcBorders>
          <w:top w:val="double" w:sz="4" w:space="0" w:color="007FA3" w:themeColor="accent5"/>
        </w:tcBorders>
      </w:tcPr>
    </w:tblStylePr>
    <w:tblStylePr w:type="firstCol">
      <w:rPr>
        <w:b/>
        <w:bCs/>
      </w:rPr>
    </w:tblStylePr>
    <w:tblStylePr w:type="lastCol">
      <w:rPr>
        <w:b/>
        <w:bCs/>
      </w:rPr>
    </w:tblStylePr>
    <w:tblStylePr w:type="band1Vert">
      <w:tblPr/>
      <w:tcPr>
        <w:shd w:val="clear" w:color="auto" w:fill="B9EFFF" w:themeFill="accent5" w:themeFillTint="33"/>
      </w:tcPr>
    </w:tblStylePr>
    <w:tblStylePr w:type="band1Horz">
      <w:tblPr/>
      <w:tcPr>
        <w:shd w:val="clear" w:color="auto" w:fill="B9EFFF" w:themeFill="accent5" w:themeFillTint="33"/>
      </w:tcPr>
    </w:tblStylePr>
  </w:style>
  <w:style w:type="table" w:styleId="ListTable6Colorful-Accent6">
    <w:name w:val="List Table 6 Colorful Accent 6"/>
    <w:basedOn w:val="TableNormal"/>
    <w:uiPriority w:val="51"/>
    <w:rsid w:val="00DE53BC"/>
    <w:rPr>
      <w:color w:val="434343" w:themeColor="accent6" w:themeShade="BF"/>
    </w:rPr>
    <w:tblPr>
      <w:tblStyleRowBandSize w:val="1"/>
      <w:tblStyleColBandSize w:val="1"/>
      <w:tblInd w:w="833" w:type="dxa"/>
      <w:tblBorders>
        <w:top w:val="single" w:sz="4" w:space="0" w:color="5A5A5A" w:themeColor="accent6"/>
        <w:bottom w:val="single" w:sz="4" w:space="0" w:color="5A5A5A" w:themeColor="accent6"/>
      </w:tblBorders>
    </w:tblPr>
    <w:tblStylePr w:type="firstRow">
      <w:rPr>
        <w:b/>
        <w:bCs/>
      </w:rPr>
      <w:tblPr/>
      <w:tcPr>
        <w:tcBorders>
          <w:bottom w:val="single" w:sz="4" w:space="0" w:color="5A5A5A" w:themeColor="accent6"/>
        </w:tcBorders>
      </w:tcPr>
    </w:tblStylePr>
    <w:tblStylePr w:type="lastRow">
      <w:rPr>
        <w:b/>
        <w:bCs/>
      </w:rPr>
      <w:tblPr/>
      <w:tcPr>
        <w:tcBorders>
          <w:top w:val="double" w:sz="4" w:space="0" w:color="5A5A5A" w:themeColor="accent6"/>
        </w:tcBorders>
      </w:tcPr>
    </w:tblStylePr>
    <w:tblStylePr w:type="firstCol">
      <w:rPr>
        <w:b/>
        <w:bCs/>
      </w:rPr>
    </w:tblStylePr>
    <w:tblStylePr w:type="lastCol">
      <w:rPr>
        <w:b/>
        <w:bCs/>
      </w:rPr>
    </w:tblStylePr>
    <w:tblStylePr w:type="band1Vert">
      <w:tblPr/>
      <w:tcPr>
        <w:shd w:val="clear" w:color="auto" w:fill="DEDEDE" w:themeFill="accent6" w:themeFillTint="33"/>
      </w:tcPr>
    </w:tblStylePr>
    <w:tblStylePr w:type="band1Horz">
      <w:tblPr/>
      <w:tcPr>
        <w:shd w:val="clear" w:color="auto" w:fill="DEDEDE" w:themeFill="accent6" w:themeFillTint="33"/>
      </w:tcPr>
    </w:tblStylePr>
  </w:style>
  <w:style w:type="table" w:styleId="GridTable3-Accent3">
    <w:name w:val="Grid Table 3 Accent 3"/>
    <w:basedOn w:val="TableNormal"/>
    <w:uiPriority w:val="48"/>
    <w:rsid w:val="00F02EF6"/>
    <w:tblPr>
      <w:tblStyleRowBandSize w:val="1"/>
      <w:tblStyleColBandSize w:val="1"/>
      <w:tblInd w:w="833" w:type="dxa"/>
      <w:tblBorders>
        <w:top w:val="single" w:sz="4" w:space="0" w:color="CBC6C3" w:themeColor="accent3" w:themeTint="99"/>
        <w:left w:val="single" w:sz="4" w:space="0" w:color="CBC6C3" w:themeColor="accent3" w:themeTint="99"/>
        <w:bottom w:val="single" w:sz="4" w:space="0" w:color="CBC6C3" w:themeColor="accent3" w:themeTint="99"/>
        <w:right w:val="single" w:sz="4" w:space="0" w:color="CBC6C3" w:themeColor="accent3" w:themeTint="99"/>
        <w:insideH w:val="single" w:sz="4" w:space="0" w:color="CBC6C3" w:themeColor="accent3" w:themeTint="99"/>
        <w:insideV w:val="single" w:sz="4" w:space="0" w:color="CBC6C3"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CEB" w:themeFill="accent3" w:themeFillTint="33"/>
      </w:tcPr>
    </w:tblStylePr>
    <w:tblStylePr w:type="band1Horz">
      <w:tblPr/>
      <w:tcPr>
        <w:shd w:val="clear" w:color="auto" w:fill="EDECEB" w:themeFill="accent3" w:themeFillTint="33"/>
      </w:tcPr>
    </w:tblStylePr>
    <w:tblStylePr w:type="neCell">
      <w:tblPr/>
      <w:tcPr>
        <w:tcBorders>
          <w:bottom w:val="single" w:sz="4" w:space="0" w:color="CBC6C3" w:themeColor="accent3" w:themeTint="99"/>
        </w:tcBorders>
      </w:tcPr>
    </w:tblStylePr>
    <w:tblStylePr w:type="nwCell">
      <w:tblPr/>
      <w:tcPr>
        <w:tcBorders>
          <w:bottom w:val="single" w:sz="4" w:space="0" w:color="CBC6C3" w:themeColor="accent3" w:themeTint="99"/>
        </w:tcBorders>
      </w:tcPr>
    </w:tblStylePr>
    <w:tblStylePr w:type="seCell">
      <w:tblPr/>
      <w:tcPr>
        <w:tcBorders>
          <w:top w:val="single" w:sz="4" w:space="0" w:color="CBC6C3" w:themeColor="accent3" w:themeTint="99"/>
        </w:tcBorders>
      </w:tcPr>
    </w:tblStylePr>
    <w:tblStylePr w:type="swCell">
      <w:tblPr/>
      <w:tcPr>
        <w:tcBorders>
          <w:top w:val="single" w:sz="4" w:space="0" w:color="CBC6C3" w:themeColor="accent3" w:themeTint="99"/>
        </w:tcBorders>
      </w:tcPr>
    </w:tblStylePr>
  </w:style>
  <w:style w:type="table" w:styleId="GridTable3-Accent4">
    <w:name w:val="Grid Table 3 Accent 4"/>
    <w:basedOn w:val="TableNormal"/>
    <w:uiPriority w:val="48"/>
    <w:rsid w:val="00F02EF6"/>
    <w:tblPr>
      <w:tblStyleRowBandSize w:val="1"/>
      <w:tblStyleColBandSize w:val="1"/>
      <w:tblInd w:w="833" w:type="dxa"/>
      <w:tblBorders>
        <w:top w:val="single" w:sz="4" w:space="0" w:color="E3FC56" w:themeColor="accent4" w:themeTint="99"/>
        <w:left w:val="single" w:sz="4" w:space="0" w:color="E3FC56" w:themeColor="accent4" w:themeTint="99"/>
        <w:bottom w:val="single" w:sz="4" w:space="0" w:color="E3FC56" w:themeColor="accent4" w:themeTint="99"/>
        <w:right w:val="single" w:sz="4" w:space="0" w:color="E3FC56" w:themeColor="accent4" w:themeTint="99"/>
        <w:insideH w:val="single" w:sz="4" w:space="0" w:color="E3FC56" w:themeColor="accent4" w:themeTint="99"/>
        <w:insideV w:val="single" w:sz="4" w:space="0" w:color="E3FC5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5FEC6" w:themeFill="accent4" w:themeFillTint="33"/>
      </w:tcPr>
    </w:tblStylePr>
    <w:tblStylePr w:type="band1Horz">
      <w:tblPr/>
      <w:tcPr>
        <w:shd w:val="clear" w:color="auto" w:fill="F5FEC6" w:themeFill="accent4" w:themeFillTint="33"/>
      </w:tcPr>
    </w:tblStylePr>
    <w:tblStylePr w:type="neCell">
      <w:tblPr/>
      <w:tcPr>
        <w:tcBorders>
          <w:bottom w:val="single" w:sz="4" w:space="0" w:color="E3FC56" w:themeColor="accent4" w:themeTint="99"/>
        </w:tcBorders>
      </w:tcPr>
    </w:tblStylePr>
    <w:tblStylePr w:type="nwCell">
      <w:tblPr/>
      <w:tcPr>
        <w:tcBorders>
          <w:bottom w:val="single" w:sz="4" w:space="0" w:color="E3FC56" w:themeColor="accent4" w:themeTint="99"/>
        </w:tcBorders>
      </w:tcPr>
    </w:tblStylePr>
    <w:tblStylePr w:type="seCell">
      <w:tblPr/>
      <w:tcPr>
        <w:tcBorders>
          <w:top w:val="single" w:sz="4" w:space="0" w:color="E3FC56" w:themeColor="accent4" w:themeTint="99"/>
        </w:tcBorders>
      </w:tcPr>
    </w:tblStylePr>
    <w:tblStylePr w:type="swCell">
      <w:tblPr/>
      <w:tcPr>
        <w:tcBorders>
          <w:top w:val="single" w:sz="4" w:space="0" w:color="E3FC56" w:themeColor="accent4" w:themeTint="99"/>
        </w:tcBorders>
      </w:tcPr>
    </w:tblStylePr>
  </w:style>
  <w:style w:type="table" w:styleId="GridTable3-Accent5">
    <w:name w:val="Grid Table 3 Accent 5"/>
    <w:basedOn w:val="TableNormal"/>
    <w:uiPriority w:val="48"/>
    <w:rsid w:val="00F02EF6"/>
    <w:tblPr>
      <w:tblStyleRowBandSize w:val="1"/>
      <w:tblStyleColBandSize w:val="1"/>
      <w:tblInd w:w="833" w:type="dxa"/>
      <w:tblBorders>
        <w:top w:val="single" w:sz="4" w:space="0" w:color="2ED0FF" w:themeColor="accent5" w:themeTint="99"/>
        <w:left w:val="single" w:sz="4" w:space="0" w:color="2ED0FF" w:themeColor="accent5" w:themeTint="99"/>
        <w:bottom w:val="single" w:sz="4" w:space="0" w:color="2ED0FF" w:themeColor="accent5" w:themeTint="99"/>
        <w:right w:val="single" w:sz="4" w:space="0" w:color="2ED0FF" w:themeColor="accent5" w:themeTint="99"/>
        <w:insideH w:val="single" w:sz="4" w:space="0" w:color="2ED0FF" w:themeColor="accent5" w:themeTint="99"/>
        <w:insideV w:val="single" w:sz="4" w:space="0" w:color="2ED0F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9EFFF" w:themeFill="accent5" w:themeFillTint="33"/>
      </w:tcPr>
    </w:tblStylePr>
    <w:tblStylePr w:type="band1Horz">
      <w:tblPr/>
      <w:tcPr>
        <w:shd w:val="clear" w:color="auto" w:fill="B9EFFF" w:themeFill="accent5" w:themeFillTint="33"/>
      </w:tcPr>
    </w:tblStylePr>
    <w:tblStylePr w:type="neCell">
      <w:tblPr/>
      <w:tcPr>
        <w:tcBorders>
          <w:bottom w:val="single" w:sz="4" w:space="0" w:color="2ED0FF" w:themeColor="accent5" w:themeTint="99"/>
        </w:tcBorders>
      </w:tcPr>
    </w:tblStylePr>
    <w:tblStylePr w:type="nwCell">
      <w:tblPr/>
      <w:tcPr>
        <w:tcBorders>
          <w:bottom w:val="single" w:sz="4" w:space="0" w:color="2ED0FF" w:themeColor="accent5" w:themeTint="99"/>
        </w:tcBorders>
      </w:tcPr>
    </w:tblStylePr>
    <w:tblStylePr w:type="seCell">
      <w:tblPr/>
      <w:tcPr>
        <w:tcBorders>
          <w:top w:val="single" w:sz="4" w:space="0" w:color="2ED0FF" w:themeColor="accent5" w:themeTint="99"/>
        </w:tcBorders>
      </w:tcPr>
    </w:tblStylePr>
    <w:tblStylePr w:type="swCell">
      <w:tblPr/>
      <w:tcPr>
        <w:tcBorders>
          <w:top w:val="single" w:sz="4" w:space="0" w:color="2ED0FF" w:themeColor="accent5" w:themeTint="99"/>
        </w:tcBorders>
      </w:tcPr>
    </w:tblStylePr>
  </w:style>
  <w:style w:type="table" w:styleId="GridTable3-Accent6">
    <w:name w:val="Grid Table 3 Accent 6"/>
    <w:basedOn w:val="TableNormal"/>
    <w:uiPriority w:val="48"/>
    <w:rsid w:val="00F02EF6"/>
    <w:tblPr>
      <w:tblStyleRowBandSize w:val="1"/>
      <w:tblStyleColBandSize w:val="1"/>
      <w:tblInd w:w="833" w:type="dxa"/>
      <w:tblBorders>
        <w:top w:val="single" w:sz="4" w:space="0" w:color="9C9C9C" w:themeColor="accent6" w:themeTint="99"/>
        <w:left w:val="single" w:sz="4" w:space="0" w:color="9C9C9C" w:themeColor="accent6" w:themeTint="99"/>
        <w:bottom w:val="single" w:sz="4" w:space="0" w:color="9C9C9C" w:themeColor="accent6" w:themeTint="99"/>
        <w:right w:val="single" w:sz="4" w:space="0" w:color="9C9C9C" w:themeColor="accent6" w:themeTint="99"/>
        <w:insideH w:val="single" w:sz="4" w:space="0" w:color="9C9C9C" w:themeColor="accent6" w:themeTint="99"/>
        <w:insideV w:val="single" w:sz="4" w:space="0" w:color="9C9C9C"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DEDE" w:themeFill="accent6" w:themeFillTint="33"/>
      </w:tcPr>
    </w:tblStylePr>
    <w:tblStylePr w:type="band1Horz">
      <w:tblPr/>
      <w:tcPr>
        <w:shd w:val="clear" w:color="auto" w:fill="DEDEDE" w:themeFill="accent6" w:themeFillTint="33"/>
      </w:tcPr>
    </w:tblStylePr>
    <w:tblStylePr w:type="neCell">
      <w:tblPr/>
      <w:tcPr>
        <w:tcBorders>
          <w:bottom w:val="single" w:sz="4" w:space="0" w:color="9C9C9C" w:themeColor="accent6" w:themeTint="99"/>
        </w:tcBorders>
      </w:tcPr>
    </w:tblStylePr>
    <w:tblStylePr w:type="nwCell">
      <w:tblPr/>
      <w:tcPr>
        <w:tcBorders>
          <w:bottom w:val="single" w:sz="4" w:space="0" w:color="9C9C9C" w:themeColor="accent6" w:themeTint="99"/>
        </w:tcBorders>
      </w:tcPr>
    </w:tblStylePr>
    <w:tblStylePr w:type="seCell">
      <w:tblPr/>
      <w:tcPr>
        <w:tcBorders>
          <w:top w:val="single" w:sz="4" w:space="0" w:color="9C9C9C" w:themeColor="accent6" w:themeTint="99"/>
        </w:tcBorders>
      </w:tcPr>
    </w:tblStylePr>
    <w:tblStylePr w:type="swCell">
      <w:tblPr/>
      <w:tcPr>
        <w:tcBorders>
          <w:top w:val="single" w:sz="4" w:space="0" w:color="9C9C9C" w:themeColor="accent6" w:themeTint="99"/>
        </w:tcBorders>
      </w:tcPr>
    </w:tblStylePr>
  </w:style>
  <w:style w:type="table" w:styleId="GridTable4">
    <w:name w:val="Grid Table 4"/>
    <w:basedOn w:val="TableNormal"/>
    <w:uiPriority w:val="49"/>
    <w:rsid w:val="00F02EF6"/>
    <w:tblPr>
      <w:tblStyleRowBandSize w:val="1"/>
      <w:tblStyleColBandSize w:val="1"/>
      <w:tblInd w:w="833"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F02EF6"/>
    <w:tblPr>
      <w:tblStyleRowBandSize w:val="1"/>
      <w:tblStyleColBandSize w:val="1"/>
      <w:tblInd w:w="833" w:type="dxa"/>
      <w:tblBorders>
        <w:top w:val="single" w:sz="4" w:space="0" w:color="ABDBE7" w:themeColor="accent1" w:themeTint="99"/>
        <w:left w:val="single" w:sz="4" w:space="0" w:color="ABDBE7" w:themeColor="accent1" w:themeTint="99"/>
        <w:bottom w:val="single" w:sz="4" w:space="0" w:color="ABDBE7" w:themeColor="accent1" w:themeTint="99"/>
        <w:right w:val="single" w:sz="4" w:space="0" w:color="ABDBE7" w:themeColor="accent1" w:themeTint="99"/>
        <w:insideH w:val="single" w:sz="4" w:space="0" w:color="ABDBE7" w:themeColor="accent1" w:themeTint="99"/>
        <w:insideV w:val="single" w:sz="4" w:space="0" w:color="ABDBE7" w:themeColor="accent1" w:themeTint="99"/>
      </w:tblBorders>
    </w:tblPr>
    <w:tblStylePr w:type="firstRow">
      <w:rPr>
        <w:b/>
        <w:bCs/>
        <w:color w:val="FFFFFF" w:themeColor="background1"/>
      </w:rPr>
      <w:tblPr/>
      <w:tcPr>
        <w:tcBorders>
          <w:top w:val="single" w:sz="4" w:space="0" w:color="74C4D7" w:themeColor="accent1"/>
          <w:left w:val="single" w:sz="4" w:space="0" w:color="74C4D7" w:themeColor="accent1"/>
          <w:bottom w:val="single" w:sz="4" w:space="0" w:color="74C4D7" w:themeColor="accent1"/>
          <w:right w:val="single" w:sz="4" w:space="0" w:color="74C4D7" w:themeColor="accent1"/>
          <w:insideH w:val="nil"/>
          <w:insideV w:val="nil"/>
        </w:tcBorders>
        <w:shd w:val="clear" w:color="auto" w:fill="74C4D7" w:themeFill="accent1"/>
      </w:tcPr>
    </w:tblStylePr>
    <w:tblStylePr w:type="lastRow">
      <w:rPr>
        <w:b/>
        <w:bCs/>
      </w:rPr>
      <w:tblPr/>
      <w:tcPr>
        <w:tcBorders>
          <w:top w:val="double" w:sz="4" w:space="0" w:color="74C4D7" w:themeColor="accent1"/>
        </w:tcBorders>
      </w:tcPr>
    </w:tblStylePr>
    <w:tblStylePr w:type="firstCol">
      <w:rPr>
        <w:b/>
        <w:bCs/>
      </w:rPr>
    </w:tblStylePr>
    <w:tblStylePr w:type="lastCol">
      <w:rPr>
        <w:b/>
        <w:bCs/>
      </w:rPr>
    </w:tblStylePr>
    <w:tblStylePr w:type="band1Vert">
      <w:tblPr/>
      <w:tcPr>
        <w:shd w:val="clear" w:color="auto" w:fill="E3F3F7" w:themeFill="accent1" w:themeFillTint="33"/>
      </w:tcPr>
    </w:tblStylePr>
    <w:tblStylePr w:type="band1Horz">
      <w:tblPr/>
      <w:tcPr>
        <w:shd w:val="clear" w:color="auto" w:fill="E3F3F7" w:themeFill="accent1" w:themeFillTint="33"/>
      </w:tcPr>
    </w:tblStylePr>
  </w:style>
  <w:style w:type="table" w:styleId="GridTable4-Accent2">
    <w:name w:val="Grid Table 4 Accent 2"/>
    <w:basedOn w:val="TableNormal"/>
    <w:uiPriority w:val="49"/>
    <w:rsid w:val="00F02EF6"/>
    <w:tblPr>
      <w:tblStyleRowBandSize w:val="1"/>
      <w:tblStyleColBandSize w:val="1"/>
      <w:tblInd w:w="833" w:type="dxa"/>
      <w:tblBorders>
        <w:top w:val="single" w:sz="4" w:space="0" w:color="61C8F5" w:themeColor="accent2" w:themeTint="99"/>
        <w:left w:val="single" w:sz="4" w:space="0" w:color="61C8F5" w:themeColor="accent2" w:themeTint="99"/>
        <w:bottom w:val="single" w:sz="4" w:space="0" w:color="61C8F5" w:themeColor="accent2" w:themeTint="99"/>
        <w:right w:val="single" w:sz="4" w:space="0" w:color="61C8F5" w:themeColor="accent2" w:themeTint="99"/>
        <w:insideH w:val="single" w:sz="4" w:space="0" w:color="61C8F5" w:themeColor="accent2" w:themeTint="99"/>
        <w:insideV w:val="single" w:sz="4" w:space="0" w:color="61C8F5" w:themeColor="accent2" w:themeTint="99"/>
      </w:tblBorders>
    </w:tblPr>
    <w:tblStylePr w:type="firstRow">
      <w:rPr>
        <w:b/>
        <w:bCs/>
        <w:color w:val="FFFFFF" w:themeColor="background1"/>
      </w:rPr>
      <w:tblPr/>
      <w:tcPr>
        <w:tcBorders>
          <w:top w:val="single" w:sz="4" w:space="0" w:color="0D9DDB" w:themeColor="accent2"/>
          <w:left w:val="single" w:sz="4" w:space="0" w:color="0D9DDB" w:themeColor="accent2"/>
          <w:bottom w:val="single" w:sz="4" w:space="0" w:color="0D9DDB" w:themeColor="accent2"/>
          <w:right w:val="single" w:sz="4" w:space="0" w:color="0D9DDB" w:themeColor="accent2"/>
          <w:insideH w:val="nil"/>
          <w:insideV w:val="nil"/>
        </w:tcBorders>
        <w:shd w:val="clear" w:color="auto" w:fill="0D9DDB" w:themeFill="accent2"/>
      </w:tcPr>
    </w:tblStylePr>
    <w:tblStylePr w:type="lastRow">
      <w:rPr>
        <w:b/>
        <w:bCs/>
      </w:rPr>
      <w:tblPr/>
      <w:tcPr>
        <w:tcBorders>
          <w:top w:val="double" w:sz="4" w:space="0" w:color="0D9DDB" w:themeColor="accent2"/>
        </w:tcBorders>
      </w:tcPr>
    </w:tblStylePr>
    <w:tblStylePr w:type="firstCol">
      <w:rPr>
        <w:b/>
        <w:bCs/>
      </w:rPr>
    </w:tblStylePr>
    <w:tblStylePr w:type="lastCol">
      <w:rPr>
        <w:b/>
        <w:bCs/>
      </w:rPr>
    </w:tblStylePr>
    <w:tblStylePr w:type="band1Vert">
      <w:tblPr/>
      <w:tcPr>
        <w:shd w:val="clear" w:color="auto" w:fill="CAEDFC" w:themeFill="accent2" w:themeFillTint="33"/>
      </w:tcPr>
    </w:tblStylePr>
    <w:tblStylePr w:type="band1Horz">
      <w:tblPr/>
      <w:tcPr>
        <w:shd w:val="clear" w:color="auto" w:fill="CAEDFC" w:themeFill="accent2" w:themeFillTint="33"/>
      </w:tcPr>
    </w:tblStylePr>
  </w:style>
  <w:style w:type="table" w:styleId="GridTable4-Accent3">
    <w:name w:val="Grid Table 4 Accent 3"/>
    <w:basedOn w:val="TableNormal"/>
    <w:uiPriority w:val="49"/>
    <w:rsid w:val="00F02EF6"/>
    <w:tblPr>
      <w:tblStyleRowBandSize w:val="1"/>
      <w:tblStyleColBandSize w:val="1"/>
      <w:tblInd w:w="833" w:type="dxa"/>
      <w:tblBorders>
        <w:top w:val="single" w:sz="4" w:space="0" w:color="CBC6C3" w:themeColor="accent3" w:themeTint="99"/>
        <w:left w:val="single" w:sz="4" w:space="0" w:color="CBC6C3" w:themeColor="accent3" w:themeTint="99"/>
        <w:bottom w:val="single" w:sz="4" w:space="0" w:color="CBC6C3" w:themeColor="accent3" w:themeTint="99"/>
        <w:right w:val="single" w:sz="4" w:space="0" w:color="CBC6C3" w:themeColor="accent3" w:themeTint="99"/>
        <w:insideH w:val="single" w:sz="4" w:space="0" w:color="CBC6C3" w:themeColor="accent3" w:themeTint="99"/>
        <w:insideV w:val="single" w:sz="4" w:space="0" w:color="CBC6C3" w:themeColor="accent3" w:themeTint="99"/>
      </w:tblBorders>
    </w:tblPr>
    <w:tblStylePr w:type="firstRow">
      <w:rPr>
        <w:b/>
        <w:bCs/>
        <w:color w:val="FFFFFF" w:themeColor="background1"/>
      </w:rPr>
      <w:tblPr/>
      <w:tcPr>
        <w:tcBorders>
          <w:top w:val="single" w:sz="4" w:space="0" w:color="A9A19C" w:themeColor="accent3"/>
          <w:left w:val="single" w:sz="4" w:space="0" w:color="A9A19C" w:themeColor="accent3"/>
          <w:bottom w:val="single" w:sz="4" w:space="0" w:color="A9A19C" w:themeColor="accent3"/>
          <w:right w:val="single" w:sz="4" w:space="0" w:color="A9A19C" w:themeColor="accent3"/>
          <w:insideH w:val="nil"/>
          <w:insideV w:val="nil"/>
        </w:tcBorders>
        <w:shd w:val="clear" w:color="auto" w:fill="A9A19C" w:themeFill="accent3"/>
      </w:tcPr>
    </w:tblStylePr>
    <w:tblStylePr w:type="lastRow">
      <w:rPr>
        <w:b/>
        <w:bCs/>
      </w:rPr>
      <w:tblPr/>
      <w:tcPr>
        <w:tcBorders>
          <w:top w:val="double" w:sz="4" w:space="0" w:color="A9A19C" w:themeColor="accent3"/>
        </w:tcBorders>
      </w:tcPr>
    </w:tblStylePr>
    <w:tblStylePr w:type="firstCol">
      <w:rPr>
        <w:b/>
        <w:bCs/>
      </w:rPr>
    </w:tblStylePr>
    <w:tblStylePr w:type="lastCol">
      <w:rPr>
        <w:b/>
        <w:bCs/>
      </w:rPr>
    </w:tblStylePr>
    <w:tblStylePr w:type="band1Vert">
      <w:tblPr/>
      <w:tcPr>
        <w:shd w:val="clear" w:color="auto" w:fill="EDECEB" w:themeFill="accent3" w:themeFillTint="33"/>
      </w:tcPr>
    </w:tblStylePr>
    <w:tblStylePr w:type="band1Horz">
      <w:tblPr/>
      <w:tcPr>
        <w:shd w:val="clear" w:color="auto" w:fill="EDECEB" w:themeFill="accent3" w:themeFillTint="33"/>
      </w:tcPr>
    </w:tblStylePr>
  </w:style>
  <w:style w:type="table" w:styleId="GridTable4-Accent4">
    <w:name w:val="Grid Table 4 Accent 4"/>
    <w:basedOn w:val="TableNormal"/>
    <w:uiPriority w:val="49"/>
    <w:rsid w:val="00F02EF6"/>
    <w:tblPr>
      <w:tblStyleRowBandSize w:val="1"/>
      <w:tblStyleColBandSize w:val="1"/>
      <w:tblInd w:w="833" w:type="dxa"/>
      <w:tblBorders>
        <w:top w:val="single" w:sz="4" w:space="0" w:color="E3FC56" w:themeColor="accent4" w:themeTint="99"/>
        <w:left w:val="single" w:sz="4" w:space="0" w:color="E3FC56" w:themeColor="accent4" w:themeTint="99"/>
        <w:bottom w:val="single" w:sz="4" w:space="0" w:color="E3FC56" w:themeColor="accent4" w:themeTint="99"/>
        <w:right w:val="single" w:sz="4" w:space="0" w:color="E3FC56" w:themeColor="accent4" w:themeTint="99"/>
        <w:insideH w:val="single" w:sz="4" w:space="0" w:color="E3FC56" w:themeColor="accent4" w:themeTint="99"/>
        <w:insideV w:val="single" w:sz="4" w:space="0" w:color="E3FC56" w:themeColor="accent4" w:themeTint="99"/>
      </w:tblBorders>
    </w:tblPr>
    <w:tblStylePr w:type="firstRow">
      <w:rPr>
        <w:b/>
        <w:bCs/>
        <w:color w:val="FFFFFF" w:themeColor="background1"/>
      </w:rPr>
      <w:tblPr/>
      <w:tcPr>
        <w:tcBorders>
          <w:top w:val="single" w:sz="4" w:space="0" w:color="BDDC04" w:themeColor="accent4"/>
          <w:left w:val="single" w:sz="4" w:space="0" w:color="BDDC04" w:themeColor="accent4"/>
          <w:bottom w:val="single" w:sz="4" w:space="0" w:color="BDDC04" w:themeColor="accent4"/>
          <w:right w:val="single" w:sz="4" w:space="0" w:color="BDDC04" w:themeColor="accent4"/>
          <w:insideH w:val="nil"/>
          <w:insideV w:val="nil"/>
        </w:tcBorders>
        <w:shd w:val="clear" w:color="auto" w:fill="BDDC04" w:themeFill="accent4"/>
      </w:tcPr>
    </w:tblStylePr>
    <w:tblStylePr w:type="lastRow">
      <w:rPr>
        <w:b/>
        <w:bCs/>
      </w:rPr>
      <w:tblPr/>
      <w:tcPr>
        <w:tcBorders>
          <w:top w:val="double" w:sz="4" w:space="0" w:color="BDDC04" w:themeColor="accent4"/>
        </w:tcBorders>
      </w:tcPr>
    </w:tblStylePr>
    <w:tblStylePr w:type="firstCol">
      <w:rPr>
        <w:b/>
        <w:bCs/>
      </w:rPr>
    </w:tblStylePr>
    <w:tblStylePr w:type="lastCol">
      <w:rPr>
        <w:b/>
        <w:bCs/>
      </w:rPr>
    </w:tblStylePr>
    <w:tblStylePr w:type="band1Vert">
      <w:tblPr/>
      <w:tcPr>
        <w:shd w:val="clear" w:color="auto" w:fill="F5FEC6" w:themeFill="accent4" w:themeFillTint="33"/>
      </w:tcPr>
    </w:tblStylePr>
    <w:tblStylePr w:type="band1Horz">
      <w:tblPr/>
      <w:tcPr>
        <w:shd w:val="clear" w:color="auto" w:fill="F5FEC6" w:themeFill="accent4" w:themeFillTint="33"/>
      </w:tcPr>
    </w:tblStylePr>
  </w:style>
  <w:style w:type="table" w:styleId="GridTable4-Accent5">
    <w:name w:val="Grid Table 4 Accent 5"/>
    <w:basedOn w:val="TableNormal"/>
    <w:uiPriority w:val="49"/>
    <w:rsid w:val="00F02EF6"/>
    <w:tblPr>
      <w:tblStyleRowBandSize w:val="1"/>
      <w:tblStyleColBandSize w:val="1"/>
      <w:tblInd w:w="833" w:type="dxa"/>
      <w:tblBorders>
        <w:top w:val="single" w:sz="4" w:space="0" w:color="2ED0FF" w:themeColor="accent5" w:themeTint="99"/>
        <w:left w:val="single" w:sz="4" w:space="0" w:color="2ED0FF" w:themeColor="accent5" w:themeTint="99"/>
        <w:bottom w:val="single" w:sz="4" w:space="0" w:color="2ED0FF" w:themeColor="accent5" w:themeTint="99"/>
        <w:right w:val="single" w:sz="4" w:space="0" w:color="2ED0FF" w:themeColor="accent5" w:themeTint="99"/>
        <w:insideH w:val="single" w:sz="4" w:space="0" w:color="2ED0FF" w:themeColor="accent5" w:themeTint="99"/>
        <w:insideV w:val="single" w:sz="4" w:space="0" w:color="2ED0FF" w:themeColor="accent5" w:themeTint="99"/>
      </w:tblBorders>
    </w:tblPr>
    <w:tblStylePr w:type="firstRow">
      <w:rPr>
        <w:b/>
        <w:bCs/>
        <w:color w:val="FFFFFF" w:themeColor="background1"/>
      </w:rPr>
      <w:tblPr/>
      <w:tcPr>
        <w:tcBorders>
          <w:top w:val="single" w:sz="4" w:space="0" w:color="007FA3" w:themeColor="accent5"/>
          <w:left w:val="single" w:sz="4" w:space="0" w:color="007FA3" w:themeColor="accent5"/>
          <w:bottom w:val="single" w:sz="4" w:space="0" w:color="007FA3" w:themeColor="accent5"/>
          <w:right w:val="single" w:sz="4" w:space="0" w:color="007FA3" w:themeColor="accent5"/>
          <w:insideH w:val="nil"/>
          <w:insideV w:val="nil"/>
        </w:tcBorders>
        <w:shd w:val="clear" w:color="auto" w:fill="007FA3" w:themeFill="accent5"/>
      </w:tcPr>
    </w:tblStylePr>
    <w:tblStylePr w:type="lastRow">
      <w:rPr>
        <w:b/>
        <w:bCs/>
      </w:rPr>
      <w:tblPr/>
      <w:tcPr>
        <w:tcBorders>
          <w:top w:val="double" w:sz="4" w:space="0" w:color="007FA3" w:themeColor="accent5"/>
        </w:tcBorders>
      </w:tcPr>
    </w:tblStylePr>
    <w:tblStylePr w:type="firstCol">
      <w:rPr>
        <w:b/>
        <w:bCs/>
      </w:rPr>
    </w:tblStylePr>
    <w:tblStylePr w:type="lastCol">
      <w:rPr>
        <w:b/>
        <w:bCs/>
      </w:rPr>
    </w:tblStylePr>
    <w:tblStylePr w:type="band1Vert">
      <w:tblPr/>
      <w:tcPr>
        <w:shd w:val="clear" w:color="auto" w:fill="B9EFFF" w:themeFill="accent5" w:themeFillTint="33"/>
      </w:tcPr>
    </w:tblStylePr>
    <w:tblStylePr w:type="band1Horz">
      <w:tblPr/>
      <w:tcPr>
        <w:shd w:val="clear" w:color="auto" w:fill="B9EFFF" w:themeFill="accent5" w:themeFillTint="33"/>
      </w:tcPr>
    </w:tblStylePr>
  </w:style>
  <w:style w:type="table" w:styleId="GridTable4-Accent6">
    <w:name w:val="Grid Table 4 Accent 6"/>
    <w:basedOn w:val="TableNormal"/>
    <w:uiPriority w:val="49"/>
    <w:rsid w:val="00F02EF6"/>
    <w:tblPr>
      <w:tblStyleRowBandSize w:val="1"/>
      <w:tblStyleColBandSize w:val="1"/>
      <w:tblInd w:w="833" w:type="dxa"/>
      <w:tblBorders>
        <w:top w:val="single" w:sz="4" w:space="0" w:color="9C9C9C" w:themeColor="accent6" w:themeTint="99"/>
        <w:left w:val="single" w:sz="4" w:space="0" w:color="9C9C9C" w:themeColor="accent6" w:themeTint="99"/>
        <w:bottom w:val="single" w:sz="4" w:space="0" w:color="9C9C9C" w:themeColor="accent6" w:themeTint="99"/>
        <w:right w:val="single" w:sz="4" w:space="0" w:color="9C9C9C" w:themeColor="accent6" w:themeTint="99"/>
        <w:insideH w:val="single" w:sz="4" w:space="0" w:color="9C9C9C" w:themeColor="accent6" w:themeTint="99"/>
        <w:insideV w:val="single" w:sz="4" w:space="0" w:color="9C9C9C" w:themeColor="accent6" w:themeTint="99"/>
      </w:tblBorders>
    </w:tblPr>
    <w:tblStylePr w:type="firstRow">
      <w:rPr>
        <w:b/>
        <w:bCs/>
        <w:color w:val="FFFFFF" w:themeColor="background1"/>
      </w:rPr>
      <w:tblPr/>
      <w:tcPr>
        <w:tcBorders>
          <w:top w:val="single" w:sz="4" w:space="0" w:color="5A5A5A" w:themeColor="accent6"/>
          <w:left w:val="single" w:sz="4" w:space="0" w:color="5A5A5A" w:themeColor="accent6"/>
          <w:bottom w:val="single" w:sz="4" w:space="0" w:color="5A5A5A" w:themeColor="accent6"/>
          <w:right w:val="single" w:sz="4" w:space="0" w:color="5A5A5A" w:themeColor="accent6"/>
          <w:insideH w:val="nil"/>
          <w:insideV w:val="nil"/>
        </w:tcBorders>
        <w:shd w:val="clear" w:color="auto" w:fill="5A5A5A" w:themeFill="accent6"/>
      </w:tcPr>
    </w:tblStylePr>
    <w:tblStylePr w:type="lastRow">
      <w:rPr>
        <w:b/>
        <w:bCs/>
      </w:rPr>
      <w:tblPr/>
      <w:tcPr>
        <w:tcBorders>
          <w:top w:val="double" w:sz="4" w:space="0" w:color="5A5A5A" w:themeColor="accent6"/>
        </w:tcBorders>
      </w:tcPr>
    </w:tblStylePr>
    <w:tblStylePr w:type="firstCol">
      <w:rPr>
        <w:b/>
        <w:bCs/>
      </w:rPr>
    </w:tblStylePr>
    <w:tblStylePr w:type="lastCol">
      <w:rPr>
        <w:b/>
        <w:bCs/>
      </w:rPr>
    </w:tblStylePr>
    <w:tblStylePr w:type="band1Vert">
      <w:tblPr/>
      <w:tcPr>
        <w:shd w:val="clear" w:color="auto" w:fill="DEDEDE" w:themeFill="accent6" w:themeFillTint="33"/>
      </w:tcPr>
    </w:tblStylePr>
    <w:tblStylePr w:type="band1Horz">
      <w:tblPr/>
      <w:tcPr>
        <w:shd w:val="clear" w:color="auto" w:fill="DEDEDE" w:themeFill="accent6" w:themeFillTint="33"/>
      </w:tcPr>
    </w:tblStylePr>
  </w:style>
  <w:style w:type="table" w:styleId="GridTable5Dark">
    <w:name w:val="Grid Table 5 Dark"/>
    <w:basedOn w:val="TableNormal"/>
    <w:uiPriority w:val="50"/>
    <w:rsid w:val="00F02EF6"/>
    <w:tblPr>
      <w:tblStyleRowBandSize w:val="1"/>
      <w:tblStyleColBandSize w:val="1"/>
      <w:tblInd w:w="833"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F02EF6"/>
    <w:tblPr>
      <w:tblStyleRowBandSize w:val="1"/>
      <w:tblStyleColBandSize w:val="1"/>
      <w:tblInd w:w="833"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3F3F7"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4C4D7"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4C4D7"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4C4D7"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4C4D7" w:themeFill="accent1"/>
      </w:tcPr>
    </w:tblStylePr>
    <w:tblStylePr w:type="band1Vert">
      <w:tblPr/>
      <w:tcPr>
        <w:shd w:val="clear" w:color="auto" w:fill="C7E7EF" w:themeFill="accent1" w:themeFillTint="66"/>
      </w:tcPr>
    </w:tblStylePr>
    <w:tblStylePr w:type="band1Horz">
      <w:tblPr/>
      <w:tcPr>
        <w:shd w:val="clear" w:color="auto" w:fill="C7E7EF" w:themeFill="accent1" w:themeFillTint="66"/>
      </w:tcPr>
    </w:tblStylePr>
  </w:style>
  <w:style w:type="table" w:styleId="GridTable5Dark-Accent2">
    <w:name w:val="Grid Table 5 Dark Accent 2"/>
    <w:basedOn w:val="TableNormal"/>
    <w:uiPriority w:val="50"/>
    <w:rsid w:val="00F02EF6"/>
    <w:tblPr>
      <w:tblStyleRowBandSize w:val="1"/>
      <w:tblStyleColBandSize w:val="1"/>
      <w:tblInd w:w="833"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C"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D9DDB"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D9DDB"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D9DDB"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D9DDB" w:themeFill="accent2"/>
      </w:tcPr>
    </w:tblStylePr>
    <w:tblStylePr w:type="band1Vert">
      <w:tblPr/>
      <w:tcPr>
        <w:shd w:val="clear" w:color="auto" w:fill="95DAF8" w:themeFill="accent2" w:themeFillTint="66"/>
      </w:tcPr>
    </w:tblStylePr>
    <w:tblStylePr w:type="band1Horz">
      <w:tblPr/>
      <w:tcPr>
        <w:shd w:val="clear" w:color="auto" w:fill="95DAF8" w:themeFill="accent2" w:themeFillTint="66"/>
      </w:tcPr>
    </w:tblStylePr>
  </w:style>
  <w:style w:type="table" w:styleId="GridTable5Dark-Accent3">
    <w:name w:val="Grid Table 5 Dark Accent 3"/>
    <w:basedOn w:val="TableNormal"/>
    <w:uiPriority w:val="50"/>
    <w:rsid w:val="00AE65B3"/>
    <w:tblPr>
      <w:tblStyleRowBandSize w:val="1"/>
      <w:tblStyleColBandSize w:val="1"/>
      <w:tblInd w:w="833"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CEB"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9A19C"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9A19C"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9A19C"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9A19C" w:themeFill="accent3"/>
      </w:tcPr>
    </w:tblStylePr>
    <w:tblStylePr w:type="band1Vert">
      <w:tblPr/>
      <w:tcPr>
        <w:shd w:val="clear" w:color="auto" w:fill="DCD9D7" w:themeFill="accent3" w:themeFillTint="66"/>
      </w:tcPr>
    </w:tblStylePr>
    <w:tblStylePr w:type="band1Horz">
      <w:tblPr/>
      <w:tcPr>
        <w:shd w:val="clear" w:color="auto" w:fill="DCD9D7" w:themeFill="accent3" w:themeFillTint="66"/>
      </w:tcPr>
    </w:tblStylePr>
  </w:style>
  <w:style w:type="table" w:styleId="GridTable5Dark-Accent4">
    <w:name w:val="Grid Table 5 Dark Accent 4"/>
    <w:basedOn w:val="TableNormal"/>
    <w:uiPriority w:val="50"/>
    <w:rsid w:val="00AE65B3"/>
    <w:tblPr>
      <w:tblStyleRowBandSize w:val="1"/>
      <w:tblStyleColBandSize w:val="1"/>
      <w:tblInd w:w="833"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5FEC6"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BDDC04"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BDDC04"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BDDC04"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BDDC04" w:themeFill="accent4"/>
      </w:tcPr>
    </w:tblStylePr>
    <w:tblStylePr w:type="band1Vert">
      <w:tblPr/>
      <w:tcPr>
        <w:shd w:val="clear" w:color="auto" w:fill="ECFD8E" w:themeFill="accent4" w:themeFillTint="66"/>
      </w:tcPr>
    </w:tblStylePr>
    <w:tblStylePr w:type="band1Horz">
      <w:tblPr/>
      <w:tcPr>
        <w:shd w:val="clear" w:color="auto" w:fill="ECFD8E" w:themeFill="accent4" w:themeFillTint="66"/>
      </w:tcPr>
    </w:tblStylePr>
  </w:style>
  <w:style w:type="table" w:styleId="GridTable5Dark-Accent5">
    <w:name w:val="Grid Table 5 Dark Accent 5"/>
    <w:basedOn w:val="TableNormal"/>
    <w:uiPriority w:val="50"/>
    <w:rsid w:val="00AE65B3"/>
    <w:tblPr>
      <w:tblStyleRowBandSize w:val="1"/>
      <w:tblStyleColBandSize w:val="1"/>
      <w:tblInd w:w="833"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9EFF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FA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FA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FA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FA3" w:themeFill="accent5"/>
      </w:tcPr>
    </w:tblStylePr>
    <w:tblStylePr w:type="band1Vert">
      <w:tblPr/>
      <w:tcPr>
        <w:shd w:val="clear" w:color="auto" w:fill="74DFFF" w:themeFill="accent5" w:themeFillTint="66"/>
      </w:tcPr>
    </w:tblStylePr>
    <w:tblStylePr w:type="band1Horz">
      <w:tblPr/>
      <w:tcPr>
        <w:shd w:val="clear" w:color="auto" w:fill="74DFFF" w:themeFill="accent5" w:themeFillTint="66"/>
      </w:tcPr>
    </w:tblStylePr>
  </w:style>
  <w:style w:type="table" w:styleId="GridTable5Dark-Accent6">
    <w:name w:val="Grid Table 5 Dark Accent 6"/>
    <w:basedOn w:val="TableNormal"/>
    <w:uiPriority w:val="50"/>
    <w:rsid w:val="00AE65B3"/>
    <w:tblPr>
      <w:tblStyleRowBandSize w:val="1"/>
      <w:tblStyleColBandSize w:val="1"/>
      <w:tblInd w:w="833"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DEDE"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A5A5A"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A5A5A"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A5A5A"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A5A5A" w:themeFill="accent6"/>
      </w:tcPr>
    </w:tblStylePr>
    <w:tblStylePr w:type="band1Vert">
      <w:tblPr/>
      <w:tcPr>
        <w:shd w:val="clear" w:color="auto" w:fill="BDBDBD" w:themeFill="accent6" w:themeFillTint="66"/>
      </w:tcPr>
    </w:tblStylePr>
    <w:tblStylePr w:type="band1Horz">
      <w:tblPr/>
      <w:tcPr>
        <w:shd w:val="clear" w:color="auto" w:fill="BDBDBD" w:themeFill="accent6" w:themeFillTint="66"/>
      </w:tcPr>
    </w:tblStylePr>
  </w:style>
  <w:style w:type="table" w:styleId="GridTable6Colorful">
    <w:name w:val="Grid Table 6 Colorful"/>
    <w:basedOn w:val="TableNormal"/>
    <w:uiPriority w:val="51"/>
    <w:rsid w:val="00AE65B3"/>
    <w:rPr>
      <w:color w:val="000000" w:themeColor="text1"/>
    </w:rPr>
    <w:tblPr>
      <w:tblStyleRowBandSize w:val="1"/>
      <w:tblStyleColBandSize w:val="1"/>
      <w:tblInd w:w="833"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AE65B3"/>
    <w:rPr>
      <w:color w:val="37A5C0" w:themeColor="accent1" w:themeShade="BF"/>
    </w:rPr>
    <w:tblPr>
      <w:tblStyleRowBandSize w:val="1"/>
      <w:tblStyleColBandSize w:val="1"/>
      <w:tblInd w:w="833" w:type="dxa"/>
      <w:tblBorders>
        <w:top w:val="single" w:sz="4" w:space="0" w:color="ABDBE7" w:themeColor="accent1" w:themeTint="99"/>
        <w:left w:val="single" w:sz="4" w:space="0" w:color="ABDBE7" w:themeColor="accent1" w:themeTint="99"/>
        <w:bottom w:val="single" w:sz="4" w:space="0" w:color="ABDBE7" w:themeColor="accent1" w:themeTint="99"/>
        <w:right w:val="single" w:sz="4" w:space="0" w:color="ABDBE7" w:themeColor="accent1" w:themeTint="99"/>
        <w:insideH w:val="single" w:sz="4" w:space="0" w:color="ABDBE7" w:themeColor="accent1" w:themeTint="99"/>
        <w:insideV w:val="single" w:sz="4" w:space="0" w:color="ABDBE7" w:themeColor="accent1" w:themeTint="99"/>
      </w:tblBorders>
    </w:tblPr>
    <w:tblStylePr w:type="firstRow">
      <w:rPr>
        <w:b/>
        <w:bCs/>
      </w:rPr>
      <w:tblPr/>
      <w:tcPr>
        <w:tcBorders>
          <w:bottom w:val="single" w:sz="12" w:space="0" w:color="ABDBE7" w:themeColor="accent1" w:themeTint="99"/>
        </w:tcBorders>
      </w:tcPr>
    </w:tblStylePr>
    <w:tblStylePr w:type="lastRow">
      <w:rPr>
        <w:b/>
        <w:bCs/>
      </w:rPr>
      <w:tblPr/>
      <w:tcPr>
        <w:tcBorders>
          <w:top w:val="double" w:sz="4" w:space="0" w:color="ABDBE7" w:themeColor="accent1" w:themeTint="99"/>
        </w:tcBorders>
      </w:tcPr>
    </w:tblStylePr>
    <w:tblStylePr w:type="firstCol">
      <w:rPr>
        <w:b/>
        <w:bCs/>
      </w:rPr>
    </w:tblStylePr>
    <w:tblStylePr w:type="lastCol">
      <w:rPr>
        <w:b/>
        <w:bCs/>
      </w:rPr>
    </w:tblStylePr>
    <w:tblStylePr w:type="band1Vert">
      <w:tblPr/>
      <w:tcPr>
        <w:shd w:val="clear" w:color="auto" w:fill="E3F3F7" w:themeFill="accent1" w:themeFillTint="33"/>
      </w:tcPr>
    </w:tblStylePr>
    <w:tblStylePr w:type="band1Horz">
      <w:tblPr/>
      <w:tcPr>
        <w:shd w:val="clear" w:color="auto" w:fill="E3F3F7" w:themeFill="accent1" w:themeFillTint="33"/>
      </w:tcPr>
    </w:tblStylePr>
  </w:style>
  <w:style w:type="table" w:styleId="GridTable6Colorful-Accent2">
    <w:name w:val="Grid Table 6 Colorful Accent 2"/>
    <w:basedOn w:val="TableNormal"/>
    <w:uiPriority w:val="51"/>
    <w:rsid w:val="00AE65B3"/>
    <w:rPr>
      <w:color w:val="0975A3" w:themeColor="accent2" w:themeShade="BF"/>
    </w:rPr>
    <w:tblPr>
      <w:tblStyleRowBandSize w:val="1"/>
      <w:tblStyleColBandSize w:val="1"/>
      <w:tblInd w:w="833" w:type="dxa"/>
      <w:tblBorders>
        <w:top w:val="single" w:sz="4" w:space="0" w:color="61C8F5" w:themeColor="accent2" w:themeTint="99"/>
        <w:left w:val="single" w:sz="4" w:space="0" w:color="61C8F5" w:themeColor="accent2" w:themeTint="99"/>
        <w:bottom w:val="single" w:sz="4" w:space="0" w:color="61C8F5" w:themeColor="accent2" w:themeTint="99"/>
        <w:right w:val="single" w:sz="4" w:space="0" w:color="61C8F5" w:themeColor="accent2" w:themeTint="99"/>
        <w:insideH w:val="single" w:sz="4" w:space="0" w:color="61C8F5" w:themeColor="accent2" w:themeTint="99"/>
        <w:insideV w:val="single" w:sz="4" w:space="0" w:color="61C8F5" w:themeColor="accent2" w:themeTint="99"/>
      </w:tblBorders>
    </w:tblPr>
    <w:tblStylePr w:type="firstRow">
      <w:rPr>
        <w:b/>
        <w:bCs/>
      </w:rPr>
      <w:tblPr/>
      <w:tcPr>
        <w:tcBorders>
          <w:bottom w:val="single" w:sz="12" w:space="0" w:color="61C8F5" w:themeColor="accent2" w:themeTint="99"/>
        </w:tcBorders>
      </w:tcPr>
    </w:tblStylePr>
    <w:tblStylePr w:type="lastRow">
      <w:rPr>
        <w:b/>
        <w:bCs/>
      </w:rPr>
      <w:tblPr/>
      <w:tcPr>
        <w:tcBorders>
          <w:top w:val="double" w:sz="4" w:space="0" w:color="61C8F5" w:themeColor="accent2" w:themeTint="99"/>
        </w:tcBorders>
      </w:tcPr>
    </w:tblStylePr>
    <w:tblStylePr w:type="firstCol">
      <w:rPr>
        <w:b/>
        <w:bCs/>
      </w:rPr>
    </w:tblStylePr>
    <w:tblStylePr w:type="lastCol">
      <w:rPr>
        <w:b/>
        <w:bCs/>
      </w:rPr>
    </w:tblStylePr>
    <w:tblStylePr w:type="band1Vert">
      <w:tblPr/>
      <w:tcPr>
        <w:shd w:val="clear" w:color="auto" w:fill="CAEDFC" w:themeFill="accent2" w:themeFillTint="33"/>
      </w:tcPr>
    </w:tblStylePr>
    <w:tblStylePr w:type="band1Horz">
      <w:tblPr/>
      <w:tcPr>
        <w:shd w:val="clear" w:color="auto" w:fill="CAEDFC" w:themeFill="accent2" w:themeFillTint="33"/>
      </w:tcPr>
    </w:tblStylePr>
  </w:style>
  <w:style w:type="table" w:styleId="GridTable6Colorful-Accent3">
    <w:name w:val="Grid Table 6 Colorful Accent 3"/>
    <w:basedOn w:val="TableNormal"/>
    <w:uiPriority w:val="51"/>
    <w:rsid w:val="00AE65B3"/>
    <w:rPr>
      <w:color w:val="827771" w:themeColor="accent3" w:themeShade="BF"/>
    </w:rPr>
    <w:tblPr>
      <w:tblStyleRowBandSize w:val="1"/>
      <w:tblStyleColBandSize w:val="1"/>
      <w:tblInd w:w="833" w:type="dxa"/>
      <w:tblBorders>
        <w:top w:val="single" w:sz="4" w:space="0" w:color="CBC6C3" w:themeColor="accent3" w:themeTint="99"/>
        <w:left w:val="single" w:sz="4" w:space="0" w:color="CBC6C3" w:themeColor="accent3" w:themeTint="99"/>
        <w:bottom w:val="single" w:sz="4" w:space="0" w:color="CBC6C3" w:themeColor="accent3" w:themeTint="99"/>
        <w:right w:val="single" w:sz="4" w:space="0" w:color="CBC6C3" w:themeColor="accent3" w:themeTint="99"/>
        <w:insideH w:val="single" w:sz="4" w:space="0" w:color="CBC6C3" w:themeColor="accent3" w:themeTint="99"/>
        <w:insideV w:val="single" w:sz="4" w:space="0" w:color="CBC6C3" w:themeColor="accent3" w:themeTint="99"/>
      </w:tblBorders>
    </w:tblPr>
    <w:tblStylePr w:type="firstRow">
      <w:rPr>
        <w:b/>
        <w:bCs/>
      </w:rPr>
      <w:tblPr/>
      <w:tcPr>
        <w:tcBorders>
          <w:bottom w:val="single" w:sz="12" w:space="0" w:color="CBC6C3" w:themeColor="accent3" w:themeTint="99"/>
        </w:tcBorders>
      </w:tcPr>
    </w:tblStylePr>
    <w:tblStylePr w:type="lastRow">
      <w:rPr>
        <w:b/>
        <w:bCs/>
      </w:rPr>
      <w:tblPr/>
      <w:tcPr>
        <w:tcBorders>
          <w:top w:val="double" w:sz="4" w:space="0" w:color="CBC6C3" w:themeColor="accent3" w:themeTint="99"/>
        </w:tcBorders>
      </w:tcPr>
    </w:tblStylePr>
    <w:tblStylePr w:type="firstCol">
      <w:rPr>
        <w:b/>
        <w:bCs/>
      </w:rPr>
    </w:tblStylePr>
    <w:tblStylePr w:type="lastCol">
      <w:rPr>
        <w:b/>
        <w:bCs/>
      </w:rPr>
    </w:tblStylePr>
    <w:tblStylePr w:type="band1Vert">
      <w:tblPr/>
      <w:tcPr>
        <w:shd w:val="clear" w:color="auto" w:fill="EDECEB" w:themeFill="accent3" w:themeFillTint="33"/>
      </w:tcPr>
    </w:tblStylePr>
    <w:tblStylePr w:type="band1Horz">
      <w:tblPr/>
      <w:tcPr>
        <w:shd w:val="clear" w:color="auto" w:fill="EDECEB" w:themeFill="accent3" w:themeFillTint="33"/>
      </w:tcPr>
    </w:tblStylePr>
  </w:style>
  <w:style w:type="table" w:styleId="GridTable6Colorful-Accent4">
    <w:name w:val="Grid Table 6 Colorful Accent 4"/>
    <w:basedOn w:val="TableNormal"/>
    <w:uiPriority w:val="51"/>
    <w:rsid w:val="00AE65B3"/>
    <w:rPr>
      <w:color w:val="8DA403" w:themeColor="accent4" w:themeShade="BF"/>
    </w:rPr>
    <w:tblPr>
      <w:tblStyleRowBandSize w:val="1"/>
      <w:tblStyleColBandSize w:val="1"/>
      <w:tblInd w:w="833" w:type="dxa"/>
      <w:tblBorders>
        <w:top w:val="single" w:sz="4" w:space="0" w:color="E3FC56" w:themeColor="accent4" w:themeTint="99"/>
        <w:left w:val="single" w:sz="4" w:space="0" w:color="E3FC56" w:themeColor="accent4" w:themeTint="99"/>
        <w:bottom w:val="single" w:sz="4" w:space="0" w:color="E3FC56" w:themeColor="accent4" w:themeTint="99"/>
        <w:right w:val="single" w:sz="4" w:space="0" w:color="E3FC56" w:themeColor="accent4" w:themeTint="99"/>
        <w:insideH w:val="single" w:sz="4" w:space="0" w:color="E3FC56" w:themeColor="accent4" w:themeTint="99"/>
        <w:insideV w:val="single" w:sz="4" w:space="0" w:color="E3FC56" w:themeColor="accent4" w:themeTint="99"/>
      </w:tblBorders>
    </w:tblPr>
    <w:tblStylePr w:type="firstRow">
      <w:rPr>
        <w:b/>
        <w:bCs/>
      </w:rPr>
      <w:tblPr/>
      <w:tcPr>
        <w:tcBorders>
          <w:bottom w:val="single" w:sz="12" w:space="0" w:color="E3FC56" w:themeColor="accent4" w:themeTint="99"/>
        </w:tcBorders>
      </w:tcPr>
    </w:tblStylePr>
    <w:tblStylePr w:type="lastRow">
      <w:rPr>
        <w:b/>
        <w:bCs/>
      </w:rPr>
      <w:tblPr/>
      <w:tcPr>
        <w:tcBorders>
          <w:top w:val="double" w:sz="4" w:space="0" w:color="E3FC56" w:themeColor="accent4" w:themeTint="99"/>
        </w:tcBorders>
      </w:tcPr>
    </w:tblStylePr>
    <w:tblStylePr w:type="firstCol">
      <w:rPr>
        <w:b/>
        <w:bCs/>
      </w:rPr>
    </w:tblStylePr>
    <w:tblStylePr w:type="lastCol">
      <w:rPr>
        <w:b/>
        <w:bCs/>
      </w:rPr>
    </w:tblStylePr>
    <w:tblStylePr w:type="band1Vert">
      <w:tblPr/>
      <w:tcPr>
        <w:shd w:val="clear" w:color="auto" w:fill="F5FEC6" w:themeFill="accent4" w:themeFillTint="33"/>
      </w:tcPr>
    </w:tblStylePr>
    <w:tblStylePr w:type="band1Horz">
      <w:tblPr/>
      <w:tcPr>
        <w:shd w:val="clear" w:color="auto" w:fill="F5FEC6" w:themeFill="accent4" w:themeFillTint="33"/>
      </w:tcPr>
    </w:tblStylePr>
  </w:style>
  <w:style w:type="table" w:styleId="GridTable6Colorful-Accent5">
    <w:name w:val="Grid Table 6 Colorful Accent 5"/>
    <w:basedOn w:val="TableNormal"/>
    <w:uiPriority w:val="51"/>
    <w:rsid w:val="00AE65B3"/>
    <w:rPr>
      <w:color w:val="005E7A" w:themeColor="accent5" w:themeShade="BF"/>
    </w:rPr>
    <w:tblPr>
      <w:tblStyleRowBandSize w:val="1"/>
      <w:tblStyleColBandSize w:val="1"/>
      <w:tblInd w:w="833" w:type="dxa"/>
      <w:tblBorders>
        <w:top w:val="single" w:sz="4" w:space="0" w:color="2ED0FF" w:themeColor="accent5" w:themeTint="99"/>
        <w:left w:val="single" w:sz="4" w:space="0" w:color="2ED0FF" w:themeColor="accent5" w:themeTint="99"/>
        <w:bottom w:val="single" w:sz="4" w:space="0" w:color="2ED0FF" w:themeColor="accent5" w:themeTint="99"/>
        <w:right w:val="single" w:sz="4" w:space="0" w:color="2ED0FF" w:themeColor="accent5" w:themeTint="99"/>
        <w:insideH w:val="single" w:sz="4" w:space="0" w:color="2ED0FF" w:themeColor="accent5" w:themeTint="99"/>
        <w:insideV w:val="single" w:sz="4" w:space="0" w:color="2ED0FF" w:themeColor="accent5" w:themeTint="99"/>
      </w:tblBorders>
    </w:tblPr>
    <w:tblStylePr w:type="firstRow">
      <w:rPr>
        <w:b/>
        <w:bCs/>
      </w:rPr>
      <w:tblPr/>
      <w:tcPr>
        <w:tcBorders>
          <w:bottom w:val="single" w:sz="12" w:space="0" w:color="2ED0FF" w:themeColor="accent5" w:themeTint="99"/>
        </w:tcBorders>
      </w:tcPr>
    </w:tblStylePr>
    <w:tblStylePr w:type="lastRow">
      <w:rPr>
        <w:b/>
        <w:bCs/>
      </w:rPr>
      <w:tblPr/>
      <w:tcPr>
        <w:tcBorders>
          <w:top w:val="double" w:sz="4" w:space="0" w:color="2ED0FF" w:themeColor="accent5" w:themeTint="99"/>
        </w:tcBorders>
      </w:tcPr>
    </w:tblStylePr>
    <w:tblStylePr w:type="firstCol">
      <w:rPr>
        <w:b/>
        <w:bCs/>
      </w:rPr>
    </w:tblStylePr>
    <w:tblStylePr w:type="lastCol">
      <w:rPr>
        <w:b/>
        <w:bCs/>
      </w:rPr>
    </w:tblStylePr>
    <w:tblStylePr w:type="band1Vert">
      <w:tblPr/>
      <w:tcPr>
        <w:shd w:val="clear" w:color="auto" w:fill="B9EFFF" w:themeFill="accent5" w:themeFillTint="33"/>
      </w:tcPr>
    </w:tblStylePr>
    <w:tblStylePr w:type="band1Horz">
      <w:tblPr/>
      <w:tcPr>
        <w:shd w:val="clear" w:color="auto" w:fill="B9EFFF" w:themeFill="accent5" w:themeFillTint="33"/>
      </w:tcPr>
    </w:tblStylePr>
  </w:style>
  <w:style w:type="table" w:styleId="GridTable6Colorful-Accent6">
    <w:name w:val="Grid Table 6 Colorful Accent 6"/>
    <w:basedOn w:val="TableNormal"/>
    <w:uiPriority w:val="51"/>
    <w:rsid w:val="00AE65B3"/>
    <w:rPr>
      <w:color w:val="434343" w:themeColor="accent6" w:themeShade="BF"/>
    </w:rPr>
    <w:tblPr>
      <w:tblStyleRowBandSize w:val="1"/>
      <w:tblStyleColBandSize w:val="1"/>
      <w:tblInd w:w="833" w:type="dxa"/>
      <w:tblBorders>
        <w:top w:val="single" w:sz="4" w:space="0" w:color="9C9C9C" w:themeColor="accent6" w:themeTint="99"/>
        <w:left w:val="single" w:sz="4" w:space="0" w:color="9C9C9C" w:themeColor="accent6" w:themeTint="99"/>
        <w:bottom w:val="single" w:sz="4" w:space="0" w:color="9C9C9C" w:themeColor="accent6" w:themeTint="99"/>
        <w:right w:val="single" w:sz="4" w:space="0" w:color="9C9C9C" w:themeColor="accent6" w:themeTint="99"/>
        <w:insideH w:val="single" w:sz="4" w:space="0" w:color="9C9C9C" w:themeColor="accent6" w:themeTint="99"/>
        <w:insideV w:val="single" w:sz="4" w:space="0" w:color="9C9C9C" w:themeColor="accent6" w:themeTint="99"/>
      </w:tblBorders>
    </w:tblPr>
    <w:tblStylePr w:type="firstRow">
      <w:rPr>
        <w:b/>
        <w:bCs/>
      </w:rPr>
      <w:tblPr/>
      <w:tcPr>
        <w:tcBorders>
          <w:bottom w:val="single" w:sz="12" w:space="0" w:color="9C9C9C" w:themeColor="accent6" w:themeTint="99"/>
        </w:tcBorders>
      </w:tcPr>
    </w:tblStylePr>
    <w:tblStylePr w:type="lastRow">
      <w:rPr>
        <w:b/>
        <w:bCs/>
      </w:rPr>
      <w:tblPr/>
      <w:tcPr>
        <w:tcBorders>
          <w:top w:val="double" w:sz="4" w:space="0" w:color="9C9C9C" w:themeColor="accent6" w:themeTint="99"/>
        </w:tcBorders>
      </w:tcPr>
    </w:tblStylePr>
    <w:tblStylePr w:type="firstCol">
      <w:rPr>
        <w:b/>
        <w:bCs/>
      </w:rPr>
    </w:tblStylePr>
    <w:tblStylePr w:type="lastCol">
      <w:rPr>
        <w:b/>
        <w:bCs/>
      </w:rPr>
    </w:tblStylePr>
    <w:tblStylePr w:type="band1Vert">
      <w:tblPr/>
      <w:tcPr>
        <w:shd w:val="clear" w:color="auto" w:fill="DEDEDE" w:themeFill="accent6" w:themeFillTint="33"/>
      </w:tcPr>
    </w:tblStylePr>
    <w:tblStylePr w:type="band1Horz">
      <w:tblPr/>
      <w:tcPr>
        <w:shd w:val="clear" w:color="auto" w:fill="DEDEDE" w:themeFill="accent6" w:themeFillTint="33"/>
      </w:tcPr>
    </w:tblStylePr>
  </w:style>
  <w:style w:type="table" w:styleId="ListTable1Light">
    <w:name w:val="List Table 1 Light"/>
    <w:basedOn w:val="TableNormal"/>
    <w:uiPriority w:val="46"/>
    <w:rsid w:val="00AE65B3"/>
    <w:tblPr>
      <w:tblStyleRowBandSize w:val="1"/>
      <w:tblStyleColBandSize w:val="1"/>
      <w:tblInd w:w="833" w:type="dxa"/>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AE65B3"/>
    <w:tblPr>
      <w:tblStyleRowBandSize w:val="1"/>
      <w:tblStyleColBandSize w:val="1"/>
      <w:tblInd w:w="833" w:type="dxa"/>
    </w:tblPr>
    <w:tblStylePr w:type="firstRow">
      <w:rPr>
        <w:b/>
        <w:bCs/>
      </w:rPr>
      <w:tblPr/>
      <w:tcPr>
        <w:tcBorders>
          <w:bottom w:val="single" w:sz="4" w:space="0" w:color="ABDBE7" w:themeColor="accent1" w:themeTint="99"/>
        </w:tcBorders>
      </w:tcPr>
    </w:tblStylePr>
    <w:tblStylePr w:type="lastRow">
      <w:rPr>
        <w:b/>
        <w:bCs/>
      </w:rPr>
      <w:tblPr/>
      <w:tcPr>
        <w:tcBorders>
          <w:top w:val="single" w:sz="4" w:space="0" w:color="ABDBE7" w:themeColor="accent1" w:themeTint="99"/>
        </w:tcBorders>
      </w:tcPr>
    </w:tblStylePr>
    <w:tblStylePr w:type="firstCol">
      <w:rPr>
        <w:b/>
        <w:bCs/>
      </w:rPr>
    </w:tblStylePr>
    <w:tblStylePr w:type="lastCol">
      <w:rPr>
        <w:b/>
        <w:bCs/>
      </w:rPr>
    </w:tblStylePr>
    <w:tblStylePr w:type="band1Vert">
      <w:tblPr/>
      <w:tcPr>
        <w:shd w:val="clear" w:color="auto" w:fill="E3F3F7" w:themeFill="accent1" w:themeFillTint="33"/>
      </w:tcPr>
    </w:tblStylePr>
    <w:tblStylePr w:type="band1Horz">
      <w:tblPr/>
      <w:tcPr>
        <w:shd w:val="clear" w:color="auto" w:fill="E3F3F7" w:themeFill="accent1" w:themeFillTint="33"/>
      </w:tcPr>
    </w:tblStylePr>
  </w:style>
  <w:style w:type="table" w:styleId="ListTable1Light-Accent2">
    <w:name w:val="List Table 1 Light Accent 2"/>
    <w:basedOn w:val="TableNormal"/>
    <w:uiPriority w:val="46"/>
    <w:rsid w:val="00DA07C2"/>
    <w:tblPr>
      <w:tblStyleRowBandSize w:val="1"/>
      <w:tblStyleColBandSize w:val="1"/>
      <w:tblInd w:w="833" w:type="dxa"/>
    </w:tblPr>
    <w:tblStylePr w:type="firstRow">
      <w:rPr>
        <w:b/>
        <w:bCs/>
      </w:rPr>
      <w:tblPr/>
      <w:tcPr>
        <w:tcBorders>
          <w:bottom w:val="single" w:sz="4" w:space="0" w:color="61C8F5" w:themeColor="accent2" w:themeTint="99"/>
        </w:tcBorders>
      </w:tcPr>
    </w:tblStylePr>
    <w:tblStylePr w:type="lastRow">
      <w:rPr>
        <w:b/>
        <w:bCs/>
      </w:rPr>
      <w:tblPr/>
      <w:tcPr>
        <w:tcBorders>
          <w:top w:val="single" w:sz="4" w:space="0" w:color="61C8F5" w:themeColor="accent2" w:themeTint="99"/>
        </w:tcBorders>
      </w:tcPr>
    </w:tblStylePr>
    <w:tblStylePr w:type="firstCol">
      <w:rPr>
        <w:b/>
        <w:bCs/>
      </w:rPr>
    </w:tblStylePr>
    <w:tblStylePr w:type="lastCol">
      <w:rPr>
        <w:b/>
        <w:bCs/>
      </w:rPr>
    </w:tblStylePr>
    <w:tblStylePr w:type="band1Vert">
      <w:tblPr/>
      <w:tcPr>
        <w:shd w:val="clear" w:color="auto" w:fill="CAEDFC" w:themeFill="accent2" w:themeFillTint="33"/>
      </w:tcPr>
    </w:tblStylePr>
    <w:tblStylePr w:type="band1Horz">
      <w:tblPr/>
      <w:tcPr>
        <w:shd w:val="clear" w:color="auto" w:fill="CAEDFC" w:themeFill="accent2" w:themeFillTint="33"/>
      </w:tcPr>
    </w:tblStylePr>
  </w:style>
  <w:style w:type="table" w:styleId="ListTable1Light-Accent3">
    <w:name w:val="List Table 1 Light Accent 3"/>
    <w:basedOn w:val="TableNormal"/>
    <w:uiPriority w:val="46"/>
    <w:rsid w:val="00DA07C2"/>
    <w:tblPr>
      <w:tblStyleRowBandSize w:val="1"/>
      <w:tblStyleColBandSize w:val="1"/>
      <w:tblInd w:w="833" w:type="dxa"/>
    </w:tblPr>
    <w:tblStylePr w:type="firstRow">
      <w:rPr>
        <w:b/>
        <w:bCs/>
      </w:rPr>
      <w:tblPr/>
      <w:tcPr>
        <w:tcBorders>
          <w:bottom w:val="single" w:sz="4" w:space="0" w:color="CBC6C3" w:themeColor="accent3" w:themeTint="99"/>
        </w:tcBorders>
      </w:tcPr>
    </w:tblStylePr>
    <w:tblStylePr w:type="lastRow">
      <w:rPr>
        <w:b/>
        <w:bCs/>
      </w:rPr>
      <w:tblPr/>
      <w:tcPr>
        <w:tcBorders>
          <w:top w:val="single" w:sz="4" w:space="0" w:color="CBC6C3" w:themeColor="accent3" w:themeTint="99"/>
        </w:tcBorders>
      </w:tcPr>
    </w:tblStylePr>
    <w:tblStylePr w:type="firstCol">
      <w:rPr>
        <w:b/>
        <w:bCs/>
      </w:rPr>
    </w:tblStylePr>
    <w:tblStylePr w:type="lastCol">
      <w:rPr>
        <w:b/>
        <w:bCs/>
      </w:rPr>
    </w:tblStylePr>
    <w:tblStylePr w:type="band1Vert">
      <w:tblPr/>
      <w:tcPr>
        <w:shd w:val="clear" w:color="auto" w:fill="EDECEB" w:themeFill="accent3" w:themeFillTint="33"/>
      </w:tcPr>
    </w:tblStylePr>
    <w:tblStylePr w:type="band1Horz">
      <w:tblPr/>
      <w:tcPr>
        <w:shd w:val="clear" w:color="auto" w:fill="EDECEB" w:themeFill="accent3" w:themeFillTint="33"/>
      </w:tcPr>
    </w:tblStylePr>
  </w:style>
  <w:style w:type="table" w:styleId="ListTable1Light-Accent4">
    <w:name w:val="List Table 1 Light Accent 4"/>
    <w:basedOn w:val="TableNormal"/>
    <w:uiPriority w:val="46"/>
    <w:rsid w:val="00DA07C2"/>
    <w:tblPr>
      <w:tblStyleRowBandSize w:val="1"/>
      <w:tblStyleColBandSize w:val="1"/>
      <w:tblInd w:w="833" w:type="dxa"/>
    </w:tblPr>
    <w:tblStylePr w:type="firstRow">
      <w:rPr>
        <w:b/>
        <w:bCs/>
      </w:rPr>
      <w:tblPr/>
      <w:tcPr>
        <w:tcBorders>
          <w:bottom w:val="single" w:sz="4" w:space="0" w:color="E3FC56" w:themeColor="accent4" w:themeTint="99"/>
        </w:tcBorders>
      </w:tcPr>
    </w:tblStylePr>
    <w:tblStylePr w:type="lastRow">
      <w:rPr>
        <w:b/>
        <w:bCs/>
      </w:rPr>
      <w:tblPr/>
      <w:tcPr>
        <w:tcBorders>
          <w:top w:val="single" w:sz="4" w:space="0" w:color="E3FC56" w:themeColor="accent4" w:themeTint="99"/>
        </w:tcBorders>
      </w:tcPr>
    </w:tblStylePr>
    <w:tblStylePr w:type="firstCol">
      <w:rPr>
        <w:b/>
        <w:bCs/>
      </w:rPr>
    </w:tblStylePr>
    <w:tblStylePr w:type="lastCol">
      <w:rPr>
        <w:b/>
        <w:bCs/>
      </w:rPr>
    </w:tblStylePr>
    <w:tblStylePr w:type="band1Vert">
      <w:tblPr/>
      <w:tcPr>
        <w:shd w:val="clear" w:color="auto" w:fill="F5FEC6" w:themeFill="accent4" w:themeFillTint="33"/>
      </w:tcPr>
    </w:tblStylePr>
    <w:tblStylePr w:type="band1Horz">
      <w:tblPr/>
      <w:tcPr>
        <w:shd w:val="clear" w:color="auto" w:fill="F5FEC6" w:themeFill="accent4" w:themeFillTint="33"/>
      </w:tcPr>
    </w:tblStylePr>
  </w:style>
  <w:style w:type="table" w:styleId="ListTable1Light-Accent5">
    <w:name w:val="List Table 1 Light Accent 5"/>
    <w:basedOn w:val="TableNormal"/>
    <w:uiPriority w:val="46"/>
    <w:rsid w:val="00DA07C2"/>
    <w:tblPr>
      <w:tblStyleRowBandSize w:val="1"/>
      <w:tblStyleColBandSize w:val="1"/>
      <w:tblInd w:w="833" w:type="dxa"/>
    </w:tblPr>
    <w:tblStylePr w:type="firstRow">
      <w:rPr>
        <w:b/>
        <w:bCs/>
      </w:rPr>
      <w:tblPr/>
      <w:tcPr>
        <w:tcBorders>
          <w:bottom w:val="single" w:sz="4" w:space="0" w:color="2ED0FF" w:themeColor="accent5" w:themeTint="99"/>
        </w:tcBorders>
      </w:tcPr>
    </w:tblStylePr>
    <w:tblStylePr w:type="lastRow">
      <w:rPr>
        <w:b/>
        <w:bCs/>
      </w:rPr>
      <w:tblPr/>
      <w:tcPr>
        <w:tcBorders>
          <w:top w:val="single" w:sz="4" w:space="0" w:color="2ED0FF" w:themeColor="accent5" w:themeTint="99"/>
        </w:tcBorders>
      </w:tcPr>
    </w:tblStylePr>
    <w:tblStylePr w:type="firstCol">
      <w:rPr>
        <w:b/>
        <w:bCs/>
      </w:rPr>
    </w:tblStylePr>
    <w:tblStylePr w:type="lastCol">
      <w:rPr>
        <w:b/>
        <w:bCs/>
      </w:rPr>
    </w:tblStylePr>
    <w:tblStylePr w:type="band1Vert">
      <w:tblPr/>
      <w:tcPr>
        <w:shd w:val="clear" w:color="auto" w:fill="B9EFFF" w:themeFill="accent5" w:themeFillTint="33"/>
      </w:tcPr>
    </w:tblStylePr>
    <w:tblStylePr w:type="band1Horz">
      <w:tblPr/>
      <w:tcPr>
        <w:shd w:val="clear" w:color="auto" w:fill="B9EFFF" w:themeFill="accent5" w:themeFillTint="33"/>
      </w:tcPr>
    </w:tblStylePr>
  </w:style>
  <w:style w:type="table" w:styleId="ListTable1Light-Accent6">
    <w:name w:val="List Table 1 Light Accent 6"/>
    <w:basedOn w:val="TableNormal"/>
    <w:uiPriority w:val="46"/>
    <w:rsid w:val="00DA07C2"/>
    <w:tblPr>
      <w:tblStyleRowBandSize w:val="1"/>
      <w:tblStyleColBandSize w:val="1"/>
      <w:tblInd w:w="833" w:type="dxa"/>
    </w:tblPr>
    <w:tblStylePr w:type="firstRow">
      <w:rPr>
        <w:b/>
        <w:bCs/>
      </w:rPr>
      <w:tblPr/>
      <w:tcPr>
        <w:tcBorders>
          <w:bottom w:val="single" w:sz="4" w:space="0" w:color="9C9C9C" w:themeColor="accent6" w:themeTint="99"/>
        </w:tcBorders>
      </w:tcPr>
    </w:tblStylePr>
    <w:tblStylePr w:type="lastRow">
      <w:rPr>
        <w:b/>
        <w:bCs/>
      </w:rPr>
      <w:tblPr/>
      <w:tcPr>
        <w:tcBorders>
          <w:top w:val="single" w:sz="4" w:space="0" w:color="9C9C9C" w:themeColor="accent6" w:themeTint="99"/>
        </w:tcBorders>
      </w:tcPr>
    </w:tblStylePr>
    <w:tblStylePr w:type="firstCol">
      <w:rPr>
        <w:b/>
        <w:bCs/>
      </w:rPr>
    </w:tblStylePr>
    <w:tblStylePr w:type="lastCol">
      <w:rPr>
        <w:b/>
        <w:bCs/>
      </w:rPr>
    </w:tblStylePr>
    <w:tblStylePr w:type="band1Vert">
      <w:tblPr/>
      <w:tcPr>
        <w:shd w:val="clear" w:color="auto" w:fill="DEDEDE" w:themeFill="accent6" w:themeFillTint="33"/>
      </w:tcPr>
    </w:tblStylePr>
    <w:tblStylePr w:type="band1Horz">
      <w:tblPr/>
      <w:tcPr>
        <w:shd w:val="clear" w:color="auto" w:fill="DEDEDE" w:themeFill="accent6" w:themeFillTint="33"/>
      </w:tcPr>
    </w:tblStylePr>
  </w:style>
  <w:style w:type="table" w:styleId="ListTable2">
    <w:name w:val="List Table 2"/>
    <w:basedOn w:val="TableNormal"/>
    <w:uiPriority w:val="47"/>
    <w:rsid w:val="00DA07C2"/>
    <w:tblPr>
      <w:tblStyleRowBandSize w:val="1"/>
      <w:tblStyleColBandSize w:val="1"/>
      <w:tblInd w:w="833" w:type="dxa"/>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DA07C2"/>
    <w:tblPr>
      <w:tblStyleRowBandSize w:val="1"/>
      <w:tblStyleColBandSize w:val="1"/>
      <w:tblInd w:w="833" w:type="dxa"/>
      <w:tblBorders>
        <w:top w:val="single" w:sz="4" w:space="0" w:color="ABDBE7" w:themeColor="accent1" w:themeTint="99"/>
        <w:bottom w:val="single" w:sz="4" w:space="0" w:color="ABDBE7" w:themeColor="accent1" w:themeTint="99"/>
        <w:insideH w:val="single" w:sz="4" w:space="0" w:color="ABDBE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3F3F7" w:themeFill="accent1" w:themeFillTint="33"/>
      </w:tcPr>
    </w:tblStylePr>
    <w:tblStylePr w:type="band1Horz">
      <w:tblPr/>
      <w:tcPr>
        <w:shd w:val="clear" w:color="auto" w:fill="E3F3F7" w:themeFill="accent1" w:themeFillTint="33"/>
      </w:tcPr>
    </w:tblStylePr>
  </w:style>
  <w:style w:type="table" w:styleId="ListTable2-Accent2">
    <w:name w:val="List Table 2 Accent 2"/>
    <w:basedOn w:val="TableNormal"/>
    <w:uiPriority w:val="47"/>
    <w:rsid w:val="00DA07C2"/>
    <w:tblPr>
      <w:tblStyleRowBandSize w:val="1"/>
      <w:tblStyleColBandSize w:val="1"/>
      <w:tblInd w:w="833" w:type="dxa"/>
      <w:tblBorders>
        <w:top w:val="single" w:sz="4" w:space="0" w:color="61C8F5" w:themeColor="accent2" w:themeTint="99"/>
        <w:bottom w:val="single" w:sz="4" w:space="0" w:color="61C8F5" w:themeColor="accent2" w:themeTint="99"/>
        <w:insideH w:val="single" w:sz="4" w:space="0" w:color="61C8F5"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AEDFC" w:themeFill="accent2" w:themeFillTint="33"/>
      </w:tcPr>
    </w:tblStylePr>
    <w:tblStylePr w:type="band1Horz">
      <w:tblPr/>
      <w:tcPr>
        <w:shd w:val="clear" w:color="auto" w:fill="CAEDFC" w:themeFill="accent2" w:themeFillTint="33"/>
      </w:tcPr>
    </w:tblStylePr>
  </w:style>
  <w:style w:type="table" w:styleId="ListTable2-Accent3">
    <w:name w:val="List Table 2 Accent 3"/>
    <w:basedOn w:val="TableNormal"/>
    <w:uiPriority w:val="47"/>
    <w:rsid w:val="00DA07C2"/>
    <w:tblPr>
      <w:tblStyleRowBandSize w:val="1"/>
      <w:tblStyleColBandSize w:val="1"/>
      <w:tblInd w:w="833" w:type="dxa"/>
      <w:tblBorders>
        <w:top w:val="single" w:sz="4" w:space="0" w:color="CBC6C3" w:themeColor="accent3" w:themeTint="99"/>
        <w:bottom w:val="single" w:sz="4" w:space="0" w:color="CBC6C3" w:themeColor="accent3" w:themeTint="99"/>
        <w:insideH w:val="single" w:sz="4" w:space="0" w:color="CBC6C3"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CEB" w:themeFill="accent3" w:themeFillTint="33"/>
      </w:tcPr>
    </w:tblStylePr>
    <w:tblStylePr w:type="band1Horz">
      <w:tblPr/>
      <w:tcPr>
        <w:shd w:val="clear" w:color="auto" w:fill="EDECEB" w:themeFill="accent3" w:themeFillTint="33"/>
      </w:tcPr>
    </w:tblStylePr>
  </w:style>
  <w:style w:type="table" w:styleId="ListTable2-Accent4">
    <w:name w:val="List Table 2 Accent 4"/>
    <w:basedOn w:val="TableNormal"/>
    <w:uiPriority w:val="47"/>
    <w:rsid w:val="00DA07C2"/>
    <w:tblPr>
      <w:tblStyleRowBandSize w:val="1"/>
      <w:tblStyleColBandSize w:val="1"/>
      <w:tblInd w:w="833" w:type="dxa"/>
      <w:tblBorders>
        <w:top w:val="single" w:sz="4" w:space="0" w:color="E3FC56" w:themeColor="accent4" w:themeTint="99"/>
        <w:bottom w:val="single" w:sz="4" w:space="0" w:color="E3FC56" w:themeColor="accent4" w:themeTint="99"/>
        <w:insideH w:val="single" w:sz="4" w:space="0" w:color="E3FC56"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FEC6" w:themeFill="accent4" w:themeFillTint="33"/>
      </w:tcPr>
    </w:tblStylePr>
    <w:tblStylePr w:type="band1Horz">
      <w:tblPr/>
      <w:tcPr>
        <w:shd w:val="clear" w:color="auto" w:fill="F5FEC6" w:themeFill="accent4" w:themeFillTint="33"/>
      </w:tcPr>
    </w:tblStylePr>
  </w:style>
  <w:style w:type="table" w:styleId="ListTable2-Accent5">
    <w:name w:val="List Table 2 Accent 5"/>
    <w:basedOn w:val="TableNormal"/>
    <w:uiPriority w:val="47"/>
    <w:rsid w:val="00DA07C2"/>
    <w:tblPr>
      <w:tblStyleRowBandSize w:val="1"/>
      <w:tblStyleColBandSize w:val="1"/>
      <w:tblInd w:w="833" w:type="dxa"/>
      <w:tblBorders>
        <w:top w:val="single" w:sz="4" w:space="0" w:color="2ED0FF" w:themeColor="accent5" w:themeTint="99"/>
        <w:bottom w:val="single" w:sz="4" w:space="0" w:color="2ED0FF" w:themeColor="accent5" w:themeTint="99"/>
        <w:insideH w:val="single" w:sz="4" w:space="0" w:color="2ED0F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9EFFF" w:themeFill="accent5" w:themeFillTint="33"/>
      </w:tcPr>
    </w:tblStylePr>
    <w:tblStylePr w:type="band1Horz">
      <w:tblPr/>
      <w:tcPr>
        <w:shd w:val="clear" w:color="auto" w:fill="B9EFFF" w:themeFill="accent5" w:themeFillTint="33"/>
      </w:tcPr>
    </w:tblStylePr>
  </w:style>
  <w:style w:type="table" w:styleId="ListTable2-Accent6">
    <w:name w:val="List Table 2 Accent 6"/>
    <w:basedOn w:val="TableNormal"/>
    <w:uiPriority w:val="47"/>
    <w:rsid w:val="00DA07C2"/>
    <w:tblPr>
      <w:tblStyleRowBandSize w:val="1"/>
      <w:tblStyleColBandSize w:val="1"/>
      <w:tblInd w:w="833" w:type="dxa"/>
      <w:tblBorders>
        <w:top w:val="single" w:sz="4" w:space="0" w:color="9C9C9C" w:themeColor="accent6" w:themeTint="99"/>
        <w:bottom w:val="single" w:sz="4" w:space="0" w:color="9C9C9C" w:themeColor="accent6" w:themeTint="99"/>
        <w:insideH w:val="single" w:sz="4" w:space="0" w:color="9C9C9C"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DEDE" w:themeFill="accent6" w:themeFillTint="33"/>
      </w:tcPr>
    </w:tblStylePr>
    <w:tblStylePr w:type="band1Horz">
      <w:tblPr/>
      <w:tcPr>
        <w:shd w:val="clear" w:color="auto" w:fill="DEDEDE" w:themeFill="accent6" w:themeFillTint="33"/>
      </w:tcPr>
    </w:tblStylePr>
  </w:style>
  <w:style w:type="table" w:styleId="ListTable3">
    <w:name w:val="List Table 3"/>
    <w:basedOn w:val="TableNormal"/>
    <w:uiPriority w:val="48"/>
    <w:rsid w:val="00DA07C2"/>
    <w:tblPr>
      <w:tblStyleRowBandSize w:val="1"/>
      <w:tblStyleColBandSize w:val="1"/>
      <w:tblInd w:w="833"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DA07C2"/>
    <w:tblPr>
      <w:tblStyleRowBandSize w:val="1"/>
      <w:tblStyleColBandSize w:val="1"/>
      <w:tblInd w:w="833" w:type="dxa"/>
      <w:tblBorders>
        <w:top w:val="single" w:sz="4" w:space="0" w:color="74C4D7" w:themeColor="accent1"/>
        <w:left w:val="single" w:sz="4" w:space="0" w:color="74C4D7" w:themeColor="accent1"/>
        <w:bottom w:val="single" w:sz="4" w:space="0" w:color="74C4D7" w:themeColor="accent1"/>
        <w:right w:val="single" w:sz="4" w:space="0" w:color="74C4D7" w:themeColor="accent1"/>
      </w:tblBorders>
    </w:tblPr>
    <w:tblStylePr w:type="firstRow">
      <w:rPr>
        <w:b/>
        <w:bCs/>
        <w:color w:val="FFFFFF" w:themeColor="background1"/>
      </w:rPr>
      <w:tblPr/>
      <w:tcPr>
        <w:shd w:val="clear" w:color="auto" w:fill="74C4D7" w:themeFill="accent1"/>
      </w:tcPr>
    </w:tblStylePr>
    <w:tblStylePr w:type="lastRow">
      <w:rPr>
        <w:b/>
        <w:bCs/>
      </w:rPr>
      <w:tblPr/>
      <w:tcPr>
        <w:tcBorders>
          <w:top w:val="double" w:sz="4" w:space="0" w:color="74C4D7"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4C4D7" w:themeColor="accent1"/>
          <w:right w:val="single" w:sz="4" w:space="0" w:color="74C4D7" w:themeColor="accent1"/>
        </w:tcBorders>
      </w:tcPr>
    </w:tblStylePr>
    <w:tblStylePr w:type="band1Horz">
      <w:tblPr/>
      <w:tcPr>
        <w:tcBorders>
          <w:top w:val="single" w:sz="4" w:space="0" w:color="74C4D7" w:themeColor="accent1"/>
          <w:bottom w:val="single" w:sz="4" w:space="0" w:color="74C4D7"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4C4D7" w:themeColor="accent1"/>
          <w:left w:val="nil"/>
        </w:tcBorders>
      </w:tcPr>
    </w:tblStylePr>
    <w:tblStylePr w:type="swCell">
      <w:tblPr/>
      <w:tcPr>
        <w:tcBorders>
          <w:top w:val="double" w:sz="4" w:space="0" w:color="74C4D7" w:themeColor="accent1"/>
          <w:right w:val="nil"/>
        </w:tcBorders>
      </w:tcPr>
    </w:tblStylePr>
  </w:style>
  <w:style w:type="table" w:styleId="ListTable3-Accent2">
    <w:name w:val="List Table 3 Accent 2"/>
    <w:basedOn w:val="TableNormal"/>
    <w:uiPriority w:val="48"/>
    <w:rsid w:val="00DA07C2"/>
    <w:tblPr>
      <w:tblStyleRowBandSize w:val="1"/>
      <w:tblStyleColBandSize w:val="1"/>
      <w:tblInd w:w="833" w:type="dxa"/>
      <w:tblBorders>
        <w:top w:val="single" w:sz="4" w:space="0" w:color="0D9DDB" w:themeColor="accent2"/>
        <w:left w:val="single" w:sz="4" w:space="0" w:color="0D9DDB" w:themeColor="accent2"/>
        <w:bottom w:val="single" w:sz="4" w:space="0" w:color="0D9DDB" w:themeColor="accent2"/>
        <w:right w:val="single" w:sz="4" w:space="0" w:color="0D9DDB" w:themeColor="accent2"/>
      </w:tblBorders>
    </w:tblPr>
    <w:tblStylePr w:type="firstRow">
      <w:rPr>
        <w:b/>
        <w:bCs/>
        <w:color w:val="FFFFFF" w:themeColor="background1"/>
      </w:rPr>
      <w:tblPr/>
      <w:tcPr>
        <w:shd w:val="clear" w:color="auto" w:fill="0D9DDB" w:themeFill="accent2"/>
      </w:tcPr>
    </w:tblStylePr>
    <w:tblStylePr w:type="lastRow">
      <w:rPr>
        <w:b/>
        <w:bCs/>
      </w:rPr>
      <w:tblPr/>
      <w:tcPr>
        <w:tcBorders>
          <w:top w:val="double" w:sz="4" w:space="0" w:color="0D9DDB"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D9DDB" w:themeColor="accent2"/>
          <w:right w:val="single" w:sz="4" w:space="0" w:color="0D9DDB" w:themeColor="accent2"/>
        </w:tcBorders>
      </w:tcPr>
    </w:tblStylePr>
    <w:tblStylePr w:type="band1Horz">
      <w:tblPr/>
      <w:tcPr>
        <w:tcBorders>
          <w:top w:val="single" w:sz="4" w:space="0" w:color="0D9DDB" w:themeColor="accent2"/>
          <w:bottom w:val="single" w:sz="4" w:space="0" w:color="0D9DDB"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D9DDB" w:themeColor="accent2"/>
          <w:left w:val="nil"/>
        </w:tcBorders>
      </w:tcPr>
    </w:tblStylePr>
    <w:tblStylePr w:type="swCell">
      <w:tblPr/>
      <w:tcPr>
        <w:tcBorders>
          <w:top w:val="double" w:sz="4" w:space="0" w:color="0D9DDB" w:themeColor="accent2"/>
          <w:right w:val="nil"/>
        </w:tcBorders>
      </w:tcPr>
    </w:tblStylePr>
  </w:style>
  <w:style w:type="table" w:styleId="ListTable3-Accent3">
    <w:name w:val="List Table 3 Accent 3"/>
    <w:basedOn w:val="TableNormal"/>
    <w:uiPriority w:val="48"/>
    <w:rsid w:val="00DA07C2"/>
    <w:tblPr>
      <w:tblStyleRowBandSize w:val="1"/>
      <w:tblStyleColBandSize w:val="1"/>
      <w:tblInd w:w="833" w:type="dxa"/>
      <w:tblBorders>
        <w:top w:val="single" w:sz="4" w:space="0" w:color="A9A19C" w:themeColor="accent3"/>
        <w:left w:val="single" w:sz="4" w:space="0" w:color="A9A19C" w:themeColor="accent3"/>
        <w:bottom w:val="single" w:sz="4" w:space="0" w:color="A9A19C" w:themeColor="accent3"/>
        <w:right w:val="single" w:sz="4" w:space="0" w:color="A9A19C" w:themeColor="accent3"/>
      </w:tblBorders>
    </w:tblPr>
    <w:tblStylePr w:type="firstRow">
      <w:rPr>
        <w:b/>
        <w:bCs/>
        <w:color w:val="FFFFFF" w:themeColor="background1"/>
      </w:rPr>
      <w:tblPr/>
      <w:tcPr>
        <w:shd w:val="clear" w:color="auto" w:fill="A9A19C" w:themeFill="accent3"/>
      </w:tcPr>
    </w:tblStylePr>
    <w:tblStylePr w:type="lastRow">
      <w:rPr>
        <w:b/>
        <w:bCs/>
      </w:rPr>
      <w:tblPr/>
      <w:tcPr>
        <w:tcBorders>
          <w:top w:val="double" w:sz="4" w:space="0" w:color="A9A19C"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9A19C" w:themeColor="accent3"/>
          <w:right w:val="single" w:sz="4" w:space="0" w:color="A9A19C" w:themeColor="accent3"/>
        </w:tcBorders>
      </w:tcPr>
    </w:tblStylePr>
    <w:tblStylePr w:type="band1Horz">
      <w:tblPr/>
      <w:tcPr>
        <w:tcBorders>
          <w:top w:val="single" w:sz="4" w:space="0" w:color="A9A19C" w:themeColor="accent3"/>
          <w:bottom w:val="single" w:sz="4" w:space="0" w:color="A9A19C"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9A19C" w:themeColor="accent3"/>
          <w:left w:val="nil"/>
        </w:tcBorders>
      </w:tcPr>
    </w:tblStylePr>
    <w:tblStylePr w:type="swCell">
      <w:tblPr/>
      <w:tcPr>
        <w:tcBorders>
          <w:top w:val="double" w:sz="4" w:space="0" w:color="A9A19C" w:themeColor="accent3"/>
          <w:right w:val="nil"/>
        </w:tcBorders>
      </w:tcPr>
    </w:tblStylePr>
  </w:style>
  <w:style w:type="table" w:styleId="ListTable3-Accent4">
    <w:name w:val="List Table 3 Accent 4"/>
    <w:basedOn w:val="TableNormal"/>
    <w:uiPriority w:val="48"/>
    <w:rsid w:val="00DA07C2"/>
    <w:tblPr>
      <w:tblStyleRowBandSize w:val="1"/>
      <w:tblStyleColBandSize w:val="1"/>
      <w:tblInd w:w="833" w:type="dxa"/>
      <w:tblBorders>
        <w:top w:val="single" w:sz="4" w:space="0" w:color="BDDC04" w:themeColor="accent4"/>
        <w:left w:val="single" w:sz="4" w:space="0" w:color="BDDC04" w:themeColor="accent4"/>
        <w:bottom w:val="single" w:sz="4" w:space="0" w:color="BDDC04" w:themeColor="accent4"/>
        <w:right w:val="single" w:sz="4" w:space="0" w:color="BDDC04" w:themeColor="accent4"/>
      </w:tblBorders>
    </w:tblPr>
    <w:tblStylePr w:type="firstRow">
      <w:rPr>
        <w:b/>
        <w:bCs/>
        <w:color w:val="FFFFFF" w:themeColor="background1"/>
      </w:rPr>
      <w:tblPr/>
      <w:tcPr>
        <w:shd w:val="clear" w:color="auto" w:fill="BDDC04" w:themeFill="accent4"/>
      </w:tcPr>
    </w:tblStylePr>
    <w:tblStylePr w:type="lastRow">
      <w:rPr>
        <w:b/>
        <w:bCs/>
      </w:rPr>
      <w:tblPr/>
      <w:tcPr>
        <w:tcBorders>
          <w:top w:val="double" w:sz="4" w:space="0" w:color="BDDC04"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BDDC04" w:themeColor="accent4"/>
          <w:right w:val="single" w:sz="4" w:space="0" w:color="BDDC04" w:themeColor="accent4"/>
        </w:tcBorders>
      </w:tcPr>
    </w:tblStylePr>
    <w:tblStylePr w:type="band1Horz">
      <w:tblPr/>
      <w:tcPr>
        <w:tcBorders>
          <w:top w:val="single" w:sz="4" w:space="0" w:color="BDDC04" w:themeColor="accent4"/>
          <w:bottom w:val="single" w:sz="4" w:space="0" w:color="BDDC04"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BDDC04" w:themeColor="accent4"/>
          <w:left w:val="nil"/>
        </w:tcBorders>
      </w:tcPr>
    </w:tblStylePr>
    <w:tblStylePr w:type="swCell">
      <w:tblPr/>
      <w:tcPr>
        <w:tcBorders>
          <w:top w:val="double" w:sz="4" w:space="0" w:color="BDDC04" w:themeColor="accent4"/>
          <w:right w:val="nil"/>
        </w:tcBorders>
      </w:tcPr>
    </w:tblStylePr>
  </w:style>
  <w:style w:type="table" w:styleId="ListTable3-Accent5">
    <w:name w:val="List Table 3 Accent 5"/>
    <w:basedOn w:val="TableNormal"/>
    <w:uiPriority w:val="48"/>
    <w:rsid w:val="00DA07C2"/>
    <w:tblPr>
      <w:tblStyleRowBandSize w:val="1"/>
      <w:tblStyleColBandSize w:val="1"/>
      <w:tblInd w:w="833" w:type="dxa"/>
      <w:tblBorders>
        <w:top w:val="single" w:sz="4" w:space="0" w:color="007FA3" w:themeColor="accent5"/>
        <w:left w:val="single" w:sz="4" w:space="0" w:color="007FA3" w:themeColor="accent5"/>
        <w:bottom w:val="single" w:sz="4" w:space="0" w:color="007FA3" w:themeColor="accent5"/>
        <w:right w:val="single" w:sz="4" w:space="0" w:color="007FA3" w:themeColor="accent5"/>
      </w:tblBorders>
    </w:tblPr>
    <w:tblStylePr w:type="firstRow">
      <w:rPr>
        <w:b/>
        <w:bCs/>
        <w:color w:val="FFFFFF" w:themeColor="background1"/>
      </w:rPr>
      <w:tblPr/>
      <w:tcPr>
        <w:shd w:val="clear" w:color="auto" w:fill="007FA3" w:themeFill="accent5"/>
      </w:tcPr>
    </w:tblStylePr>
    <w:tblStylePr w:type="lastRow">
      <w:rPr>
        <w:b/>
        <w:bCs/>
      </w:rPr>
      <w:tblPr/>
      <w:tcPr>
        <w:tcBorders>
          <w:top w:val="double" w:sz="4" w:space="0" w:color="007FA3"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FA3" w:themeColor="accent5"/>
          <w:right w:val="single" w:sz="4" w:space="0" w:color="007FA3" w:themeColor="accent5"/>
        </w:tcBorders>
      </w:tcPr>
    </w:tblStylePr>
    <w:tblStylePr w:type="band1Horz">
      <w:tblPr/>
      <w:tcPr>
        <w:tcBorders>
          <w:top w:val="single" w:sz="4" w:space="0" w:color="007FA3" w:themeColor="accent5"/>
          <w:bottom w:val="single" w:sz="4" w:space="0" w:color="007FA3"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FA3" w:themeColor="accent5"/>
          <w:left w:val="nil"/>
        </w:tcBorders>
      </w:tcPr>
    </w:tblStylePr>
    <w:tblStylePr w:type="swCell">
      <w:tblPr/>
      <w:tcPr>
        <w:tcBorders>
          <w:top w:val="double" w:sz="4" w:space="0" w:color="007FA3" w:themeColor="accent5"/>
          <w:right w:val="nil"/>
        </w:tcBorders>
      </w:tcPr>
    </w:tblStylePr>
  </w:style>
  <w:style w:type="table" w:styleId="ListTable3-Accent6">
    <w:name w:val="List Table 3 Accent 6"/>
    <w:basedOn w:val="TableNormal"/>
    <w:uiPriority w:val="48"/>
    <w:rsid w:val="00DA07C2"/>
    <w:tblPr>
      <w:tblStyleRowBandSize w:val="1"/>
      <w:tblStyleColBandSize w:val="1"/>
      <w:tblInd w:w="833" w:type="dxa"/>
      <w:tblBorders>
        <w:top w:val="single" w:sz="4" w:space="0" w:color="5A5A5A" w:themeColor="accent6"/>
        <w:left w:val="single" w:sz="4" w:space="0" w:color="5A5A5A" w:themeColor="accent6"/>
        <w:bottom w:val="single" w:sz="4" w:space="0" w:color="5A5A5A" w:themeColor="accent6"/>
        <w:right w:val="single" w:sz="4" w:space="0" w:color="5A5A5A" w:themeColor="accent6"/>
      </w:tblBorders>
    </w:tblPr>
    <w:tblStylePr w:type="firstRow">
      <w:rPr>
        <w:b/>
        <w:bCs/>
        <w:color w:val="FFFFFF" w:themeColor="background1"/>
      </w:rPr>
      <w:tblPr/>
      <w:tcPr>
        <w:shd w:val="clear" w:color="auto" w:fill="5A5A5A" w:themeFill="accent6"/>
      </w:tcPr>
    </w:tblStylePr>
    <w:tblStylePr w:type="lastRow">
      <w:rPr>
        <w:b/>
        <w:bCs/>
      </w:rPr>
      <w:tblPr/>
      <w:tcPr>
        <w:tcBorders>
          <w:top w:val="double" w:sz="4" w:space="0" w:color="5A5A5A"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A5A5A" w:themeColor="accent6"/>
          <w:right w:val="single" w:sz="4" w:space="0" w:color="5A5A5A" w:themeColor="accent6"/>
        </w:tcBorders>
      </w:tcPr>
    </w:tblStylePr>
    <w:tblStylePr w:type="band1Horz">
      <w:tblPr/>
      <w:tcPr>
        <w:tcBorders>
          <w:top w:val="single" w:sz="4" w:space="0" w:color="5A5A5A" w:themeColor="accent6"/>
          <w:bottom w:val="single" w:sz="4" w:space="0" w:color="5A5A5A"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A5A5A" w:themeColor="accent6"/>
          <w:left w:val="nil"/>
        </w:tcBorders>
      </w:tcPr>
    </w:tblStylePr>
    <w:tblStylePr w:type="swCell">
      <w:tblPr/>
      <w:tcPr>
        <w:tcBorders>
          <w:top w:val="double" w:sz="4" w:space="0" w:color="5A5A5A" w:themeColor="accent6"/>
          <w:right w:val="nil"/>
        </w:tcBorders>
      </w:tcPr>
    </w:tblStylePr>
  </w:style>
  <w:style w:type="table" w:styleId="ListTable4-Accent1">
    <w:name w:val="List Table 4 Accent 1"/>
    <w:basedOn w:val="TableNormal"/>
    <w:uiPriority w:val="49"/>
    <w:rsid w:val="00DA07C2"/>
    <w:tblPr>
      <w:tblStyleRowBandSize w:val="1"/>
      <w:tblStyleColBandSize w:val="1"/>
      <w:tblInd w:w="833" w:type="dxa"/>
      <w:tblBorders>
        <w:top w:val="single" w:sz="4" w:space="0" w:color="ABDBE7" w:themeColor="accent1" w:themeTint="99"/>
        <w:left w:val="single" w:sz="4" w:space="0" w:color="ABDBE7" w:themeColor="accent1" w:themeTint="99"/>
        <w:bottom w:val="single" w:sz="4" w:space="0" w:color="ABDBE7" w:themeColor="accent1" w:themeTint="99"/>
        <w:right w:val="single" w:sz="4" w:space="0" w:color="ABDBE7" w:themeColor="accent1" w:themeTint="99"/>
        <w:insideH w:val="single" w:sz="4" w:space="0" w:color="ABDBE7" w:themeColor="accent1" w:themeTint="99"/>
      </w:tblBorders>
    </w:tblPr>
    <w:tblStylePr w:type="firstRow">
      <w:rPr>
        <w:b/>
        <w:bCs/>
        <w:color w:val="FFFFFF" w:themeColor="background1"/>
      </w:rPr>
      <w:tblPr/>
      <w:tcPr>
        <w:tcBorders>
          <w:top w:val="single" w:sz="4" w:space="0" w:color="74C4D7" w:themeColor="accent1"/>
          <w:left w:val="single" w:sz="4" w:space="0" w:color="74C4D7" w:themeColor="accent1"/>
          <w:bottom w:val="single" w:sz="4" w:space="0" w:color="74C4D7" w:themeColor="accent1"/>
          <w:right w:val="single" w:sz="4" w:space="0" w:color="74C4D7" w:themeColor="accent1"/>
          <w:insideH w:val="nil"/>
        </w:tcBorders>
        <w:shd w:val="clear" w:color="auto" w:fill="74C4D7" w:themeFill="accent1"/>
      </w:tcPr>
    </w:tblStylePr>
    <w:tblStylePr w:type="lastRow">
      <w:rPr>
        <w:b/>
        <w:bCs/>
      </w:rPr>
      <w:tblPr/>
      <w:tcPr>
        <w:tcBorders>
          <w:top w:val="double" w:sz="4" w:space="0" w:color="ABDBE7" w:themeColor="accent1" w:themeTint="99"/>
        </w:tcBorders>
      </w:tcPr>
    </w:tblStylePr>
    <w:tblStylePr w:type="firstCol">
      <w:rPr>
        <w:b/>
        <w:bCs/>
      </w:rPr>
    </w:tblStylePr>
    <w:tblStylePr w:type="lastCol">
      <w:rPr>
        <w:b/>
        <w:bCs/>
      </w:rPr>
    </w:tblStylePr>
    <w:tblStylePr w:type="band1Vert">
      <w:tblPr/>
      <w:tcPr>
        <w:shd w:val="clear" w:color="auto" w:fill="E3F3F7" w:themeFill="accent1" w:themeFillTint="33"/>
      </w:tcPr>
    </w:tblStylePr>
    <w:tblStylePr w:type="band1Horz">
      <w:tblPr/>
      <w:tcPr>
        <w:shd w:val="clear" w:color="auto" w:fill="E3F3F7" w:themeFill="accent1" w:themeFillTint="33"/>
      </w:tcPr>
    </w:tblStylePr>
  </w:style>
  <w:style w:type="table" w:styleId="ListTable4-Accent2">
    <w:name w:val="List Table 4 Accent 2"/>
    <w:basedOn w:val="TableNormal"/>
    <w:uiPriority w:val="49"/>
    <w:rsid w:val="00DA07C2"/>
    <w:tblPr>
      <w:tblStyleRowBandSize w:val="1"/>
      <w:tblStyleColBandSize w:val="1"/>
      <w:tblInd w:w="833" w:type="dxa"/>
      <w:tblBorders>
        <w:top w:val="single" w:sz="4" w:space="0" w:color="61C8F5" w:themeColor="accent2" w:themeTint="99"/>
        <w:left w:val="single" w:sz="4" w:space="0" w:color="61C8F5" w:themeColor="accent2" w:themeTint="99"/>
        <w:bottom w:val="single" w:sz="4" w:space="0" w:color="61C8F5" w:themeColor="accent2" w:themeTint="99"/>
        <w:right w:val="single" w:sz="4" w:space="0" w:color="61C8F5" w:themeColor="accent2" w:themeTint="99"/>
        <w:insideH w:val="single" w:sz="4" w:space="0" w:color="61C8F5" w:themeColor="accent2" w:themeTint="99"/>
      </w:tblBorders>
    </w:tblPr>
    <w:tblStylePr w:type="firstRow">
      <w:rPr>
        <w:b/>
        <w:bCs/>
        <w:color w:val="FFFFFF" w:themeColor="background1"/>
      </w:rPr>
      <w:tblPr/>
      <w:tcPr>
        <w:tcBorders>
          <w:top w:val="single" w:sz="4" w:space="0" w:color="0D9DDB" w:themeColor="accent2"/>
          <w:left w:val="single" w:sz="4" w:space="0" w:color="0D9DDB" w:themeColor="accent2"/>
          <w:bottom w:val="single" w:sz="4" w:space="0" w:color="0D9DDB" w:themeColor="accent2"/>
          <w:right w:val="single" w:sz="4" w:space="0" w:color="0D9DDB" w:themeColor="accent2"/>
          <w:insideH w:val="nil"/>
        </w:tcBorders>
        <w:shd w:val="clear" w:color="auto" w:fill="0D9DDB" w:themeFill="accent2"/>
      </w:tcPr>
    </w:tblStylePr>
    <w:tblStylePr w:type="lastRow">
      <w:rPr>
        <w:b/>
        <w:bCs/>
      </w:rPr>
      <w:tblPr/>
      <w:tcPr>
        <w:tcBorders>
          <w:top w:val="double" w:sz="4" w:space="0" w:color="61C8F5" w:themeColor="accent2" w:themeTint="99"/>
        </w:tcBorders>
      </w:tcPr>
    </w:tblStylePr>
    <w:tblStylePr w:type="firstCol">
      <w:rPr>
        <w:b/>
        <w:bCs/>
      </w:rPr>
    </w:tblStylePr>
    <w:tblStylePr w:type="lastCol">
      <w:rPr>
        <w:b/>
        <w:bCs/>
      </w:rPr>
    </w:tblStylePr>
    <w:tblStylePr w:type="band1Vert">
      <w:tblPr/>
      <w:tcPr>
        <w:shd w:val="clear" w:color="auto" w:fill="CAEDFC" w:themeFill="accent2" w:themeFillTint="33"/>
      </w:tcPr>
    </w:tblStylePr>
    <w:tblStylePr w:type="band1Horz">
      <w:tblPr/>
      <w:tcPr>
        <w:shd w:val="clear" w:color="auto" w:fill="CAEDFC" w:themeFill="accent2" w:themeFillTint="33"/>
      </w:tcPr>
    </w:tblStylePr>
  </w:style>
  <w:style w:type="table" w:styleId="ListTable4-Accent3">
    <w:name w:val="List Table 4 Accent 3"/>
    <w:basedOn w:val="TableNormal"/>
    <w:uiPriority w:val="49"/>
    <w:rsid w:val="00DA07C2"/>
    <w:tblPr>
      <w:tblStyleRowBandSize w:val="1"/>
      <w:tblStyleColBandSize w:val="1"/>
      <w:tblInd w:w="833" w:type="dxa"/>
      <w:tblBorders>
        <w:top w:val="single" w:sz="4" w:space="0" w:color="CBC6C3" w:themeColor="accent3" w:themeTint="99"/>
        <w:left w:val="single" w:sz="4" w:space="0" w:color="CBC6C3" w:themeColor="accent3" w:themeTint="99"/>
        <w:bottom w:val="single" w:sz="4" w:space="0" w:color="CBC6C3" w:themeColor="accent3" w:themeTint="99"/>
        <w:right w:val="single" w:sz="4" w:space="0" w:color="CBC6C3" w:themeColor="accent3" w:themeTint="99"/>
        <w:insideH w:val="single" w:sz="4" w:space="0" w:color="CBC6C3" w:themeColor="accent3" w:themeTint="99"/>
      </w:tblBorders>
    </w:tblPr>
    <w:tblStylePr w:type="firstRow">
      <w:rPr>
        <w:b/>
        <w:bCs/>
        <w:color w:val="FFFFFF" w:themeColor="background1"/>
      </w:rPr>
      <w:tblPr/>
      <w:tcPr>
        <w:tcBorders>
          <w:top w:val="single" w:sz="4" w:space="0" w:color="A9A19C" w:themeColor="accent3"/>
          <w:left w:val="single" w:sz="4" w:space="0" w:color="A9A19C" w:themeColor="accent3"/>
          <w:bottom w:val="single" w:sz="4" w:space="0" w:color="A9A19C" w:themeColor="accent3"/>
          <w:right w:val="single" w:sz="4" w:space="0" w:color="A9A19C" w:themeColor="accent3"/>
          <w:insideH w:val="nil"/>
        </w:tcBorders>
        <w:shd w:val="clear" w:color="auto" w:fill="A9A19C" w:themeFill="accent3"/>
      </w:tcPr>
    </w:tblStylePr>
    <w:tblStylePr w:type="lastRow">
      <w:rPr>
        <w:b/>
        <w:bCs/>
      </w:rPr>
      <w:tblPr/>
      <w:tcPr>
        <w:tcBorders>
          <w:top w:val="double" w:sz="4" w:space="0" w:color="CBC6C3" w:themeColor="accent3" w:themeTint="99"/>
        </w:tcBorders>
      </w:tcPr>
    </w:tblStylePr>
    <w:tblStylePr w:type="firstCol">
      <w:rPr>
        <w:b/>
        <w:bCs/>
      </w:rPr>
    </w:tblStylePr>
    <w:tblStylePr w:type="lastCol">
      <w:rPr>
        <w:b/>
        <w:bCs/>
      </w:rPr>
    </w:tblStylePr>
    <w:tblStylePr w:type="band1Vert">
      <w:tblPr/>
      <w:tcPr>
        <w:shd w:val="clear" w:color="auto" w:fill="EDECEB" w:themeFill="accent3" w:themeFillTint="33"/>
      </w:tcPr>
    </w:tblStylePr>
    <w:tblStylePr w:type="band1Horz">
      <w:tblPr/>
      <w:tcPr>
        <w:shd w:val="clear" w:color="auto" w:fill="EDECEB" w:themeFill="accent3" w:themeFillTint="33"/>
      </w:tcPr>
    </w:tblStylePr>
  </w:style>
  <w:style w:type="table" w:styleId="ListTable4-Accent4">
    <w:name w:val="List Table 4 Accent 4"/>
    <w:basedOn w:val="TableNormal"/>
    <w:uiPriority w:val="49"/>
    <w:rsid w:val="00DA07C2"/>
    <w:tblPr>
      <w:tblStyleRowBandSize w:val="1"/>
      <w:tblStyleColBandSize w:val="1"/>
      <w:tblInd w:w="833" w:type="dxa"/>
      <w:tblBorders>
        <w:top w:val="single" w:sz="4" w:space="0" w:color="E3FC56" w:themeColor="accent4" w:themeTint="99"/>
        <w:left w:val="single" w:sz="4" w:space="0" w:color="E3FC56" w:themeColor="accent4" w:themeTint="99"/>
        <w:bottom w:val="single" w:sz="4" w:space="0" w:color="E3FC56" w:themeColor="accent4" w:themeTint="99"/>
        <w:right w:val="single" w:sz="4" w:space="0" w:color="E3FC56" w:themeColor="accent4" w:themeTint="99"/>
        <w:insideH w:val="single" w:sz="4" w:space="0" w:color="E3FC56" w:themeColor="accent4" w:themeTint="99"/>
      </w:tblBorders>
    </w:tblPr>
    <w:tblStylePr w:type="firstRow">
      <w:rPr>
        <w:b/>
        <w:bCs/>
        <w:color w:val="FFFFFF" w:themeColor="background1"/>
      </w:rPr>
      <w:tblPr/>
      <w:tcPr>
        <w:tcBorders>
          <w:top w:val="single" w:sz="4" w:space="0" w:color="BDDC04" w:themeColor="accent4"/>
          <w:left w:val="single" w:sz="4" w:space="0" w:color="BDDC04" w:themeColor="accent4"/>
          <w:bottom w:val="single" w:sz="4" w:space="0" w:color="BDDC04" w:themeColor="accent4"/>
          <w:right w:val="single" w:sz="4" w:space="0" w:color="BDDC04" w:themeColor="accent4"/>
          <w:insideH w:val="nil"/>
        </w:tcBorders>
        <w:shd w:val="clear" w:color="auto" w:fill="BDDC04" w:themeFill="accent4"/>
      </w:tcPr>
    </w:tblStylePr>
    <w:tblStylePr w:type="lastRow">
      <w:rPr>
        <w:b/>
        <w:bCs/>
      </w:rPr>
      <w:tblPr/>
      <w:tcPr>
        <w:tcBorders>
          <w:top w:val="double" w:sz="4" w:space="0" w:color="E3FC56" w:themeColor="accent4" w:themeTint="99"/>
        </w:tcBorders>
      </w:tcPr>
    </w:tblStylePr>
    <w:tblStylePr w:type="firstCol">
      <w:rPr>
        <w:b/>
        <w:bCs/>
      </w:rPr>
    </w:tblStylePr>
    <w:tblStylePr w:type="lastCol">
      <w:rPr>
        <w:b/>
        <w:bCs/>
      </w:rPr>
    </w:tblStylePr>
    <w:tblStylePr w:type="band1Vert">
      <w:tblPr/>
      <w:tcPr>
        <w:shd w:val="clear" w:color="auto" w:fill="F5FEC6" w:themeFill="accent4" w:themeFillTint="33"/>
      </w:tcPr>
    </w:tblStylePr>
    <w:tblStylePr w:type="band1Horz">
      <w:tblPr/>
      <w:tcPr>
        <w:shd w:val="clear" w:color="auto" w:fill="F5FEC6" w:themeFill="accent4" w:themeFillTint="33"/>
      </w:tcPr>
    </w:tblStylePr>
  </w:style>
  <w:style w:type="table" w:styleId="ListTable4-Accent5">
    <w:name w:val="List Table 4 Accent 5"/>
    <w:basedOn w:val="TableNormal"/>
    <w:uiPriority w:val="49"/>
    <w:rsid w:val="00DA07C2"/>
    <w:tblPr>
      <w:tblStyleRowBandSize w:val="1"/>
      <w:tblStyleColBandSize w:val="1"/>
      <w:tblInd w:w="833" w:type="dxa"/>
      <w:tblBorders>
        <w:top w:val="single" w:sz="4" w:space="0" w:color="2ED0FF" w:themeColor="accent5" w:themeTint="99"/>
        <w:left w:val="single" w:sz="4" w:space="0" w:color="2ED0FF" w:themeColor="accent5" w:themeTint="99"/>
        <w:bottom w:val="single" w:sz="4" w:space="0" w:color="2ED0FF" w:themeColor="accent5" w:themeTint="99"/>
        <w:right w:val="single" w:sz="4" w:space="0" w:color="2ED0FF" w:themeColor="accent5" w:themeTint="99"/>
        <w:insideH w:val="single" w:sz="4" w:space="0" w:color="2ED0FF" w:themeColor="accent5" w:themeTint="99"/>
      </w:tblBorders>
    </w:tblPr>
    <w:tblStylePr w:type="firstRow">
      <w:rPr>
        <w:b/>
        <w:bCs/>
        <w:color w:val="FFFFFF" w:themeColor="background1"/>
      </w:rPr>
      <w:tblPr/>
      <w:tcPr>
        <w:tcBorders>
          <w:top w:val="single" w:sz="4" w:space="0" w:color="007FA3" w:themeColor="accent5"/>
          <w:left w:val="single" w:sz="4" w:space="0" w:color="007FA3" w:themeColor="accent5"/>
          <w:bottom w:val="single" w:sz="4" w:space="0" w:color="007FA3" w:themeColor="accent5"/>
          <w:right w:val="single" w:sz="4" w:space="0" w:color="007FA3" w:themeColor="accent5"/>
          <w:insideH w:val="nil"/>
        </w:tcBorders>
        <w:shd w:val="clear" w:color="auto" w:fill="007FA3" w:themeFill="accent5"/>
      </w:tcPr>
    </w:tblStylePr>
    <w:tblStylePr w:type="lastRow">
      <w:rPr>
        <w:b/>
        <w:bCs/>
      </w:rPr>
      <w:tblPr/>
      <w:tcPr>
        <w:tcBorders>
          <w:top w:val="double" w:sz="4" w:space="0" w:color="2ED0FF" w:themeColor="accent5" w:themeTint="99"/>
        </w:tcBorders>
      </w:tcPr>
    </w:tblStylePr>
    <w:tblStylePr w:type="firstCol">
      <w:rPr>
        <w:b/>
        <w:bCs/>
      </w:rPr>
    </w:tblStylePr>
    <w:tblStylePr w:type="lastCol">
      <w:rPr>
        <w:b/>
        <w:bCs/>
      </w:rPr>
    </w:tblStylePr>
    <w:tblStylePr w:type="band1Vert">
      <w:tblPr/>
      <w:tcPr>
        <w:shd w:val="clear" w:color="auto" w:fill="B9EFFF" w:themeFill="accent5" w:themeFillTint="33"/>
      </w:tcPr>
    </w:tblStylePr>
    <w:tblStylePr w:type="band1Horz">
      <w:tblPr/>
      <w:tcPr>
        <w:shd w:val="clear" w:color="auto" w:fill="B9EFFF" w:themeFill="accent5" w:themeFillTint="33"/>
      </w:tcPr>
    </w:tblStylePr>
  </w:style>
  <w:style w:type="table" w:styleId="ListTable4-Accent6">
    <w:name w:val="List Table 4 Accent 6"/>
    <w:basedOn w:val="TableNormal"/>
    <w:uiPriority w:val="49"/>
    <w:rsid w:val="00DA07C2"/>
    <w:tblPr>
      <w:tblStyleRowBandSize w:val="1"/>
      <w:tblStyleColBandSize w:val="1"/>
      <w:tblInd w:w="833" w:type="dxa"/>
      <w:tblBorders>
        <w:top w:val="single" w:sz="4" w:space="0" w:color="9C9C9C" w:themeColor="accent6" w:themeTint="99"/>
        <w:left w:val="single" w:sz="4" w:space="0" w:color="9C9C9C" w:themeColor="accent6" w:themeTint="99"/>
        <w:bottom w:val="single" w:sz="4" w:space="0" w:color="9C9C9C" w:themeColor="accent6" w:themeTint="99"/>
        <w:right w:val="single" w:sz="4" w:space="0" w:color="9C9C9C" w:themeColor="accent6" w:themeTint="99"/>
        <w:insideH w:val="single" w:sz="4" w:space="0" w:color="9C9C9C" w:themeColor="accent6" w:themeTint="99"/>
      </w:tblBorders>
    </w:tblPr>
    <w:tblStylePr w:type="firstRow">
      <w:rPr>
        <w:b/>
        <w:bCs/>
        <w:color w:val="FFFFFF" w:themeColor="background1"/>
      </w:rPr>
      <w:tblPr/>
      <w:tcPr>
        <w:tcBorders>
          <w:top w:val="single" w:sz="4" w:space="0" w:color="5A5A5A" w:themeColor="accent6"/>
          <w:left w:val="single" w:sz="4" w:space="0" w:color="5A5A5A" w:themeColor="accent6"/>
          <w:bottom w:val="single" w:sz="4" w:space="0" w:color="5A5A5A" w:themeColor="accent6"/>
          <w:right w:val="single" w:sz="4" w:space="0" w:color="5A5A5A" w:themeColor="accent6"/>
          <w:insideH w:val="nil"/>
        </w:tcBorders>
        <w:shd w:val="clear" w:color="auto" w:fill="5A5A5A" w:themeFill="accent6"/>
      </w:tcPr>
    </w:tblStylePr>
    <w:tblStylePr w:type="lastRow">
      <w:rPr>
        <w:b/>
        <w:bCs/>
      </w:rPr>
      <w:tblPr/>
      <w:tcPr>
        <w:tcBorders>
          <w:top w:val="double" w:sz="4" w:space="0" w:color="9C9C9C" w:themeColor="accent6" w:themeTint="99"/>
        </w:tcBorders>
      </w:tcPr>
    </w:tblStylePr>
    <w:tblStylePr w:type="firstCol">
      <w:rPr>
        <w:b/>
        <w:bCs/>
      </w:rPr>
    </w:tblStylePr>
    <w:tblStylePr w:type="lastCol">
      <w:rPr>
        <w:b/>
        <w:bCs/>
      </w:rPr>
    </w:tblStylePr>
    <w:tblStylePr w:type="band1Vert">
      <w:tblPr/>
      <w:tcPr>
        <w:shd w:val="clear" w:color="auto" w:fill="DEDEDE" w:themeFill="accent6" w:themeFillTint="33"/>
      </w:tcPr>
    </w:tblStylePr>
    <w:tblStylePr w:type="band1Horz">
      <w:tblPr/>
      <w:tcPr>
        <w:shd w:val="clear" w:color="auto" w:fill="DEDEDE" w:themeFill="accent6" w:themeFillTint="33"/>
      </w:tcPr>
    </w:tblStylePr>
  </w:style>
  <w:style w:type="table" w:styleId="ListTable5Dark">
    <w:name w:val="List Table 5 Dark"/>
    <w:basedOn w:val="TableNormal"/>
    <w:uiPriority w:val="50"/>
    <w:rsid w:val="00DA07C2"/>
    <w:rPr>
      <w:color w:val="FFFFFF" w:themeColor="background1"/>
    </w:rPr>
    <w:tblPr>
      <w:tblStyleRowBandSize w:val="1"/>
      <w:tblStyleColBandSize w:val="1"/>
      <w:tblInd w:w="833" w:type="dxa"/>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DA07C2"/>
    <w:rPr>
      <w:color w:val="FFFFFF" w:themeColor="background1"/>
    </w:rPr>
    <w:tblPr>
      <w:tblStyleRowBandSize w:val="1"/>
      <w:tblStyleColBandSize w:val="1"/>
      <w:tblInd w:w="833" w:type="dxa"/>
      <w:tblBorders>
        <w:top w:val="single" w:sz="24" w:space="0" w:color="74C4D7" w:themeColor="accent1"/>
        <w:left w:val="single" w:sz="24" w:space="0" w:color="74C4D7" w:themeColor="accent1"/>
        <w:bottom w:val="single" w:sz="24" w:space="0" w:color="74C4D7" w:themeColor="accent1"/>
        <w:right w:val="single" w:sz="24" w:space="0" w:color="74C4D7" w:themeColor="accent1"/>
      </w:tblBorders>
    </w:tblPr>
    <w:tcPr>
      <w:shd w:val="clear" w:color="auto" w:fill="74C4D7"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DA07C2"/>
    <w:rPr>
      <w:color w:val="FFFFFF" w:themeColor="background1"/>
    </w:rPr>
    <w:tblPr>
      <w:tblStyleRowBandSize w:val="1"/>
      <w:tblStyleColBandSize w:val="1"/>
      <w:tblInd w:w="833" w:type="dxa"/>
      <w:tblBorders>
        <w:top w:val="single" w:sz="24" w:space="0" w:color="0D9DDB" w:themeColor="accent2"/>
        <w:left w:val="single" w:sz="24" w:space="0" w:color="0D9DDB" w:themeColor="accent2"/>
        <w:bottom w:val="single" w:sz="24" w:space="0" w:color="0D9DDB" w:themeColor="accent2"/>
        <w:right w:val="single" w:sz="24" w:space="0" w:color="0D9DDB" w:themeColor="accent2"/>
      </w:tblBorders>
    </w:tblPr>
    <w:tcPr>
      <w:shd w:val="clear" w:color="auto" w:fill="0D9DDB"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DA07C2"/>
    <w:rPr>
      <w:color w:val="FFFFFF" w:themeColor="background1"/>
    </w:rPr>
    <w:tblPr>
      <w:tblStyleRowBandSize w:val="1"/>
      <w:tblStyleColBandSize w:val="1"/>
      <w:tblInd w:w="833" w:type="dxa"/>
      <w:tblBorders>
        <w:top w:val="single" w:sz="24" w:space="0" w:color="A9A19C" w:themeColor="accent3"/>
        <w:left w:val="single" w:sz="24" w:space="0" w:color="A9A19C" w:themeColor="accent3"/>
        <w:bottom w:val="single" w:sz="24" w:space="0" w:color="A9A19C" w:themeColor="accent3"/>
        <w:right w:val="single" w:sz="24" w:space="0" w:color="A9A19C" w:themeColor="accent3"/>
      </w:tblBorders>
    </w:tblPr>
    <w:tcPr>
      <w:shd w:val="clear" w:color="auto" w:fill="A9A19C"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DA07C2"/>
    <w:rPr>
      <w:color w:val="FFFFFF" w:themeColor="background1"/>
    </w:rPr>
    <w:tblPr>
      <w:tblStyleRowBandSize w:val="1"/>
      <w:tblStyleColBandSize w:val="1"/>
      <w:tblInd w:w="833" w:type="dxa"/>
      <w:tblBorders>
        <w:top w:val="single" w:sz="24" w:space="0" w:color="BDDC04" w:themeColor="accent4"/>
        <w:left w:val="single" w:sz="24" w:space="0" w:color="BDDC04" w:themeColor="accent4"/>
        <w:bottom w:val="single" w:sz="24" w:space="0" w:color="BDDC04" w:themeColor="accent4"/>
        <w:right w:val="single" w:sz="24" w:space="0" w:color="BDDC04" w:themeColor="accent4"/>
      </w:tblBorders>
    </w:tblPr>
    <w:tcPr>
      <w:shd w:val="clear" w:color="auto" w:fill="BDDC04"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DA07C2"/>
    <w:rPr>
      <w:color w:val="FFFFFF" w:themeColor="background1"/>
    </w:rPr>
    <w:tblPr>
      <w:tblStyleRowBandSize w:val="1"/>
      <w:tblStyleColBandSize w:val="1"/>
      <w:tblInd w:w="833" w:type="dxa"/>
      <w:tblBorders>
        <w:top w:val="single" w:sz="24" w:space="0" w:color="007FA3" w:themeColor="accent5"/>
        <w:left w:val="single" w:sz="24" w:space="0" w:color="007FA3" w:themeColor="accent5"/>
        <w:bottom w:val="single" w:sz="24" w:space="0" w:color="007FA3" w:themeColor="accent5"/>
        <w:right w:val="single" w:sz="24" w:space="0" w:color="007FA3" w:themeColor="accent5"/>
      </w:tblBorders>
    </w:tblPr>
    <w:tcPr>
      <w:shd w:val="clear" w:color="auto" w:fill="007FA3"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DA07C2"/>
    <w:rPr>
      <w:color w:val="FFFFFF" w:themeColor="background1"/>
    </w:rPr>
    <w:tblPr>
      <w:tblStyleRowBandSize w:val="1"/>
      <w:tblStyleColBandSize w:val="1"/>
      <w:tblInd w:w="833" w:type="dxa"/>
      <w:tblBorders>
        <w:top w:val="single" w:sz="24" w:space="0" w:color="5A5A5A" w:themeColor="accent6"/>
        <w:left w:val="single" w:sz="24" w:space="0" w:color="5A5A5A" w:themeColor="accent6"/>
        <w:bottom w:val="single" w:sz="24" w:space="0" w:color="5A5A5A" w:themeColor="accent6"/>
        <w:right w:val="single" w:sz="24" w:space="0" w:color="5A5A5A" w:themeColor="accent6"/>
      </w:tblBorders>
    </w:tblPr>
    <w:tcPr>
      <w:shd w:val="clear" w:color="auto" w:fill="5A5A5A"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7Colorful">
    <w:name w:val="List Table 7 Colorful"/>
    <w:basedOn w:val="TableNormal"/>
    <w:uiPriority w:val="52"/>
    <w:rsid w:val="00DA07C2"/>
    <w:rPr>
      <w:color w:val="000000" w:themeColor="text1"/>
    </w:rPr>
    <w:tblPr>
      <w:tblStyleRowBandSize w:val="1"/>
      <w:tblStyleColBandSize w:val="1"/>
      <w:tblInd w:w="833" w:type="dxa"/>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DA07C2"/>
    <w:rPr>
      <w:color w:val="37A5C0" w:themeColor="accent1" w:themeShade="BF"/>
    </w:rPr>
    <w:tblPr>
      <w:tblStyleRowBandSize w:val="1"/>
      <w:tblStyleColBandSize w:val="1"/>
      <w:tblInd w:w="833" w:type="dxa"/>
    </w:tblPr>
    <w:tblStylePr w:type="firstRow">
      <w:rPr>
        <w:rFonts w:asciiTheme="majorHAnsi" w:eastAsiaTheme="majorEastAsia" w:hAnsiTheme="majorHAnsi" w:cstheme="majorBidi"/>
        <w:i/>
        <w:iCs/>
        <w:sz w:val="26"/>
      </w:rPr>
      <w:tblPr/>
      <w:tcPr>
        <w:tcBorders>
          <w:bottom w:val="single" w:sz="4" w:space="0" w:color="74C4D7"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4C4D7"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4C4D7"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4C4D7" w:themeColor="accent1"/>
        </w:tcBorders>
        <w:shd w:val="clear" w:color="auto" w:fill="FFFFFF" w:themeFill="background1"/>
      </w:tcPr>
    </w:tblStylePr>
    <w:tblStylePr w:type="band1Vert">
      <w:tblPr/>
      <w:tcPr>
        <w:shd w:val="clear" w:color="auto" w:fill="E3F3F7" w:themeFill="accent1" w:themeFillTint="33"/>
      </w:tcPr>
    </w:tblStylePr>
    <w:tblStylePr w:type="band1Horz">
      <w:tblPr/>
      <w:tcPr>
        <w:shd w:val="clear" w:color="auto" w:fill="E3F3F7"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DA07C2"/>
    <w:rPr>
      <w:color w:val="0975A3" w:themeColor="accent2" w:themeShade="BF"/>
    </w:rPr>
    <w:tblPr>
      <w:tblStyleRowBandSize w:val="1"/>
      <w:tblStyleColBandSize w:val="1"/>
      <w:tblInd w:w="833" w:type="dxa"/>
    </w:tblPr>
    <w:tblStylePr w:type="firstRow">
      <w:rPr>
        <w:rFonts w:asciiTheme="majorHAnsi" w:eastAsiaTheme="majorEastAsia" w:hAnsiTheme="majorHAnsi" w:cstheme="majorBidi"/>
        <w:i/>
        <w:iCs/>
        <w:sz w:val="26"/>
      </w:rPr>
      <w:tblPr/>
      <w:tcPr>
        <w:tcBorders>
          <w:bottom w:val="single" w:sz="4" w:space="0" w:color="0D9DDB"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D9DDB"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D9DDB"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D9DDB" w:themeColor="accent2"/>
        </w:tcBorders>
        <w:shd w:val="clear" w:color="auto" w:fill="FFFFFF" w:themeFill="background1"/>
      </w:tcPr>
    </w:tblStylePr>
    <w:tblStylePr w:type="band1Vert">
      <w:tblPr/>
      <w:tcPr>
        <w:shd w:val="clear" w:color="auto" w:fill="CAEDFC" w:themeFill="accent2" w:themeFillTint="33"/>
      </w:tcPr>
    </w:tblStylePr>
    <w:tblStylePr w:type="band1Horz">
      <w:tblPr/>
      <w:tcPr>
        <w:shd w:val="clear" w:color="auto" w:fill="CAEDFC"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DA07C2"/>
    <w:rPr>
      <w:color w:val="827771" w:themeColor="accent3" w:themeShade="BF"/>
    </w:rPr>
    <w:tblPr>
      <w:tblStyleRowBandSize w:val="1"/>
      <w:tblStyleColBandSize w:val="1"/>
      <w:tblInd w:w="833" w:type="dxa"/>
    </w:tblPr>
    <w:tblStylePr w:type="firstRow">
      <w:rPr>
        <w:rFonts w:asciiTheme="majorHAnsi" w:eastAsiaTheme="majorEastAsia" w:hAnsiTheme="majorHAnsi" w:cstheme="majorBidi"/>
        <w:i/>
        <w:iCs/>
        <w:sz w:val="26"/>
      </w:rPr>
      <w:tblPr/>
      <w:tcPr>
        <w:tcBorders>
          <w:bottom w:val="single" w:sz="4" w:space="0" w:color="A9A19C"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9A19C"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9A19C"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9A19C" w:themeColor="accent3"/>
        </w:tcBorders>
        <w:shd w:val="clear" w:color="auto" w:fill="FFFFFF" w:themeFill="background1"/>
      </w:tcPr>
    </w:tblStylePr>
    <w:tblStylePr w:type="band1Vert">
      <w:tblPr/>
      <w:tcPr>
        <w:shd w:val="clear" w:color="auto" w:fill="EDECEB" w:themeFill="accent3" w:themeFillTint="33"/>
      </w:tcPr>
    </w:tblStylePr>
    <w:tblStylePr w:type="band1Horz">
      <w:tblPr/>
      <w:tcPr>
        <w:shd w:val="clear" w:color="auto" w:fill="EDECEB"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DA07C2"/>
    <w:rPr>
      <w:color w:val="8DA403" w:themeColor="accent4" w:themeShade="BF"/>
    </w:rPr>
    <w:tblPr>
      <w:tblStyleRowBandSize w:val="1"/>
      <w:tblStyleColBandSize w:val="1"/>
      <w:tblInd w:w="833" w:type="dxa"/>
    </w:tblPr>
    <w:tblStylePr w:type="firstRow">
      <w:rPr>
        <w:rFonts w:asciiTheme="majorHAnsi" w:eastAsiaTheme="majorEastAsia" w:hAnsiTheme="majorHAnsi" w:cstheme="majorBidi"/>
        <w:i/>
        <w:iCs/>
        <w:sz w:val="26"/>
      </w:rPr>
      <w:tblPr/>
      <w:tcPr>
        <w:tcBorders>
          <w:bottom w:val="single" w:sz="4" w:space="0" w:color="BDDC04"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BDDC04"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BDDC04"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BDDC04" w:themeColor="accent4"/>
        </w:tcBorders>
        <w:shd w:val="clear" w:color="auto" w:fill="FFFFFF" w:themeFill="background1"/>
      </w:tcPr>
    </w:tblStylePr>
    <w:tblStylePr w:type="band1Vert">
      <w:tblPr/>
      <w:tcPr>
        <w:shd w:val="clear" w:color="auto" w:fill="F5FEC6" w:themeFill="accent4" w:themeFillTint="33"/>
      </w:tcPr>
    </w:tblStylePr>
    <w:tblStylePr w:type="band1Horz">
      <w:tblPr/>
      <w:tcPr>
        <w:shd w:val="clear" w:color="auto" w:fill="F5FEC6"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DA07C2"/>
    <w:rPr>
      <w:color w:val="005E7A" w:themeColor="accent5" w:themeShade="BF"/>
    </w:rPr>
    <w:tblPr>
      <w:tblStyleRowBandSize w:val="1"/>
      <w:tblStyleColBandSize w:val="1"/>
      <w:tblInd w:w="833" w:type="dxa"/>
    </w:tblPr>
    <w:tblStylePr w:type="firstRow">
      <w:rPr>
        <w:rFonts w:asciiTheme="majorHAnsi" w:eastAsiaTheme="majorEastAsia" w:hAnsiTheme="majorHAnsi" w:cstheme="majorBidi"/>
        <w:i/>
        <w:iCs/>
        <w:sz w:val="26"/>
      </w:rPr>
      <w:tblPr/>
      <w:tcPr>
        <w:tcBorders>
          <w:bottom w:val="single" w:sz="4" w:space="0" w:color="007FA3"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FA3"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FA3"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FA3" w:themeColor="accent5"/>
        </w:tcBorders>
        <w:shd w:val="clear" w:color="auto" w:fill="FFFFFF" w:themeFill="background1"/>
      </w:tcPr>
    </w:tblStylePr>
    <w:tblStylePr w:type="band1Vert">
      <w:tblPr/>
      <w:tcPr>
        <w:shd w:val="clear" w:color="auto" w:fill="B9EFFF" w:themeFill="accent5" w:themeFillTint="33"/>
      </w:tcPr>
    </w:tblStylePr>
    <w:tblStylePr w:type="band1Horz">
      <w:tblPr/>
      <w:tcPr>
        <w:shd w:val="clear" w:color="auto" w:fill="B9EFF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DA07C2"/>
    <w:rPr>
      <w:color w:val="434343" w:themeColor="accent6" w:themeShade="BF"/>
    </w:rPr>
    <w:tblPr>
      <w:tblStyleRowBandSize w:val="1"/>
      <w:tblStyleColBandSize w:val="1"/>
      <w:tblInd w:w="833" w:type="dxa"/>
    </w:tblPr>
    <w:tblStylePr w:type="firstRow">
      <w:rPr>
        <w:rFonts w:asciiTheme="majorHAnsi" w:eastAsiaTheme="majorEastAsia" w:hAnsiTheme="majorHAnsi" w:cstheme="majorBidi"/>
        <w:i/>
        <w:iCs/>
        <w:sz w:val="26"/>
      </w:rPr>
      <w:tblPr/>
      <w:tcPr>
        <w:tcBorders>
          <w:bottom w:val="single" w:sz="4" w:space="0" w:color="5A5A5A"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A5A5A"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A5A5A"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A5A5A" w:themeColor="accent6"/>
        </w:tcBorders>
        <w:shd w:val="clear" w:color="auto" w:fill="FFFFFF" w:themeFill="background1"/>
      </w:tcPr>
    </w:tblStylePr>
    <w:tblStylePr w:type="band1Vert">
      <w:tblPr/>
      <w:tcPr>
        <w:shd w:val="clear" w:color="auto" w:fill="DEDEDE" w:themeFill="accent6" w:themeFillTint="33"/>
      </w:tcPr>
    </w:tblStylePr>
    <w:tblStylePr w:type="band1Horz">
      <w:tblPr/>
      <w:tcPr>
        <w:shd w:val="clear" w:color="auto" w:fill="DEDEDE"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JBAContents">
    <w:name w:val="JBA Contents"/>
    <w:basedOn w:val="Normal"/>
    <w:rsid w:val="0099330C"/>
    <w:pPr>
      <w:keepNext/>
      <w:widowControl w:val="0"/>
      <w:spacing w:after="0"/>
      <w:contextualSpacing/>
    </w:pPr>
    <w:rPr>
      <w:rFonts w:eastAsia="Times New Roman"/>
      <w:color w:val="153B55"/>
      <w:spacing w:val="5"/>
      <w:kern w:val="28"/>
      <w:sz w:val="24"/>
      <w:szCs w:val="52"/>
    </w:rPr>
  </w:style>
  <w:style w:type="paragraph" w:styleId="BalloonText">
    <w:name w:val="Balloon Text"/>
    <w:basedOn w:val="Normal"/>
    <w:link w:val="BalloonTextChar"/>
    <w:uiPriority w:val="99"/>
    <w:unhideWhenUsed/>
    <w:locked/>
    <w:rsid w:val="00694D4F"/>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rsid w:val="00694D4F"/>
    <w:rPr>
      <w:rFonts w:ascii="Segoe UI" w:hAnsi="Segoe UI" w:cs="Segoe UI"/>
      <w:sz w:val="18"/>
      <w:szCs w:val="18"/>
    </w:rPr>
  </w:style>
  <w:style w:type="table" w:customStyle="1" w:styleId="JBATable">
    <w:name w:val="JBA Table"/>
    <w:basedOn w:val="TableNormal"/>
    <w:uiPriority w:val="99"/>
    <w:rsid w:val="00F96B2E"/>
    <w:pPr>
      <w:ind w:left="720" w:right="720"/>
    </w:pPr>
    <w:rPr>
      <w:rFonts w:ascii="Verdana" w:hAnsi="Verdana"/>
    </w:rPr>
    <w:tblPr>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rFonts w:ascii="Verdana" w:hAnsi="Verdana"/>
        <w:b/>
        <w:color w:val="FFFFFF" w:themeColor="background1"/>
      </w:rPr>
      <w:tblPr/>
      <w:tcPr>
        <w:tc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cBorders>
        <w:shd w:val="clear" w:color="auto" w:fill="153B55"/>
      </w:tcPr>
    </w:tblStylePr>
    <w:tblStylePr w:type="firstCol">
      <w:rPr>
        <w:rFonts w:ascii="Verdana" w:hAnsi="Verdana"/>
        <w:b w:val="0"/>
        <w:color w:val="FFFFFF" w:themeColor="background1"/>
      </w:rPr>
      <w:tblPr/>
      <w:tcPr>
        <w:tc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cBorders>
        <w:shd w:val="clear" w:color="auto" w:fill="153B55"/>
      </w:tcPr>
    </w:tblStylePr>
  </w:style>
  <w:style w:type="paragraph" w:customStyle="1" w:styleId="JBAContractTab2">
    <w:name w:val="JBA Contract Tab 2"/>
    <w:basedOn w:val="Normal"/>
    <w:rsid w:val="003F720A"/>
    <w:pPr>
      <w:keepNext/>
      <w:tabs>
        <w:tab w:val="right" w:leader="dot" w:pos="4536"/>
      </w:tabs>
      <w:spacing w:before="360" w:after="240"/>
      <w:ind w:left="4689" w:hanging="3969"/>
    </w:pPr>
  </w:style>
  <w:style w:type="character" w:customStyle="1" w:styleId="JBAListofoffices">
    <w:name w:val="JBA List of offices"/>
    <w:basedOn w:val="DefaultParagraphFont"/>
    <w:uiPriority w:val="1"/>
    <w:qFormat/>
    <w:rsid w:val="00A31059"/>
    <w:rPr>
      <w:rFonts w:ascii="Verdana" w:hAnsi="Verdana"/>
      <w:b w:val="0"/>
      <w:i w:val="0"/>
      <w:color w:val="auto"/>
      <w:sz w:val="16"/>
      <w:lang w:val="en-US"/>
    </w:rPr>
  </w:style>
  <w:style w:type="paragraph" w:customStyle="1" w:styleId="JBANewTableMiddle">
    <w:name w:val="JBA New Table Middle"/>
    <w:basedOn w:val="JBAParaText"/>
    <w:rsid w:val="00FC72C0"/>
    <w:pPr>
      <w:ind w:left="0"/>
    </w:pPr>
  </w:style>
  <w:style w:type="character" w:styleId="UnresolvedMention">
    <w:name w:val="Unresolved Mention"/>
    <w:basedOn w:val="DefaultParagraphFont"/>
    <w:uiPriority w:val="99"/>
    <w:semiHidden/>
    <w:unhideWhenUsed/>
    <w:rsid w:val="00A25530"/>
    <w:rPr>
      <w:color w:val="808080"/>
      <w:shd w:val="clear" w:color="auto" w:fill="E6E6E6"/>
    </w:rPr>
  </w:style>
  <w:style w:type="paragraph" w:styleId="Footer">
    <w:name w:val="footer"/>
    <w:basedOn w:val="Normal"/>
    <w:link w:val="FooterChar"/>
    <w:uiPriority w:val="99"/>
    <w:unhideWhenUsed/>
    <w:locked/>
    <w:rsid w:val="00345D09"/>
    <w:pPr>
      <w:tabs>
        <w:tab w:val="center" w:pos="4513"/>
        <w:tab w:val="right" w:pos="9026"/>
      </w:tabs>
      <w:spacing w:after="0"/>
    </w:pPr>
  </w:style>
  <w:style w:type="character" w:customStyle="1" w:styleId="FooterChar">
    <w:name w:val="Footer Char"/>
    <w:basedOn w:val="DefaultParagraphFont"/>
    <w:link w:val="Footer"/>
    <w:uiPriority w:val="99"/>
    <w:rsid w:val="00345D09"/>
  </w:style>
  <w:style w:type="paragraph" w:styleId="TOCHeading">
    <w:name w:val="TOC Heading"/>
    <w:basedOn w:val="Heading1"/>
    <w:next w:val="Normal"/>
    <w:uiPriority w:val="39"/>
    <w:unhideWhenUsed/>
    <w:qFormat/>
    <w:rsid w:val="00A31059"/>
    <w:pPr>
      <w:keepNext/>
      <w:keepLines/>
      <w:widowControl/>
      <w:numPr>
        <w:numId w:val="0"/>
      </w:numPr>
      <w:spacing w:after="0" w:line="259" w:lineRule="auto"/>
      <w:ind w:right="0"/>
      <w:outlineLvl w:val="9"/>
    </w:pPr>
    <w:rPr>
      <w:rFonts w:asciiTheme="majorHAnsi" w:eastAsiaTheme="majorEastAsia" w:hAnsiTheme="majorHAnsi" w:cstheme="majorBidi"/>
      <w:b w:val="0"/>
      <w:bCs w:val="0"/>
      <w:color w:val="37A5C0" w:themeColor="accent1" w:themeShade="BF"/>
      <w:sz w:val="32"/>
      <w:szCs w:val="32"/>
      <w:lang w:val="en-US" w:eastAsia="en-US"/>
    </w:rPr>
  </w:style>
  <w:style w:type="paragraph" w:styleId="Caption">
    <w:name w:val="caption"/>
    <w:aliases w:val="_JBA Caption"/>
    <w:basedOn w:val="Normal"/>
    <w:next w:val="JBAParaText"/>
    <w:uiPriority w:val="35"/>
    <w:unhideWhenUsed/>
    <w:rsid w:val="000D1BFF"/>
    <w:pPr>
      <w:tabs>
        <w:tab w:val="right" w:pos="10206"/>
      </w:tabs>
      <w:spacing w:after="200"/>
    </w:pPr>
    <w:rPr>
      <w:b/>
      <w:iCs/>
      <w:color w:val="153B55"/>
      <w:szCs w:val="18"/>
    </w:rPr>
  </w:style>
  <w:style w:type="paragraph" w:customStyle="1" w:styleId="JBANewTableTopRowBold">
    <w:name w:val="JBA New Table Top Row Bold"/>
    <w:basedOn w:val="JBANewTableTopRow"/>
    <w:rsid w:val="009716AD"/>
    <w:pPr>
      <w:spacing w:before="40" w:after="40"/>
    </w:pPr>
  </w:style>
  <w:style w:type="paragraph" w:styleId="Header">
    <w:name w:val="header"/>
    <w:basedOn w:val="Normal"/>
    <w:link w:val="HeaderChar"/>
    <w:uiPriority w:val="99"/>
    <w:unhideWhenUsed/>
    <w:locked/>
    <w:rsid w:val="005332A3"/>
    <w:pPr>
      <w:tabs>
        <w:tab w:val="center" w:pos="4513"/>
        <w:tab w:val="right" w:pos="9026"/>
      </w:tabs>
      <w:spacing w:after="0"/>
    </w:pPr>
  </w:style>
  <w:style w:type="character" w:customStyle="1" w:styleId="HeaderChar">
    <w:name w:val="Header Char"/>
    <w:basedOn w:val="DefaultParagraphFont"/>
    <w:link w:val="Header"/>
    <w:uiPriority w:val="99"/>
    <w:rsid w:val="005332A3"/>
  </w:style>
  <w:style w:type="paragraph" w:customStyle="1" w:styleId="JBAClientDetails">
    <w:name w:val="JBA Client Details"/>
    <w:basedOn w:val="JBAReportTitle"/>
    <w:rsid w:val="00AE3E37"/>
    <w:pPr>
      <w:spacing w:before="240" w:after="60"/>
    </w:pPr>
    <w:rPr>
      <w:sz w:val="24"/>
    </w:rPr>
  </w:style>
  <w:style w:type="paragraph" w:customStyle="1" w:styleId="JBANewTableText">
    <w:name w:val="JBA New Table Text"/>
    <w:basedOn w:val="Normal"/>
    <w:rsid w:val="001F0250"/>
    <w:pPr>
      <w:ind w:left="0"/>
    </w:pPr>
    <w:rPr>
      <w:bCs/>
    </w:rPr>
  </w:style>
  <w:style w:type="paragraph" w:customStyle="1" w:styleId="StyleStyleJBATableTopRow-Bold">
    <w:name w:val="Style Style _JBA Table Top Row - Bold + + +"/>
    <w:basedOn w:val="Normal"/>
    <w:rsid w:val="001F0250"/>
    <w:pPr>
      <w:pBdr>
        <w:right w:val="single" w:sz="4" w:space="4" w:color="153B55"/>
      </w:pBdr>
      <w:spacing w:before="80" w:after="80"/>
      <w:ind w:left="0"/>
    </w:pPr>
    <w:rPr>
      <w:rFonts w:eastAsia="Times New Roman"/>
      <w:b/>
      <w:bCs/>
      <w:color w:val="FFFFFF" w:themeColor="background1"/>
      <w:sz w:val="24"/>
    </w:rPr>
  </w:style>
  <w:style w:type="paragraph" w:customStyle="1" w:styleId="JBANewTableTopRow">
    <w:name w:val="JBA New Table Top Row"/>
    <w:basedOn w:val="JBANewTableText"/>
    <w:rsid w:val="009716AD"/>
    <w:rPr>
      <w:bCs w:val="0"/>
      <w:color w:val="FFFFFF" w:themeColor="background1"/>
    </w:rPr>
  </w:style>
  <w:style w:type="paragraph" w:customStyle="1" w:styleId="JBATable2ndrowbold">
    <w:name w:val="JBA Table 2nd row bold"/>
    <w:basedOn w:val="JBANewTableTopRowBold"/>
    <w:rsid w:val="0033361C"/>
    <w:rPr>
      <w:b/>
      <w:bCs/>
    </w:rPr>
  </w:style>
  <w:style w:type="paragraph" w:customStyle="1" w:styleId="JBANewText">
    <w:name w:val="JBA New Text"/>
    <w:basedOn w:val="JBAParaText"/>
    <w:rsid w:val="0033361C"/>
    <w:pPr>
      <w:ind w:left="720"/>
    </w:pPr>
  </w:style>
  <w:style w:type="character" w:styleId="FollowedHyperlink">
    <w:name w:val="FollowedHyperlink"/>
    <w:basedOn w:val="DefaultParagraphFont"/>
    <w:uiPriority w:val="99"/>
    <w:unhideWhenUsed/>
    <w:rsid w:val="00F4576F"/>
    <w:rPr>
      <w:color w:val="954F72" w:themeColor="followedHyperlink"/>
      <w:u w:val="single"/>
    </w:rPr>
  </w:style>
  <w:style w:type="paragraph" w:customStyle="1" w:styleId="AppendicesCaption">
    <w:name w:val="Appendices Caption"/>
    <w:basedOn w:val="Caption"/>
    <w:rsid w:val="00136730"/>
    <w:pPr>
      <w:keepNext/>
    </w:pPr>
  </w:style>
  <w:style w:type="table" w:customStyle="1" w:styleId="JBATable1">
    <w:name w:val="JBA Table 1"/>
    <w:basedOn w:val="JBATable"/>
    <w:uiPriority w:val="99"/>
    <w:rsid w:val="00E624D3"/>
    <w:pPr>
      <w:spacing w:after="0"/>
    </w:pPr>
    <w:tblPr/>
    <w:tblStylePr w:type="firstRow">
      <w:rPr>
        <w:rFonts w:ascii="Verdana" w:hAnsi="Verdana"/>
        <w:b/>
        <w:color w:val="FFFFFF" w:themeColor="background1"/>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shd w:val="clear" w:color="auto" w:fill="153B55"/>
      </w:tcPr>
    </w:tblStylePr>
    <w:tblStylePr w:type="firstCol">
      <w:rPr>
        <w:rFonts w:ascii="Verdana" w:hAnsi="Verdana"/>
        <w:b w:val="0"/>
        <w:color w:val="auto"/>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shd w:val="clear" w:color="auto" w:fill="FFFFFF" w:themeFill="background1"/>
      </w:tcPr>
    </w:tblStylePr>
  </w:style>
  <w:style w:type="paragraph" w:customStyle="1" w:styleId="StyleCaptionJBACaptionLeft0cm">
    <w:name w:val="Style Caption_JBA Caption + Left:  0 cm"/>
    <w:basedOn w:val="Caption"/>
    <w:rsid w:val="004734A5"/>
    <w:pPr>
      <w:spacing w:before="120"/>
      <w:ind w:left="0"/>
    </w:pPr>
    <w:rPr>
      <w:rFonts w:eastAsia="Times New Roman"/>
      <w:bCs/>
      <w:iCs w:val="0"/>
      <w:szCs w:val="20"/>
    </w:rPr>
  </w:style>
  <w:style w:type="character" w:styleId="PlaceholderText">
    <w:name w:val="Placeholder Text"/>
    <w:basedOn w:val="DefaultParagraphFont"/>
    <w:uiPriority w:val="99"/>
    <w:rsid w:val="00742C1F"/>
    <w:rPr>
      <w:color w:val="808080"/>
    </w:rPr>
  </w:style>
  <w:style w:type="paragraph" w:styleId="FootnoteText">
    <w:name w:val="footnote text"/>
    <w:basedOn w:val="Normal"/>
    <w:link w:val="FootnoteTextChar"/>
    <w:uiPriority w:val="99"/>
    <w:locked/>
    <w:rsid w:val="00742C1F"/>
    <w:pPr>
      <w:keepNext/>
      <w:spacing w:after="0"/>
      <w:ind w:left="0" w:right="0"/>
    </w:pPr>
  </w:style>
  <w:style w:type="character" w:customStyle="1" w:styleId="FootnoteTextChar">
    <w:name w:val="Footnote Text Char"/>
    <w:basedOn w:val="DefaultParagraphFont"/>
    <w:link w:val="FootnoteText"/>
    <w:uiPriority w:val="99"/>
    <w:rsid w:val="00742C1F"/>
  </w:style>
  <w:style w:type="character" w:styleId="FootnoteReference">
    <w:name w:val="footnote reference"/>
    <w:basedOn w:val="DefaultParagraphFont"/>
    <w:uiPriority w:val="99"/>
    <w:locked/>
    <w:rsid w:val="00742C1F"/>
    <w:rPr>
      <w:vertAlign w:val="superscript"/>
    </w:rPr>
  </w:style>
  <w:style w:type="paragraph" w:customStyle="1" w:styleId="Centered">
    <w:name w:val="Centered"/>
    <w:basedOn w:val="Normal"/>
    <w:rsid w:val="00742C1F"/>
    <w:pPr>
      <w:widowControl w:val="0"/>
      <w:spacing w:after="0"/>
      <w:ind w:left="0" w:right="0"/>
      <w:jc w:val="center"/>
    </w:pPr>
    <w:rPr>
      <w:rFonts w:eastAsia="Times New Roman"/>
    </w:rPr>
  </w:style>
  <w:style w:type="character" w:customStyle="1" w:styleId="JBAItalic">
    <w:name w:val="JBA Italic"/>
    <w:basedOn w:val="DefaultParagraphFont"/>
    <w:uiPriority w:val="1"/>
    <w:rsid w:val="00855A24"/>
    <w:rPr>
      <w:rFonts w:ascii="Verdana" w:hAnsi="Verdana"/>
      <w:i/>
      <w:color w:val="auto"/>
      <w:lang w:val="en-US"/>
    </w:rPr>
  </w:style>
  <w:style w:type="character" w:customStyle="1" w:styleId="JBASuperscript">
    <w:name w:val="JBA Superscript"/>
    <w:basedOn w:val="DefaultParagraphFont"/>
    <w:uiPriority w:val="1"/>
    <w:rsid w:val="00742C1F"/>
    <w:rPr>
      <w:rFonts w:ascii="Arial" w:hAnsi="Arial"/>
      <w:dstrike w:val="0"/>
      <w:vertAlign w:val="superscript"/>
    </w:rPr>
  </w:style>
  <w:style w:type="paragraph" w:customStyle="1" w:styleId="JBATableText9ptLeft">
    <w:name w:val="JBA Table Text 9pt Left"/>
    <w:basedOn w:val="Normal"/>
    <w:rsid w:val="00742C1F"/>
    <w:pPr>
      <w:widowControl w:val="0"/>
      <w:spacing w:before="40" w:after="40"/>
      <w:ind w:left="57" w:right="57"/>
    </w:pPr>
    <w:rPr>
      <w:sz w:val="18"/>
    </w:rPr>
  </w:style>
  <w:style w:type="paragraph" w:customStyle="1" w:styleId="JBACentre">
    <w:name w:val="JBA Centre"/>
    <w:basedOn w:val="Normal"/>
    <w:next w:val="JBAParaText"/>
    <w:rsid w:val="00742C1F"/>
    <w:pPr>
      <w:spacing w:after="0"/>
      <w:ind w:right="0"/>
      <w:jc w:val="center"/>
    </w:pPr>
    <w:rPr>
      <w:rFonts w:eastAsia="Times New Roman"/>
      <w:szCs w:val="16"/>
    </w:rPr>
  </w:style>
  <w:style w:type="paragraph" w:customStyle="1" w:styleId="JBAReportTypeBlack">
    <w:name w:val="JBA Report Type Black"/>
    <w:basedOn w:val="Normal"/>
    <w:link w:val="JBAReportTypeBlackChar"/>
    <w:rsid w:val="00D229BB"/>
    <w:pPr>
      <w:widowControl w:val="0"/>
      <w:tabs>
        <w:tab w:val="left" w:pos="720"/>
      </w:tabs>
      <w:spacing w:before="240" w:after="60"/>
      <w:ind w:left="5954" w:right="1701"/>
    </w:pPr>
    <w:rPr>
      <w:rFonts w:eastAsia="Times New Roman"/>
      <w:iCs/>
      <w:sz w:val="24"/>
      <w:szCs w:val="24"/>
    </w:rPr>
  </w:style>
  <w:style w:type="character" w:customStyle="1" w:styleId="JBAReportTypeBlackChar">
    <w:name w:val="JBA Report Type Black Char"/>
    <w:basedOn w:val="DefaultParagraphFont"/>
    <w:link w:val="JBAReportTypeBlack"/>
    <w:rsid w:val="00742C1F"/>
    <w:rPr>
      <w:rFonts w:eastAsia="Times New Roman"/>
      <w:iCs/>
      <w:sz w:val="24"/>
      <w:szCs w:val="24"/>
    </w:rPr>
  </w:style>
  <w:style w:type="paragraph" w:customStyle="1" w:styleId="JBAParaTextfurtherindent">
    <w:name w:val="JBA Para Text (further indent)"/>
    <w:basedOn w:val="Normal"/>
    <w:next w:val="JBAParaText"/>
    <w:rsid w:val="00855A24"/>
    <w:pPr>
      <w:spacing w:after="60"/>
      <w:ind w:left="1985" w:right="0"/>
      <w:jc w:val="both"/>
    </w:pPr>
    <w:rPr>
      <w:rFonts w:eastAsia="Times New Roman"/>
      <w:szCs w:val="16"/>
    </w:rPr>
  </w:style>
  <w:style w:type="paragraph" w:customStyle="1" w:styleId="JBABackCoverText10pt">
    <w:name w:val="JBA Back Cover Text 10pt"/>
    <w:basedOn w:val="JBABackCovertext8ptofficesbackpage"/>
    <w:rsid w:val="00E175D3"/>
    <w:rPr>
      <w:sz w:val="20"/>
    </w:rPr>
  </w:style>
  <w:style w:type="paragraph" w:customStyle="1" w:styleId="ParaTextnoindent">
    <w:name w:val="Para Text no indent"/>
    <w:basedOn w:val="Normal"/>
    <w:link w:val="ParaTextnoindentChar"/>
    <w:rsid w:val="00742C1F"/>
    <w:pPr>
      <w:tabs>
        <w:tab w:val="right" w:pos="10206"/>
      </w:tabs>
      <w:ind w:left="0" w:right="0"/>
      <w:jc w:val="both"/>
    </w:pPr>
    <w:rPr>
      <w:rFonts w:eastAsia="Times New Roman"/>
      <w:szCs w:val="16"/>
    </w:rPr>
  </w:style>
  <w:style w:type="character" w:customStyle="1" w:styleId="ParaTextnoindentChar">
    <w:name w:val="Para Text no indent Char"/>
    <w:basedOn w:val="DefaultParagraphFont"/>
    <w:link w:val="ParaTextnoindent"/>
    <w:rsid w:val="00742C1F"/>
    <w:rPr>
      <w:rFonts w:eastAsia="Times New Roman"/>
      <w:szCs w:val="16"/>
    </w:rPr>
  </w:style>
  <w:style w:type="character" w:customStyle="1" w:styleId="JBABoldItalic">
    <w:name w:val="JBA Bold Italic"/>
    <w:basedOn w:val="DefaultParagraphFont"/>
    <w:uiPriority w:val="1"/>
    <w:rsid w:val="00FC72C0"/>
    <w:rPr>
      <w:rFonts w:ascii="Verdana" w:hAnsi="Verdana"/>
      <w:b/>
      <w:i/>
      <w:color w:val="auto"/>
    </w:rPr>
  </w:style>
  <w:style w:type="character" w:customStyle="1" w:styleId="JBASubscript">
    <w:name w:val="JBA Subscript"/>
    <w:basedOn w:val="DefaultParagraphFont"/>
    <w:uiPriority w:val="1"/>
    <w:rsid w:val="00742C1F"/>
    <w:rPr>
      <w:rFonts w:ascii="Arial" w:hAnsi="Arial"/>
      <w:dstrike w:val="0"/>
      <w:color w:val="auto"/>
      <w:vertAlign w:val="subscript"/>
    </w:rPr>
  </w:style>
  <w:style w:type="paragraph" w:customStyle="1" w:styleId="JBATableBulletStyle">
    <w:name w:val="JBA Table Bullet Style"/>
    <w:basedOn w:val="JBATableText9ptLeft"/>
    <w:rsid w:val="00742C1F"/>
    <w:pPr>
      <w:ind w:left="357" w:right="0" w:hanging="357"/>
      <w:jc w:val="both"/>
    </w:pPr>
    <w:rPr>
      <w:sz w:val="20"/>
    </w:rPr>
  </w:style>
  <w:style w:type="paragraph" w:customStyle="1" w:styleId="JBATableNumberedStyle">
    <w:name w:val="JBA Table Numbered Style"/>
    <w:basedOn w:val="JBATableBulletStyle"/>
    <w:rsid w:val="00742C1F"/>
  </w:style>
  <w:style w:type="paragraph" w:customStyle="1" w:styleId="JBALetteredList">
    <w:name w:val="JBA Lettered List"/>
    <w:basedOn w:val="JBANumberedList"/>
    <w:next w:val="JBAParaText"/>
    <w:rsid w:val="00742C1F"/>
    <w:pPr>
      <w:numPr>
        <w:numId w:val="0"/>
      </w:numPr>
      <w:tabs>
        <w:tab w:val="clear" w:pos="1418"/>
        <w:tab w:val="left" w:pos="720"/>
      </w:tabs>
      <w:ind w:left="1797" w:right="0" w:hanging="360"/>
      <w:jc w:val="both"/>
    </w:pPr>
    <w:rPr>
      <w:rFonts w:ascii="Arial" w:hAnsi="Arial"/>
    </w:rPr>
  </w:style>
  <w:style w:type="paragraph" w:customStyle="1" w:styleId="JBATableText9ptCentre">
    <w:name w:val="JBA Table Text 9pt Centre"/>
    <w:basedOn w:val="JBATableText9ptLeft"/>
    <w:rsid w:val="00742C1F"/>
    <w:pPr>
      <w:jc w:val="center"/>
    </w:pPr>
  </w:style>
  <w:style w:type="paragraph" w:customStyle="1" w:styleId="JBAReportCoverTextBlack">
    <w:name w:val="JBA Report Cover Text Black"/>
    <w:basedOn w:val="JBAReportTypeBlack"/>
    <w:rsid w:val="00742C1F"/>
    <w:pPr>
      <w:tabs>
        <w:tab w:val="left" w:pos="9923"/>
      </w:tabs>
      <w:spacing w:before="960" w:after="0" w:line="276" w:lineRule="auto"/>
    </w:pPr>
  </w:style>
  <w:style w:type="paragraph" w:customStyle="1" w:styleId="JBARightJustified">
    <w:name w:val="JBA Right Justified"/>
    <w:basedOn w:val="Normal"/>
    <w:rsid w:val="00742C1F"/>
    <w:pPr>
      <w:widowControl w:val="0"/>
      <w:spacing w:after="0"/>
      <w:ind w:left="0" w:right="0"/>
      <w:jc w:val="right"/>
    </w:pPr>
  </w:style>
  <w:style w:type="paragraph" w:customStyle="1" w:styleId="JBATableText8ptLeft">
    <w:name w:val="JBA Table Text 8 pt Left"/>
    <w:basedOn w:val="JBATableText9ptLeft"/>
    <w:rsid w:val="00742C1F"/>
    <w:rPr>
      <w:sz w:val="16"/>
    </w:rPr>
  </w:style>
  <w:style w:type="paragraph" w:customStyle="1" w:styleId="JBAReportTitlelongblack">
    <w:name w:val="JBA Report Title (long black)"/>
    <w:basedOn w:val="JBAReportTitleBlack"/>
    <w:rsid w:val="00742C1F"/>
    <w:rPr>
      <w:sz w:val="28"/>
    </w:rPr>
  </w:style>
  <w:style w:type="character" w:customStyle="1" w:styleId="JBABrownyRedtext">
    <w:name w:val="JBA Browny Red text"/>
    <w:basedOn w:val="DefaultParagraphFont"/>
    <w:uiPriority w:val="1"/>
    <w:rsid w:val="00742C1F"/>
    <w:rPr>
      <w:color w:val="981E32"/>
    </w:rPr>
  </w:style>
  <w:style w:type="paragraph" w:customStyle="1" w:styleId="JBAReportTitleBlack">
    <w:name w:val="JBA Report Title Black"/>
    <w:basedOn w:val="Normal"/>
    <w:rsid w:val="00742C1F"/>
    <w:pPr>
      <w:widowControl w:val="0"/>
      <w:spacing w:before="5400"/>
      <w:ind w:left="5954" w:right="1021"/>
      <w:contextualSpacing/>
    </w:pPr>
    <w:rPr>
      <w:rFonts w:eastAsia="Times New Roman"/>
      <w:spacing w:val="5"/>
      <w:kern w:val="28"/>
      <w:sz w:val="36"/>
      <w:szCs w:val="52"/>
    </w:rPr>
  </w:style>
  <w:style w:type="paragraph" w:customStyle="1" w:styleId="JBATableText8ptCentre">
    <w:name w:val="JBA Table Text 8pt Centre"/>
    <w:basedOn w:val="JBATableText9ptCentre"/>
    <w:rsid w:val="00742C1F"/>
    <w:rPr>
      <w:sz w:val="16"/>
    </w:rPr>
  </w:style>
  <w:style w:type="paragraph" w:customStyle="1" w:styleId="JBABlueBoxParagraph">
    <w:name w:val="JBA Blue Box Paragraph"/>
    <w:basedOn w:val="JBAParaText"/>
    <w:next w:val="JBAParaText"/>
    <w:rsid w:val="00742C1F"/>
    <w:pPr>
      <w:shd w:val="clear" w:color="auto" w:fill="C0E0F6"/>
      <w:spacing w:after="120"/>
      <w:ind w:left="720"/>
      <w:jc w:val="both"/>
    </w:pPr>
    <w:rPr>
      <w:rFonts w:ascii="Arial" w:hAnsi="Arial"/>
    </w:rPr>
  </w:style>
  <w:style w:type="character" w:customStyle="1" w:styleId="JBASuperscriptbold">
    <w:name w:val="JBA Superscript (bold)"/>
    <w:basedOn w:val="DefaultParagraphFont"/>
    <w:uiPriority w:val="1"/>
    <w:rsid w:val="00742C1F"/>
    <w:rPr>
      <w:rFonts w:ascii="Arial" w:hAnsi="Arial"/>
      <w:b/>
      <w:dstrike w:val="0"/>
      <w:vertAlign w:val="superscript"/>
    </w:rPr>
  </w:style>
  <w:style w:type="character" w:customStyle="1" w:styleId="JBASubscriptbold">
    <w:name w:val="JBA Subscript (bold)"/>
    <w:basedOn w:val="DefaultParagraphFont"/>
    <w:uiPriority w:val="1"/>
    <w:rsid w:val="00742C1F"/>
    <w:rPr>
      <w:rFonts w:ascii="Arial Bold" w:hAnsi="Arial Bold"/>
      <w:b/>
      <w:dstrike w:val="0"/>
      <w:vertAlign w:val="subscript"/>
    </w:rPr>
  </w:style>
  <w:style w:type="paragraph" w:customStyle="1" w:styleId="JBATableText8ptRight">
    <w:name w:val="JBA Table Text 8pt Right"/>
    <w:basedOn w:val="Normal"/>
    <w:rsid w:val="00742C1F"/>
    <w:pPr>
      <w:widowControl w:val="0"/>
      <w:spacing w:before="40" w:after="40"/>
      <w:ind w:left="57" w:right="57"/>
      <w:jc w:val="right"/>
    </w:pPr>
    <w:rPr>
      <w:sz w:val="16"/>
    </w:rPr>
  </w:style>
  <w:style w:type="paragraph" w:customStyle="1" w:styleId="JBATableText9ptRight">
    <w:name w:val="JBA Table Text 9pt Right"/>
    <w:basedOn w:val="Normal"/>
    <w:rsid w:val="00742C1F"/>
    <w:pPr>
      <w:widowControl w:val="0"/>
      <w:spacing w:after="0"/>
      <w:ind w:left="57" w:right="57"/>
      <w:jc w:val="right"/>
    </w:pPr>
    <w:rPr>
      <w:sz w:val="18"/>
    </w:rPr>
  </w:style>
  <w:style w:type="character" w:customStyle="1" w:styleId="JBAColourDarkRed">
    <w:name w:val="JBA Colour (Dark Red)"/>
    <w:basedOn w:val="DefaultParagraphFont"/>
    <w:uiPriority w:val="1"/>
    <w:rsid w:val="00742C1F"/>
    <w:rPr>
      <w:rFonts w:ascii="Arial" w:hAnsi="Arial"/>
      <w:b/>
      <w:color w:val="981E32"/>
    </w:rPr>
  </w:style>
  <w:style w:type="paragraph" w:customStyle="1" w:styleId="JBANumberedListfurtherindent">
    <w:name w:val="JBA Numbered List (further indent)"/>
    <w:basedOn w:val="JBALetteredList"/>
    <w:rsid w:val="00742C1F"/>
    <w:pPr>
      <w:spacing w:after="20"/>
      <w:ind w:left="2509" w:hanging="241"/>
    </w:pPr>
  </w:style>
  <w:style w:type="paragraph" w:customStyle="1" w:styleId="JBAParaText8pt">
    <w:name w:val="JBA Para Text 8pt"/>
    <w:basedOn w:val="JBAParaText"/>
    <w:rsid w:val="00E175D3"/>
    <w:pPr>
      <w:spacing w:after="120"/>
    </w:pPr>
    <w:rPr>
      <w:sz w:val="16"/>
    </w:rPr>
  </w:style>
  <w:style w:type="paragraph" w:customStyle="1" w:styleId="JBATableText10ptLeft">
    <w:name w:val="JBA Table Text 10pt Left"/>
    <w:basedOn w:val="Normal"/>
    <w:rsid w:val="00742C1F"/>
    <w:pPr>
      <w:widowControl w:val="0"/>
      <w:spacing w:before="40" w:after="40"/>
      <w:ind w:left="57" w:right="57"/>
    </w:pPr>
  </w:style>
  <w:style w:type="paragraph" w:customStyle="1" w:styleId="JBATabletext10ptCentre">
    <w:name w:val="JBA Table text 10pt Centre"/>
    <w:basedOn w:val="JBATableText10ptLeft"/>
    <w:rsid w:val="00742C1F"/>
    <w:pPr>
      <w:jc w:val="center"/>
    </w:pPr>
  </w:style>
  <w:style w:type="paragraph" w:customStyle="1" w:styleId="JBATableText10ptRight">
    <w:name w:val="JBA Table Text 10pt Right"/>
    <w:basedOn w:val="JBATabletext10ptCentre"/>
    <w:rsid w:val="00742C1F"/>
    <w:pPr>
      <w:jc w:val="right"/>
    </w:pPr>
  </w:style>
  <w:style w:type="paragraph" w:customStyle="1" w:styleId="JBATableText10ptJustified">
    <w:name w:val="JBA Table Text 10pt Justified"/>
    <w:basedOn w:val="JBATableText10ptRight"/>
    <w:rsid w:val="00742C1F"/>
    <w:pPr>
      <w:ind w:left="6" w:right="6"/>
      <w:jc w:val="both"/>
    </w:pPr>
  </w:style>
  <w:style w:type="character" w:customStyle="1" w:styleId="JBAWhiteBold">
    <w:name w:val="JBA White Bold"/>
    <w:basedOn w:val="DefaultParagraphFont"/>
    <w:uiPriority w:val="1"/>
    <w:rsid w:val="00742C1F"/>
    <w:rPr>
      <w:rFonts w:ascii="Arial Bold" w:hAnsi="Arial Bold"/>
      <w:b/>
      <w:color w:val="FFFFFF"/>
    </w:rPr>
  </w:style>
  <w:style w:type="character" w:customStyle="1" w:styleId="JBAWhiteRegular">
    <w:name w:val="JBA White Regular"/>
    <w:basedOn w:val="DefaultParagraphFont"/>
    <w:uiPriority w:val="1"/>
    <w:rsid w:val="00742C1F"/>
    <w:rPr>
      <w:rFonts w:cs="Times New Roman"/>
      <w:color w:val="FFFFFF"/>
    </w:rPr>
  </w:style>
  <w:style w:type="paragraph" w:customStyle="1" w:styleId="JBATableText9ptJustified">
    <w:name w:val="JBA Table Text 9pt Justified"/>
    <w:basedOn w:val="Normal"/>
    <w:rsid w:val="00742C1F"/>
    <w:pPr>
      <w:widowControl w:val="0"/>
      <w:spacing w:before="40" w:after="40"/>
      <w:ind w:left="6" w:right="6"/>
      <w:jc w:val="both"/>
    </w:pPr>
    <w:rPr>
      <w:bCs/>
      <w:sz w:val="18"/>
    </w:rPr>
  </w:style>
  <w:style w:type="paragraph" w:customStyle="1" w:styleId="JBATableText8ptJustified">
    <w:name w:val="JBA Table Text 8pt Justified"/>
    <w:basedOn w:val="JBATableText10ptLeft"/>
    <w:rsid w:val="00742C1F"/>
    <w:rPr>
      <w:color w:val="000000" w:themeColor="text1"/>
      <w:sz w:val="16"/>
    </w:rPr>
  </w:style>
  <w:style w:type="character" w:customStyle="1" w:styleId="Whiteboldsupercript">
    <w:name w:val="White bold supercript"/>
    <w:basedOn w:val="DefaultParagraphFont"/>
    <w:uiPriority w:val="1"/>
    <w:rsid w:val="00742C1F"/>
    <w:rPr>
      <w:b/>
      <w:dstrike w:val="0"/>
      <w:color w:val="FFFFFF"/>
      <w:vertAlign w:val="superscript"/>
    </w:rPr>
  </w:style>
  <w:style w:type="paragraph" w:customStyle="1" w:styleId="JBA2pt">
    <w:name w:val="JBA 2pt"/>
    <w:basedOn w:val="JBAParaText"/>
    <w:rsid w:val="00742C1F"/>
    <w:pPr>
      <w:spacing w:after="0"/>
      <w:ind w:left="0"/>
    </w:pPr>
    <w:rPr>
      <w:rFonts w:ascii="Arial" w:hAnsi="Arial"/>
      <w:sz w:val="4"/>
    </w:rPr>
  </w:style>
  <w:style w:type="paragraph" w:customStyle="1" w:styleId="JBADate-frontcover">
    <w:name w:val="JBA Date - front cover"/>
    <w:basedOn w:val="JBAReportTypeBlack"/>
    <w:rsid w:val="00742C1F"/>
    <w:rPr>
      <w:sz w:val="20"/>
    </w:rPr>
  </w:style>
  <w:style w:type="paragraph" w:customStyle="1" w:styleId="JBAClientdetails0">
    <w:name w:val="JBA Client details"/>
    <w:aliases w:val="front cover"/>
    <w:basedOn w:val="JBAReportCoverTextBlack"/>
    <w:rsid w:val="00742C1F"/>
    <w:pPr>
      <w:spacing w:before="120"/>
    </w:pPr>
  </w:style>
  <w:style w:type="character" w:customStyle="1" w:styleId="Redtext">
    <w:name w:val="Red text"/>
    <w:basedOn w:val="DefaultParagraphFont"/>
    <w:uiPriority w:val="1"/>
    <w:rsid w:val="00742C1F"/>
    <w:rPr>
      <w:b w:val="0"/>
      <w:bCs/>
      <w:color w:val="FF0000"/>
      <w:sz w:val="20"/>
    </w:rPr>
  </w:style>
  <w:style w:type="character" w:customStyle="1" w:styleId="Greentext">
    <w:name w:val="Green text"/>
    <w:basedOn w:val="Redtext"/>
    <w:uiPriority w:val="1"/>
    <w:rsid w:val="00742C1F"/>
    <w:rPr>
      <w:b/>
      <w:bCs/>
      <w:color w:val="00B050"/>
      <w:sz w:val="20"/>
    </w:rPr>
  </w:style>
  <w:style w:type="paragraph" w:customStyle="1" w:styleId="JBABackCovertext8ptofficesbackpage">
    <w:name w:val="JBA Back Cover text 8ptoffices back page"/>
    <w:basedOn w:val="JBATableText9ptLeft"/>
    <w:rsid w:val="00E175D3"/>
    <w:pPr>
      <w:spacing w:before="0"/>
    </w:pPr>
    <w:rPr>
      <w:sz w:val="16"/>
    </w:rPr>
  </w:style>
  <w:style w:type="paragraph" w:customStyle="1" w:styleId="JBAContractTabSecondContributor">
    <w:name w:val="JBA Contract Tab Second Contributor"/>
    <w:basedOn w:val="JBAContractTab2"/>
    <w:rsid w:val="00742C1F"/>
    <w:pPr>
      <w:tabs>
        <w:tab w:val="clear" w:pos="4536"/>
      </w:tabs>
      <w:spacing w:after="60"/>
      <w:ind w:right="0" w:firstLine="0"/>
    </w:pPr>
    <w:rPr>
      <w:rFonts w:ascii="Arial" w:hAnsi="Arial"/>
    </w:rPr>
  </w:style>
  <w:style w:type="character" w:styleId="CommentReference">
    <w:name w:val="annotation reference"/>
    <w:basedOn w:val="DefaultParagraphFont"/>
    <w:uiPriority w:val="99"/>
    <w:locked/>
    <w:rsid w:val="00742C1F"/>
    <w:rPr>
      <w:sz w:val="16"/>
      <w:szCs w:val="16"/>
    </w:rPr>
  </w:style>
  <w:style w:type="paragraph" w:styleId="CommentText">
    <w:name w:val="annotation text"/>
    <w:basedOn w:val="Normal"/>
    <w:link w:val="CommentTextChar"/>
    <w:uiPriority w:val="99"/>
    <w:locked/>
    <w:rsid w:val="00742C1F"/>
    <w:pPr>
      <w:keepNext/>
      <w:spacing w:after="0"/>
      <w:ind w:left="0" w:right="0"/>
    </w:pPr>
  </w:style>
  <w:style w:type="character" w:customStyle="1" w:styleId="CommentTextChar">
    <w:name w:val="Comment Text Char"/>
    <w:basedOn w:val="DefaultParagraphFont"/>
    <w:link w:val="CommentText"/>
    <w:uiPriority w:val="99"/>
    <w:rsid w:val="00742C1F"/>
  </w:style>
  <w:style w:type="paragraph" w:styleId="CommentSubject">
    <w:name w:val="annotation subject"/>
    <w:basedOn w:val="CommentText"/>
    <w:next w:val="CommentText"/>
    <w:link w:val="CommentSubjectChar"/>
    <w:uiPriority w:val="99"/>
    <w:locked/>
    <w:rsid w:val="00742C1F"/>
    <w:rPr>
      <w:b/>
      <w:bCs/>
    </w:rPr>
  </w:style>
  <w:style w:type="character" w:customStyle="1" w:styleId="CommentSubjectChar">
    <w:name w:val="Comment Subject Char"/>
    <w:basedOn w:val="CommentTextChar"/>
    <w:link w:val="CommentSubject"/>
    <w:uiPriority w:val="99"/>
    <w:rsid w:val="00742C1F"/>
    <w:rPr>
      <w:b/>
      <w:bCs/>
    </w:rPr>
  </w:style>
  <w:style w:type="paragraph" w:styleId="Revision">
    <w:name w:val="Revision"/>
    <w:hidden/>
    <w:uiPriority w:val="99"/>
    <w:semiHidden/>
    <w:rsid w:val="00742C1F"/>
    <w:pPr>
      <w:spacing w:after="0"/>
    </w:pPr>
  </w:style>
  <w:style w:type="paragraph" w:styleId="ListParagraph">
    <w:name w:val="List Paragraph"/>
    <w:basedOn w:val="Normal"/>
    <w:uiPriority w:val="34"/>
    <w:locked/>
    <w:rsid w:val="00742C1F"/>
    <w:pPr>
      <w:keepNext/>
      <w:spacing w:after="0"/>
      <w:ind w:right="0"/>
      <w:contextualSpacing/>
    </w:pPr>
  </w:style>
  <w:style w:type="paragraph" w:styleId="TOC4">
    <w:name w:val="toc 4"/>
    <w:basedOn w:val="Normal"/>
    <w:next w:val="Normal"/>
    <w:autoRedefine/>
    <w:uiPriority w:val="39"/>
    <w:locked/>
    <w:rsid w:val="00742C1F"/>
    <w:pPr>
      <w:keepNext/>
      <w:spacing w:after="100"/>
      <w:ind w:left="600" w:right="0"/>
    </w:pPr>
  </w:style>
  <w:style w:type="paragraph" w:customStyle="1" w:styleId="JBA-Footer">
    <w:name w:val="JBA - Footer"/>
    <w:basedOn w:val="Normal"/>
    <w:autoRedefine/>
    <w:qFormat/>
    <w:rsid w:val="00304E19"/>
    <w:pPr>
      <w:widowControl w:val="0"/>
      <w:spacing w:after="240"/>
      <w:ind w:left="0"/>
    </w:pPr>
    <w:rPr>
      <w:rFonts w:cs="Arial"/>
      <w:bCs/>
      <w:noProof/>
      <w:sz w:val="16"/>
    </w:rPr>
  </w:style>
  <w:style w:type="paragraph" w:customStyle="1" w:styleId="JBA-ReportText">
    <w:name w:val="JBA - Report Text"/>
    <w:basedOn w:val="Normal"/>
    <w:rsid w:val="00304E19"/>
    <w:pPr>
      <w:spacing w:after="80"/>
    </w:pPr>
    <w:rPr>
      <w:sz w:val="21"/>
    </w:rPr>
  </w:style>
  <w:style w:type="paragraph" w:styleId="TOC7">
    <w:name w:val="toc 7"/>
    <w:basedOn w:val="Normal"/>
    <w:next w:val="Normal"/>
    <w:autoRedefine/>
    <w:uiPriority w:val="39"/>
    <w:locked/>
    <w:rsid w:val="00BA4EF4"/>
    <w:pPr>
      <w:spacing w:after="100"/>
      <w:ind w:left="1200"/>
    </w:pPr>
  </w:style>
  <w:style w:type="paragraph" w:customStyle="1" w:styleId="Heading4New">
    <w:name w:val="Heading 4 New"/>
    <w:basedOn w:val="Heading3"/>
    <w:next w:val="JBAParaText"/>
    <w:rsid w:val="00252944"/>
    <w:pPr>
      <w:numPr>
        <w:ilvl w:val="3"/>
      </w:numPr>
      <w:ind w:left="1571" w:hanging="851"/>
    </w:pPr>
  </w:style>
  <w:style w:type="paragraph" w:customStyle="1" w:styleId="JBAExecSummaryText">
    <w:name w:val="JBA Exec Summary Text"/>
    <w:basedOn w:val="Normal"/>
    <w:rsid w:val="00252944"/>
    <w:pPr>
      <w:ind w:right="113"/>
    </w:pPr>
  </w:style>
  <w:style w:type="character" w:customStyle="1" w:styleId="JBAParaTextChar">
    <w:name w:val="JBA Para Text Char"/>
    <w:basedOn w:val="DefaultParagraphFont"/>
    <w:link w:val="JBAParaText"/>
    <w:rsid w:val="00EB46BD"/>
    <w:rPr>
      <w:rFonts w:ascii="Verdana" w:hAnsi="Verdana"/>
    </w:rPr>
  </w:style>
  <w:style w:type="paragraph" w:customStyle="1" w:styleId="paragraph">
    <w:name w:val="paragraph"/>
    <w:basedOn w:val="Normal"/>
    <w:rsid w:val="00763780"/>
    <w:pPr>
      <w:spacing w:before="100" w:beforeAutospacing="1" w:after="100" w:afterAutospacing="1"/>
      <w:ind w:left="0" w:right="0"/>
    </w:pPr>
    <w:rPr>
      <w:rFonts w:ascii="Times New Roman" w:eastAsia="Times New Roman" w:hAnsi="Times New Roman"/>
      <w:sz w:val="24"/>
      <w:szCs w:val="24"/>
    </w:rPr>
  </w:style>
  <w:style w:type="character" w:customStyle="1" w:styleId="normaltextrun">
    <w:name w:val="normaltextrun"/>
    <w:basedOn w:val="DefaultParagraphFont"/>
    <w:rsid w:val="00763780"/>
  </w:style>
  <w:style w:type="character" w:customStyle="1" w:styleId="eop">
    <w:name w:val="eop"/>
    <w:basedOn w:val="DefaultParagraphFont"/>
    <w:rsid w:val="00763780"/>
  </w:style>
  <w:style w:type="character" w:customStyle="1" w:styleId="pagebreaktextspan">
    <w:name w:val="pagebreaktextspan"/>
    <w:basedOn w:val="DefaultParagraphFont"/>
    <w:rsid w:val="007637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4874">
      <w:bodyDiv w:val="1"/>
      <w:marLeft w:val="0"/>
      <w:marRight w:val="0"/>
      <w:marTop w:val="0"/>
      <w:marBottom w:val="0"/>
      <w:divBdr>
        <w:top w:val="none" w:sz="0" w:space="0" w:color="auto"/>
        <w:left w:val="none" w:sz="0" w:space="0" w:color="auto"/>
        <w:bottom w:val="none" w:sz="0" w:space="0" w:color="auto"/>
        <w:right w:val="none" w:sz="0" w:space="0" w:color="auto"/>
      </w:divBdr>
    </w:div>
    <w:div w:id="66655622">
      <w:bodyDiv w:val="1"/>
      <w:marLeft w:val="0"/>
      <w:marRight w:val="0"/>
      <w:marTop w:val="0"/>
      <w:marBottom w:val="0"/>
      <w:divBdr>
        <w:top w:val="none" w:sz="0" w:space="0" w:color="auto"/>
        <w:left w:val="none" w:sz="0" w:space="0" w:color="auto"/>
        <w:bottom w:val="none" w:sz="0" w:space="0" w:color="auto"/>
        <w:right w:val="none" w:sz="0" w:space="0" w:color="auto"/>
      </w:divBdr>
    </w:div>
    <w:div w:id="99838041">
      <w:bodyDiv w:val="1"/>
      <w:marLeft w:val="0"/>
      <w:marRight w:val="0"/>
      <w:marTop w:val="0"/>
      <w:marBottom w:val="0"/>
      <w:divBdr>
        <w:top w:val="none" w:sz="0" w:space="0" w:color="auto"/>
        <w:left w:val="none" w:sz="0" w:space="0" w:color="auto"/>
        <w:bottom w:val="none" w:sz="0" w:space="0" w:color="auto"/>
        <w:right w:val="none" w:sz="0" w:space="0" w:color="auto"/>
      </w:divBdr>
      <w:divsChild>
        <w:div w:id="137189782">
          <w:marLeft w:val="0"/>
          <w:marRight w:val="0"/>
          <w:marTop w:val="0"/>
          <w:marBottom w:val="0"/>
          <w:divBdr>
            <w:top w:val="none" w:sz="0" w:space="0" w:color="auto"/>
            <w:left w:val="none" w:sz="0" w:space="0" w:color="auto"/>
            <w:bottom w:val="none" w:sz="0" w:space="0" w:color="auto"/>
            <w:right w:val="none" w:sz="0" w:space="0" w:color="auto"/>
          </w:divBdr>
        </w:div>
        <w:div w:id="269356333">
          <w:marLeft w:val="0"/>
          <w:marRight w:val="0"/>
          <w:marTop w:val="0"/>
          <w:marBottom w:val="0"/>
          <w:divBdr>
            <w:top w:val="none" w:sz="0" w:space="0" w:color="auto"/>
            <w:left w:val="none" w:sz="0" w:space="0" w:color="auto"/>
            <w:bottom w:val="none" w:sz="0" w:space="0" w:color="auto"/>
            <w:right w:val="none" w:sz="0" w:space="0" w:color="auto"/>
          </w:divBdr>
        </w:div>
      </w:divsChild>
    </w:div>
    <w:div w:id="142241230">
      <w:bodyDiv w:val="1"/>
      <w:marLeft w:val="0"/>
      <w:marRight w:val="0"/>
      <w:marTop w:val="0"/>
      <w:marBottom w:val="0"/>
      <w:divBdr>
        <w:top w:val="none" w:sz="0" w:space="0" w:color="auto"/>
        <w:left w:val="none" w:sz="0" w:space="0" w:color="auto"/>
        <w:bottom w:val="none" w:sz="0" w:space="0" w:color="auto"/>
        <w:right w:val="none" w:sz="0" w:space="0" w:color="auto"/>
      </w:divBdr>
      <w:divsChild>
        <w:div w:id="1370303528">
          <w:marLeft w:val="0"/>
          <w:marRight w:val="0"/>
          <w:marTop w:val="0"/>
          <w:marBottom w:val="0"/>
          <w:divBdr>
            <w:top w:val="none" w:sz="0" w:space="0" w:color="auto"/>
            <w:left w:val="none" w:sz="0" w:space="0" w:color="auto"/>
            <w:bottom w:val="none" w:sz="0" w:space="0" w:color="auto"/>
            <w:right w:val="none" w:sz="0" w:space="0" w:color="auto"/>
          </w:divBdr>
        </w:div>
      </w:divsChild>
    </w:div>
    <w:div w:id="272054231">
      <w:bodyDiv w:val="1"/>
      <w:marLeft w:val="0"/>
      <w:marRight w:val="0"/>
      <w:marTop w:val="0"/>
      <w:marBottom w:val="0"/>
      <w:divBdr>
        <w:top w:val="none" w:sz="0" w:space="0" w:color="auto"/>
        <w:left w:val="none" w:sz="0" w:space="0" w:color="auto"/>
        <w:bottom w:val="none" w:sz="0" w:space="0" w:color="auto"/>
        <w:right w:val="none" w:sz="0" w:space="0" w:color="auto"/>
      </w:divBdr>
    </w:div>
    <w:div w:id="424307724">
      <w:bodyDiv w:val="1"/>
      <w:marLeft w:val="0"/>
      <w:marRight w:val="0"/>
      <w:marTop w:val="0"/>
      <w:marBottom w:val="0"/>
      <w:divBdr>
        <w:top w:val="none" w:sz="0" w:space="0" w:color="auto"/>
        <w:left w:val="none" w:sz="0" w:space="0" w:color="auto"/>
        <w:bottom w:val="none" w:sz="0" w:space="0" w:color="auto"/>
        <w:right w:val="none" w:sz="0" w:space="0" w:color="auto"/>
      </w:divBdr>
    </w:div>
    <w:div w:id="525556057">
      <w:bodyDiv w:val="1"/>
      <w:marLeft w:val="0"/>
      <w:marRight w:val="0"/>
      <w:marTop w:val="0"/>
      <w:marBottom w:val="0"/>
      <w:divBdr>
        <w:top w:val="none" w:sz="0" w:space="0" w:color="auto"/>
        <w:left w:val="none" w:sz="0" w:space="0" w:color="auto"/>
        <w:bottom w:val="none" w:sz="0" w:space="0" w:color="auto"/>
        <w:right w:val="none" w:sz="0" w:space="0" w:color="auto"/>
      </w:divBdr>
    </w:div>
    <w:div w:id="527566560">
      <w:bodyDiv w:val="1"/>
      <w:marLeft w:val="0"/>
      <w:marRight w:val="0"/>
      <w:marTop w:val="0"/>
      <w:marBottom w:val="0"/>
      <w:divBdr>
        <w:top w:val="none" w:sz="0" w:space="0" w:color="auto"/>
        <w:left w:val="none" w:sz="0" w:space="0" w:color="auto"/>
        <w:bottom w:val="none" w:sz="0" w:space="0" w:color="auto"/>
        <w:right w:val="none" w:sz="0" w:space="0" w:color="auto"/>
      </w:divBdr>
    </w:div>
    <w:div w:id="577329664">
      <w:bodyDiv w:val="1"/>
      <w:marLeft w:val="0"/>
      <w:marRight w:val="0"/>
      <w:marTop w:val="0"/>
      <w:marBottom w:val="0"/>
      <w:divBdr>
        <w:top w:val="none" w:sz="0" w:space="0" w:color="auto"/>
        <w:left w:val="none" w:sz="0" w:space="0" w:color="auto"/>
        <w:bottom w:val="none" w:sz="0" w:space="0" w:color="auto"/>
        <w:right w:val="none" w:sz="0" w:space="0" w:color="auto"/>
      </w:divBdr>
    </w:div>
    <w:div w:id="622536279">
      <w:bodyDiv w:val="1"/>
      <w:marLeft w:val="0"/>
      <w:marRight w:val="0"/>
      <w:marTop w:val="0"/>
      <w:marBottom w:val="0"/>
      <w:divBdr>
        <w:top w:val="none" w:sz="0" w:space="0" w:color="auto"/>
        <w:left w:val="none" w:sz="0" w:space="0" w:color="auto"/>
        <w:bottom w:val="none" w:sz="0" w:space="0" w:color="auto"/>
        <w:right w:val="none" w:sz="0" w:space="0" w:color="auto"/>
      </w:divBdr>
      <w:divsChild>
        <w:div w:id="1963029933">
          <w:marLeft w:val="0"/>
          <w:marRight w:val="0"/>
          <w:marTop w:val="0"/>
          <w:marBottom w:val="0"/>
          <w:divBdr>
            <w:top w:val="none" w:sz="0" w:space="0" w:color="auto"/>
            <w:left w:val="none" w:sz="0" w:space="0" w:color="auto"/>
            <w:bottom w:val="none" w:sz="0" w:space="0" w:color="auto"/>
            <w:right w:val="none" w:sz="0" w:space="0" w:color="auto"/>
          </w:divBdr>
        </w:div>
        <w:div w:id="121845779">
          <w:marLeft w:val="0"/>
          <w:marRight w:val="0"/>
          <w:marTop w:val="0"/>
          <w:marBottom w:val="0"/>
          <w:divBdr>
            <w:top w:val="none" w:sz="0" w:space="0" w:color="auto"/>
            <w:left w:val="none" w:sz="0" w:space="0" w:color="auto"/>
            <w:bottom w:val="none" w:sz="0" w:space="0" w:color="auto"/>
            <w:right w:val="none" w:sz="0" w:space="0" w:color="auto"/>
          </w:divBdr>
        </w:div>
        <w:div w:id="1087307813">
          <w:marLeft w:val="0"/>
          <w:marRight w:val="0"/>
          <w:marTop w:val="0"/>
          <w:marBottom w:val="0"/>
          <w:divBdr>
            <w:top w:val="none" w:sz="0" w:space="0" w:color="auto"/>
            <w:left w:val="none" w:sz="0" w:space="0" w:color="auto"/>
            <w:bottom w:val="none" w:sz="0" w:space="0" w:color="auto"/>
            <w:right w:val="none" w:sz="0" w:space="0" w:color="auto"/>
          </w:divBdr>
        </w:div>
        <w:div w:id="528374209">
          <w:marLeft w:val="0"/>
          <w:marRight w:val="0"/>
          <w:marTop w:val="0"/>
          <w:marBottom w:val="0"/>
          <w:divBdr>
            <w:top w:val="none" w:sz="0" w:space="0" w:color="auto"/>
            <w:left w:val="none" w:sz="0" w:space="0" w:color="auto"/>
            <w:bottom w:val="none" w:sz="0" w:space="0" w:color="auto"/>
            <w:right w:val="none" w:sz="0" w:space="0" w:color="auto"/>
          </w:divBdr>
        </w:div>
        <w:div w:id="1903254613">
          <w:marLeft w:val="0"/>
          <w:marRight w:val="0"/>
          <w:marTop w:val="0"/>
          <w:marBottom w:val="0"/>
          <w:divBdr>
            <w:top w:val="none" w:sz="0" w:space="0" w:color="auto"/>
            <w:left w:val="none" w:sz="0" w:space="0" w:color="auto"/>
            <w:bottom w:val="none" w:sz="0" w:space="0" w:color="auto"/>
            <w:right w:val="none" w:sz="0" w:space="0" w:color="auto"/>
          </w:divBdr>
        </w:div>
        <w:div w:id="1060250369">
          <w:marLeft w:val="0"/>
          <w:marRight w:val="0"/>
          <w:marTop w:val="0"/>
          <w:marBottom w:val="0"/>
          <w:divBdr>
            <w:top w:val="none" w:sz="0" w:space="0" w:color="auto"/>
            <w:left w:val="none" w:sz="0" w:space="0" w:color="auto"/>
            <w:bottom w:val="none" w:sz="0" w:space="0" w:color="auto"/>
            <w:right w:val="none" w:sz="0" w:space="0" w:color="auto"/>
          </w:divBdr>
        </w:div>
        <w:div w:id="1553031836">
          <w:marLeft w:val="0"/>
          <w:marRight w:val="0"/>
          <w:marTop w:val="0"/>
          <w:marBottom w:val="0"/>
          <w:divBdr>
            <w:top w:val="none" w:sz="0" w:space="0" w:color="auto"/>
            <w:left w:val="none" w:sz="0" w:space="0" w:color="auto"/>
            <w:bottom w:val="none" w:sz="0" w:space="0" w:color="auto"/>
            <w:right w:val="none" w:sz="0" w:space="0" w:color="auto"/>
          </w:divBdr>
        </w:div>
        <w:div w:id="367031755">
          <w:marLeft w:val="0"/>
          <w:marRight w:val="0"/>
          <w:marTop w:val="0"/>
          <w:marBottom w:val="0"/>
          <w:divBdr>
            <w:top w:val="none" w:sz="0" w:space="0" w:color="auto"/>
            <w:left w:val="none" w:sz="0" w:space="0" w:color="auto"/>
            <w:bottom w:val="none" w:sz="0" w:space="0" w:color="auto"/>
            <w:right w:val="none" w:sz="0" w:space="0" w:color="auto"/>
          </w:divBdr>
        </w:div>
        <w:div w:id="441537958">
          <w:marLeft w:val="0"/>
          <w:marRight w:val="0"/>
          <w:marTop w:val="0"/>
          <w:marBottom w:val="0"/>
          <w:divBdr>
            <w:top w:val="none" w:sz="0" w:space="0" w:color="auto"/>
            <w:left w:val="none" w:sz="0" w:space="0" w:color="auto"/>
            <w:bottom w:val="none" w:sz="0" w:space="0" w:color="auto"/>
            <w:right w:val="none" w:sz="0" w:space="0" w:color="auto"/>
          </w:divBdr>
        </w:div>
        <w:div w:id="1386635593">
          <w:marLeft w:val="0"/>
          <w:marRight w:val="0"/>
          <w:marTop w:val="0"/>
          <w:marBottom w:val="0"/>
          <w:divBdr>
            <w:top w:val="none" w:sz="0" w:space="0" w:color="auto"/>
            <w:left w:val="none" w:sz="0" w:space="0" w:color="auto"/>
            <w:bottom w:val="none" w:sz="0" w:space="0" w:color="auto"/>
            <w:right w:val="none" w:sz="0" w:space="0" w:color="auto"/>
          </w:divBdr>
        </w:div>
        <w:div w:id="1429618903">
          <w:marLeft w:val="0"/>
          <w:marRight w:val="0"/>
          <w:marTop w:val="0"/>
          <w:marBottom w:val="0"/>
          <w:divBdr>
            <w:top w:val="none" w:sz="0" w:space="0" w:color="auto"/>
            <w:left w:val="none" w:sz="0" w:space="0" w:color="auto"/>
            <w:bottom w:val="none" w:sz="0" w:space="0" w:color="auto"/>
            <w:right w:val="none" w:sz="0" w:space="0" w:color="auto"/>
          </w:divBdr>
        </w:div>
        <w:div w:id="247227181">
          <w:marLeft w:val="0"/>
          <w:marRight w:val="0"/>
          <w:marTop w:val="0"/>
          <w:marBottom w:val="0"/>
          <w:divBdr>
            <w:top w:val="none" w:sz="0" w:space="0" w:color="auto"/>
            <w:left w:val="none" w:sz="0" w:space="0" w:color="auto"/>
            <w:bottom w:val="none" w:sz="0" w:space="0" w:color="auto"/>
            <w:right w:val="none" w:sz="0" w:space="0" w:color="auto"/>
          </w:divBdr>
        </w:div>
        <w:div w:id="1704281490">
          <w:marLeft w:val="0"/>
          <w:marRight w:val="0"/>
          <w:marTop w:val="0"/>
          <w:marBottom w:val="0"/>
          <w:divBdr>
            <w:top w:val="none" w:sz="0" w:space="0" w:color="auto"/>
            <w:left w:val="none" w:sz="0" w:space="0" w:color="auto"/>
            <w:bottom w:val="none" w:sz="0" w:space="0" w:color="auto"/>
            <w:right w:val="none" w:sz="0" w:space="0" w:color="auto"/>
          </w:divBdr>
        </w:div>
        <w:div w:id="208689471">
          <w:marLeft w:val="0"/>
          <w:marRight w:val="0"/>
          <w:marTop w:val="0"/>
          <w:marBottom w:val="0"/>
          <w:divBdr>
            <w:top w:val="none" w:sz="0" w:space="0" w:color="auto"/>
            <w:left w:val="none" w:sz="0" w:space="0" w:color="auto"/>
            <w:bottom w:val="none" w:sz="0" w:space="0" w:color="auto"/>
            <w:right w:val="none" w:sz="0" w:space="0" w:color="auto"/>
          </w:divBdr>
        </w:div>
        <w:div w:id="2000427828">
          <w:marLeft w:val="0"/>
          <w:marRight w:val="0"/>
          <w:marTop w:val="0"/>
          <w:marBottom w:val="0"/>
          <w:divBdr>
            <w:top w:val="none" w:sz="0" w:space="0" w:color="auto"/>
            <w:left w:val="none" w:sz="0" w:space="0" w:color="auto"/>
            <w:bottom w:val="none" w:sz="0" w:space="0" w:color="auto"/>
            <w:right w:val="none" w:sz="0" w:space="0" w:color="auto"/>
          </w:divBdr>
        </w:div>
        <w:div w:id="917977534">
          <w:marLeft w:val="0"/>
          <w:marRight w:val="0"/>
          <w:marTop w:val="0"/>
          <w:marBottom w:val="0"/>
          <w:divBdr>
            <w:top w:val="none" w:sz="0" w:space="0" w:color="auto"/>
            <w:left w:val="none" w:sz="0" w:space="0" w:color="auto"/>
            <w:bottom w:val="none" w:sz="0" w:space="0" w:color="auto"/>
            <w:right w:val="none" w:sz="0" w:space="0" w:color="auto"/>
          </w:divBdr>
        </w:div>
        <w:div w:id="1452213161">
          <w:marLeft w:val="0"/>
          <w:marRight w:val="0"/>
          <w:marTop w:val="0"/>
          <w:marBottom w:val="0"/>
          <w:divBdr>
            <w:top w:val="none" w:sz="0" w:space="0" w:color="auto"/>
            <w:left w:val="none" w:sz="0" w:space="0" w:color="auto"/>
            <w:bottom w:val="none" w:sz="0" w:space="0" w:color="auto"/>
            <w:right w:val="none" w:sz="0" w:space="0" w:color="auto"/>
          </w:divBdr>
        </w:div>
        <w:div w:id="2076512388">
          <w:marLeft w:val="0"/>
          <w:marRight w:val="0"/>
          <w:marTop w:val="0"/>
          <w:marBottom w:val="0"/>
          <w:divBdr>
            <w:top w:val="none" w:sz="0" w:space="0" w:color="auto"/>
            <w:left w:val="none" w:sz="0" w:space="0" w:color="auto"/>
            <w:bottom w:val="none" w:sz="0" w:space="0" w:color="auto"/>
            <w:right w:val="none" w:sz="0" w:space="0" w:color="auto"/>
          </w:divBdr>
        </w:div>
        <w:div w:id="684135057">
          <w:marLeft w:val="0"/>
          <w:marRight w:val="0"/>
          <w:marTop w:val="0"/>
          <w:marBottom w:val="0"/>
          <w:divBdr>
            <w:top w:val="none" w:sz="0" w:space="0" w:color="auto"/>
            <w:left w:val="none" w:sz="0" w:space="0" w:color="auto"/>
            <w:bottom w:val="none" w:sz="0" w:space="0" w:color="auto"/>
            <w:right w:val="none" w:sz="0" w:space="0" w:color="auto"/>
          </w:divBdr>
        </w:div>
        <w:div w:id="1254515426">
          <w:marLeft w:val="0"/>
          <w:marRight w:val="0"/>
          <w:marTop w:val="0"/>
          <w:marBottom w:val="0"/>
          <w:divBdr>
            <w:top w:val="none" w:sz="0" w:space="0" w:color="auto"/>
            <w:left w:val="none" w:sz="0" w:space="0" w:color="auto"/>
            <w:bottom w:val="none" w:sz="0" w:space="0" w:color="auto"/>
            <w:right w:val="none" w:sz="0" w:space="0" w:color="auto"/>
          </w:divBdr>
        </w:div>
        <w:div w:id="640891827">
          <w:marLeft w:val="0"/>
          <w:marRight w:val="0"/>
          <w:marTop w:val="0"/>
          <w:marBottom w:val="0"/>
          <w:divBdr>
            <w:top w:val="none" w:sz="0" w:space="0" w:color="auto"/>
            <w:left w:val="none" w:sz="0" w:space="0" w:color="auto"/>
            <w:bottom w:val="none" w:sz="0" w:space="0" w:color="auto"/>
            <w:right w:val="none" w:sz="0" w:space="0" w:color="auto"/>
          </w:divBdr>
        </w:div>
        <w:div w:id="1294289603">
          <w:marLeft w:val="0"/>
          <w:marRight w:val="0"/>
          <w:marTop w:val="0"/>
          <w:marBottom w:val="0"/>
          <w:divBdr>
            <w:top w:val="none" w:sz="0" w:space="0" w:color="auto"/>
            <w:left w:val="none" w:sz="0" w:space="0" w:color="auto"/>
            <w:bottom w:val="none" w:sz="0" w:space="0" w:color="auto"/>
            <w:right w:val="none" w:sz="0" w:space="0" w:color="auto"/>
          </w:divBdr>
        </w:div>
        <w:div w:id="743913068">
          <w:marLeft w:val="0"/>
          <w:marRight w:val="0"/>
          <w:marTop w:val="0"/>
          <w:marBottom w:val="0"/>
          <w:divBdr>
            <w:top w:val="none" w:sz="0" w:space="0" w:color="auto"/>
            <w:left w:val="none" w:sz="0" w:space="0" w:color="auto"/>
            <w:bottom w:val="none" w:sz="0" w:space="0" w:color="auto"/>
            <w:right w:val="none" w:sz="0" w:space="0" w:color="auto"/>
          </w:divBdr>
        </w:div>
        <w:div w:id="1873223996">
          <w:marLeft w:val="0"/>
          <w:marRight w:val="0"/>
          <w:marTop w:val="0"/>
          <w:marBottom w:val="0"/>
          <w:divBdr>
            <w:top w:val="none" w:sz="0" w:space="0" w:color="auto"/>
            <w:left w:val="none" w:sz="0" w:space="0" w:color="auto"/>
            <w:bottom w:val="none" w:sz="0" w:space="0" w:color="auto"/>
            <w:right w:val="none" w:sz="0" w:space="0" w:color="auto"/>
          </w:divBdr>
        </w:div>
        <w:div w:id="130293579">
          <w:marLeft w:val="0"/>
          <w:marRight w:val="0"/>
          <w:marTop w:val="0"/>
          <w:marBottom w:val="0"/>
          <w:divBdr>
            <w:top w:val="none" w:sz="0" w:space="0" w:color="auto"/>
            <w:left w:val="none" w:sz="0" w:space="0" w:color="auto"/>
            <w:bottom w:val="none" w:sz="0" w:space="0" w:color="auto"/>
            <w:right w:val="none" w:sz="0" w:space="0" w:color="auto"/>
          </w:divBdr>
        </w:div>
        <w:div w:id="235627635">
          <w:marLeft w:val="0"/>
          <w:marRight w:val="0"/>
          <w:marTop w:val="0"/>
          <w:marBottom w:val="0"/>
          <w:divBdr>
            <w:top w:val="none" w:sz="0" w:space="0" w:color="auto"/>
            <w:left w:val="none" w:sz="0" w:space="0" w:color="auto"/>
            <w:bottom w:val="none" w:sz="0" w:space="0" w:color="auto"/>
            <w:right w:val="none" w:sz="0" w:space="0" w:color="auto"/>
          </w:divBdr>
        </w:div>
        <w:div w:id="758408437">
          <w:marLeft w:val="0"/>
          <w:marRight w:val="0"/>
          <w:marTop w:val="0"/>
          <w:marBottom w:val="0"/>
          <w:divBdr>
            <w:top w:val="none" w:sz="0" w:space="0" w:color="auto"/>
            <w:left w:val="none" w:sz="0" w:space="0" w:color="auto"/>
            <w:bottom w:val="none" w:sz="0" w:space="0" w:color="auto"/>
            <w:right w:val="none" w:sz="0" w:space="0" w:color="auto"/>
          </w:divBdr>
        </w:div>
        <w:div w:id="636758617">
          <w:marLeft w:val="0"/>
          <w:marRight w:val="0"/>
          <w:marTop w:val="0"/>
          <w:marBottom w:val="0"/>
          <w:divBdr>
            <w:top w:val="none" w:sz="0" w:space="0" w:color="auto"/>
            <w:left w:val="none" w:sz="0" w:space="0" w:color="auto"/>
            <w:bottom w:val="none" w:sz="0" w:space="0" w:color="auto"/>
            <w:right w:val="none" w:sz="0" w:space="0" w:color="auto"/>
          </w:divBdr>
        </w:div>
        <w:div w:id="942035622">
          <w:marLeft w:val="0"/>
          <w:marRight w:val="0"/>
          <w:marTop w:val="0"/>
          <w:marBottom w:val="0"/>
          <w:divBdr>
            <w:top w:val="none" w:sz="0" w:space="0" w:color="auto"/>
            <w:left w:val="none" w:sz="0" w:space="0" w:color="auto"/>
            <w:bottom w:val="none" w:sz="0" w:space="0" w:color="auto"/>
            <w:right w:val="none" w:sz="0" w:space="0" w:color="auto"/>
          </w:divBdr>
        </w:div>
        <w:div w:id="1059549201">
          <w:marLeft w:val="0"/>
          <w:marRight w:val="0"/>
          <w:marTop w:val="0"/>
          <w:marBottom w:val="0"/>
          <w:divBdr>
            <w:top w:val="none" w:sz="0" w:space="0" w:color="auto"/>
            <w:left w:val="none" w:sz="0" w:space="0" w:color="auto"/>
            <w:bottom w:val="none" w:sz="0" w:space="0" w:color="auto"/>
            <w:right w:val="none" w:sz="0" w:space="0" w:color="auto"/>
          </w:divBdr>
        </w:div>
        <w:div w:id="1515220504">
          <w:marLeft w:val="0"/>
          <w:marRight w:val="0"/>
          <w:marTop w:val="0"/>
          <w:marBottom w:val="0"/>
          <w:divBdr>
            <w:top w:val="none" w:sz="0" w:space="0" w:color="auto"/>
            <w:left w:val="none" w:sz="0" w:space="0" w:color="auto"/>
            <w:bottom w:val="none" w:sz="0" w:space="0" w:color="auto"/>
            <w:right w:val="none" w:sz="0" w:space="0" w:color="auto"/>
          </w:divBdr>
        </w:div>
        <w:div w:id="673799360">
          <w:marLeft w:val="0"/>
          <w:marRight w:val="0"/>
          <w:marTop w:val="0"/>
          <w:marBottom w:val="0"/>
          <w:divBdr>
            <w:top w:val="none" w:sz="0" w:space="0" w:color="auto"/>
            <w:left w:val="none" w:sz="0" w:space="0" w:color="auto"/>
            <w:bottom w:val="none" w:sz="0" w:space="0" w:color="auto"/>
            <w:right w:val="none" w:sz="0" w:space="0" w:color="auto"/>
          </w:divBdr>
        </w:div>
        <w:div w:id="1553954709">
          <w:marLeft w:val="0"/>
          <w:marRight w:val="0"/>
          <w:marTop w:val="0"/>
          <w:marBottom w:val="0"/>
          <w:divBdr>
            <w:top w:val="none" w:sz="0" w:space="0" w:color="auto"/>
            <w:left w:val="none" w:sz="0" w:space="0" w:color="auto"/>
            <w:bottom w:val="none" w:sz="0" w:space="0" w:color="auto"/>
            <w:right w:val="none" w:sz="0" w:space="0" w:color="auto"/>
          </w:divBdr>
        </w:div>
        <w:div w:id="812212031">
          <w:marLeft w:val="0"/>
          <w:marRight w:val="0"/>
          <w:marTop w:val="0"/>
          <w:marBottom w:val="0"/>
          <w:divBdr>
            <w:top w:val="none" w:sz="0" w:space="0" w:color="auto"/>
            <w:left w:val="none" w:sz="0" w:space="0" w:color="auto"/>
            <w:bottom w:val="none" w:sz="0" w:space="0" w:color="auto"/>
            <w:right w:val="none" w:sz="0" w:space="0" w:color="auto"/>
          </w:divBdr>
        </w:div>
        <w:div w:id="535852944">
          <w:marLeft w:val="0"/>
          <w:marRight w:val="0"/>
          <w:marTop w:val="0"/>
          <w:marBottom w:val="0"/>
          <w:divBdr>
            <w:top w:val="none" w:sz="0" w:space="0" w:color="auto"/>
            <w:left w:val="none" w:sz="0" w:space="0" w:color="auto"/>
            <w:bottom w:val="none" w:sz="0" w:space="0" w:color="auto"/>
            <w:right w:val="none" w:sz="0" w:space="0" w:color="auto"/>
          </w:divBdr>
        </w:div>
        <w:div w:id="1888645044">
          <w:marLeft w:val="0"/>
          <w:marRight w:val="0"/>
          <w:marTop w:val="0"/>
          <w:marBottom w:val="0"/>
          <w:divBdr>
            <w:top w:val="none" w:sz="0" w:space="0" w:color="auto"/>
            <w:left w:val="none" w:sz="0" w:space="0" w:color="auto"/>
            <w:bottom w:val="none" w:sz="0" w:space="0" w:color="auto"/>
            <w:right w:val="none" w:sz="0" w:space="0" w:color="auto"/>
          </w:divBdr>
        </w:div>
        <w:div w:id="1953780247">
          <w:marLeft w:val="0"/>
          <w:marRight w:val="0"/>
          <w:marTop w:val="0"/>
          <w:marBottom w:val="0"/>
          <w:divBdr>
            <w:top w:val="none" w:sz="0" w:space="0" w:color="auto"/>
            <w:left w:val="none" w:sz="0" w:space="0" w:color="auto"/>
            <w:bottom w:val="none" w:sz="0" w:space="0" w:color="auto"/>
            <w:right w:val="none" w:sz="0" w:space="0" w:color="auto"/>
          </w:divBdr>
        </w:div>
        <w:div w:id="1545404878">
          <w:marLeft w:val="0"/>
          <w:marRight w:val="0"/>
          <w:marTop w:val="0"/>
          <w:marBottom w:val="0"/>
          <w:divBdr>
            <w:top w:val="none" w:sz="0" w:space="0" w:color="auto"/>
            <w:left w:val="none" w:sz="0" w:space="0" w:color="auto"/>
            <w:bottom w:val="none" w:sz="0" w:space="0" w:color="auto"/>
            <w:right w:val="none" w:sz="0" w:space="0" w:color="auto"/>
          </w:divBdr>
        </w:div>
        <w:div w:id="974408596">
          <w:marLeft w:val="0"/>
          <w:marRight w:val="0"/>
          <w:marTop w:val="0"/>
          <w:marBottom w:val="0"/>
          <w:divBdr>
            <w:top w:val="none" w:sz="0" w:space="0" w:color="auto"/>
            <w:left w:val="none" w:sz="0" w:space="0" w:color="auto"/>
            <w:bottom w:val="none" w:sz="0" w:space="0" w:color="auto"/>
            <w:right w:val="none" w:sz="0" w:space="0" w:color="auto"/>
          </w:divBdr>
        </w:div>
        <w:div w:id="241721193">
          <w:marLeft w:val="0"/>
          <w:marRight w:val="0"/>
          <w:marTop w:val="0"/>
          <w:marBottom w:val="0"/>
          <w:divBdr>
            <w:top w:val="none" w:sz="0" w:space="0" w:color="auto"/>
            <w:left w:val="none" w:sz="0" w:space="0" w:color="auto"/>
            <w:bottom w:val="none" w:sz="0" w:space="0" w:color="auto"/>
            <w:right w:val="none" w:sz="0" w:space="0" w:color="auto"/>
          </w:divBdr>
        </w:div>
        <w:div w:id="1434667074">
          <w:marLeft w:val="0"/>
          <w:marRight w:val="0"/>
          <w:marTop w:val="0"/>
          <w:marBottom w:val="0"/>
          <w:divBdr>
            <w:top w:val="none" w:sz="0" w:space="0" w:color="auto"/>
            <w:left w:val="none" w:sz="0" w:space="0" w:color="auto"/>
            <w:bottom w:val="none" w:sz="0" w:space="0" w:color="auto"/>
            <w:right w:val="none" w:sz="0" w:space="0" w:color="auto"/>
          </w:divBdr>
        </w:div>
        <w:div w:id="679743218">
          <w:marLeft w:val="0"/>
          <w:marRight w:val="0"/>
          <w:marTop w:val="0"/>
          <w:marBottom w:val="0"/>
          <w:divBdr>
            <w:top w:val="none" w:sz="0" w:space="0" w:color="auto"/>
            <w:left w:val="none" w:sz="0" w:space="0" w:color="auto"/>
            <w:bottom w:val="none" w:sz="0" w:space="0" w:color="auto"/>
            <w:right w:val="none" w:sz="0" w:space="0" w:color="auto"/>
          </w:divBdr>
        </w:div>
        <w:div w:id="1972977999">
          <w:marLeft w:val="0"/>
          <w:marRight w:val="0"/>
          <w:marTop w:val="0"/>
          <w:marBottom w:val="0"/>
          <w:divBdr>
            <w:top w:val="none" w:sz="0" w:space="0" w:color="auto"/>
            <w:left w:val="none" w:sz="0" w:space="0" w:color="auto"/>
            <w:bottom w:val="none" w:sz="0" w:space="0" w:color="auto"/>
            <w:right w:val="none" w:sz="0" w:space="0" w:color="auto"/>
          </w:divBdr>
        </w:div>
        <w:div w:id="164905168">
          <w:marLeft w:val="0"/>
          <w:marRight w:val="0"/>
          <w:marTop w:val="0"/>
          <w:marBottom w:val="0"/>
          <w:divBdr>
            <w:top w:val="none" w:sz="0" w:space="0" w:color="auto"/>
            <w:left w:val="none" w:sz="0" w:space="0" w:color="auto"/>
            <w:bottom w:val="none" w:sz="0" w:space="0" w:color="auto"/>
            <w:right w:val="none" w:sz="0" w:space="0" w:color="auto"/>
          </w:divBdr>
        </w:div>
        <w:div w:id="187330655">
          <w:marLeft w:val="0"/>
          <w:marRight w:val="0"/>
          <w:marTop w:val="0"/>
          <w:marBottom w:val="0"/>
          <w:divBdr>
            <w:top w:val="none" w:sz="0" w:space="0" w:color="auto"/>
            <w:left w:val="none" w:sz="0" w:space="0" w:color="auto"/>
            <w:bottom w:val="none" w:sz="0" w:space="0" w:color="auto"/>
            <w:right w:val="none" w:sz="0" w:space="0" w:color="auto"/>
          </w:divBdr>
        </w:div>
        <w:div w:id="178742159">
          <w:marLeft w:val="0"/>
          <w:marRight w:val="0"/>
          <w:marTop w:val="0"/>
          <w:marBottom w:val="0"/>
          <w:divBdr>
            <w:top w:val="none" w:sz="0" w:space="0" w:color="auto"/>
            <w:left w:val="none" w:sz="0" w:space="0" w:color="auto"/>
            <w:bottom w:val="none" w:sz="0" w:space="0" w:color="auto"/>
            <w:right w:val="none" w:sz="0" w:space="0" w:color="auto"/>
          </w:divBdr>
        </w:div>
        <w:div w:id="269239049">
          <w:marLeft w:val="0"/>
          <w:marRight w:val="0"/>
          <w:marTop w:val="0"/>
          <w:marBottom w:val="0"/>
          <w:divBdr>
            <w:top w:val="none" w:sz="0" w:space="0" w:color="auto"/>
            <w:left w:val="none" w:sz="0" w:space="0" w:color="auto"/>
            <w:bottom w:val="none" w:sz="0" w:space="0" w:color="auto"/>
            <w:right w:val="none" w:sz="0" w:space="0" w:color="auto"/>
          </w:divBdr>
        </w:div>
        <w:div w:id="1473446963">
          <w:marLeft w:val="0"/>
          <w:marRight w:val="0"/>
          <w:marTop w:val="0"/>
          <w:marBottom w:val="0"/>
          <w:divBdr>
            <w:top w:val="none" w:sz="0" w:space="0" w:color="auto"/>
            <w:left w:val="none" w:sz="0" w:space="0" w:color="auto"/>
            <w:bottom w:val="none" w:sz="0" w:space="0" w:color="auto"/>
            <w:right w:val="none" w:sz="0" w:space="0" w:color="auto"/>
          </w:divBdr>
        </w:div>
        <w:div w:id="826672559">
          <w:marLeft w:val="0"/>
          <w:marRight w:val="0"/>
          <w:marTop w:val="0"/>
          <w:marBottom w:val="0"/>
          <w:divBdr>
            <w:top w:val="none" w:sz="0" w:space="0" w:color="auto"/>
            <w:left w:val="none" w:sz="0" w:space="0" w:color="auto"/>
            <w:bottom w:val="none" w:sz="0" w:space="0" w:color="auto"/>
            <w:right w:val="none" w:sz="0" w:space="0" w:color="auto"/>
          </w:divBdr>
        </w:div>
        <w:div w:id="390732895">
          <w:marLeft w:val="0"/>
          <w:marRight w:val="0"/>
          <w:marTop w:val="0"/>
          <w:marBottom w:val="0"/>
          <w:divBdr>
            <w:top w:val="none" w:sz="0" w:space="0" w:color="auto"/>
            <w:left w:val="none" w:sz="0" w:space="0" w:color="auto"/>
            <w:bottom w:val="none" w:sz="0" w:space="0" w:color="auto"/>
            <w:right w:val="none" w:sz="0" w:space="0" w:color="auto"/>
          </w:divBdr>
        </w:div>
        <w:div w:id="186018674">
          <w:marLeft w:val="0"/>
          <w:marRight w:val="0"/>
          <w:marTop w:val="0"/>
          <w:marBottom w:val="0"/>
          <w:divBdr>
            <w:top w:val="none" w:sz="0" w:space="0" w:color="auto"/>
            <w:left w:val="none" w:sz="0" w:space="0" w:color="auto"/>
            <w:bottom w:val="none" w:sz="0" w:space="0" w:color="auto"/>
            <w:right w:val="none" w:sz="0" w:space="0" w:color="auto"/>
          </w:divBdr>
        </w:div>
        <w:div w:id="727804870">
          <w:marLeft w:val="0"/>
          <w:marRight w:val="0"/>
          <w:marTop w:val="0"/>
          <w:marBottom w:val="0"/>
          <w:divBdr>
            <w:top w:val="none" w:sz="0" w:space="0" w:color="auto"/>
            <w:left w:val="none" w:sz="0" w:space="0" w:color="auto"/>
            <w:bottom w:val="none" w:sz="0" w:space="0" w:color="auto"/>
            <w:right w:val="none" w:sz="0" w:space="0" w:color="auto"/>
          </w:divBdr>
        </w:div>
        <w:div w:id="768426355">
          <w:marLeft w:val="0"/>
          <w:marRight w:val="0"/>
          <w:marTop w:val="0"/>
          <w:marBottom w:val="0"/>
          <w:divBdr>
            <w:top w:val="none" w:sz="0" w:space="0" w:color="auto"/>
            <w:left w:val="none" w:sz="0" w:space="0" w:color="auto"/>
            <w:bottom w:val="none" w:sz="0" w:space="0" w:color="auto"/>
            <w:right w:val="none" w:sz="0" w:space="0" w:color="auto"/>
          </w:divBdr>
        </w:div>
        <w:div w:id="23798097">
          <w:marLeft w:val="0"/>
          <w:marRight w:val="0"/>
          <w:marTop w:val="0"/>
          <w:marBottom w:val="0"/>
          <w:divBdr>
            <w:top w:val="none" w:sz="0" w:space="0" w:color="auto"/>
            <w:left w:val="none" w:sz="0" w:space="0" w:color="auto"/>
            <w:bottom w:val="none" w:sz="0" w:space="0" w:color="auto"/>
            <w:right w:val="none" w:sz="0" w:space="0" w:color="auto"/>
          </w:divBdr>
        </w:div>
        <w:div w:id="1025324029">
          <w:marLeft w:val="0"/>
          <w:marRight w:val="0"/>
          <w:marTop w:val="0"/>
          <w:marBottom w:val="0"/>
          <w:divBdr>
            <w:top w:val="none" w:sz="0" w:space="0" w:color="auto"/>
            <w:left w:val="none" w:sz="0" w:space="0" w:color="auto"/>
            <w:bottom w:val="none" w:sz="0" w:space="0" w:color="auto"/>
            <w:right w:val="none" w:sz="0" w:space="0" w:color="auto"/>
          </w:divBdr>
        </w:div>
        <w:div w:id="64183877">
          <w:marLeft w:val="0"/>
          <w:marRight w:val="0"/>
          <w:marTop w:val="0"/>
          <w:marBottom w:val="0"/>
          <w:divBdr>
            <w:top w:val="none" w:sz="0" w:space="0" w:color="auto"/>
            <w:left w:val="none" w:sz="0" w:space="0" w:color="auto"/>
            <w:bottom w:val="none" w:sz="0" w:space="0" w:color="auto"/>
            <w:right w:val="none" w:sz="0" w:space="0" w:color="auto"/>
          </w:divBdr>
        </w:div>
        <w:div w:id="324666944">
          <w:marLeft w:val="0"/>
          <w:marRight w:val="0"/>
          <w:marTop w:val="0"/>
          <w:marBottom w:val="0"/>
          <w:divBdr>
            <w:top w:val="none" w:sz="0" w:space="0" w:color="auto"/>
            <w:left w:val="none" w:sz="0" w:space="0" w:color="auto"/>
            <w:bottom w:val="none" w:sz="0" w:space="0" w:color="auto"/>
            <w:right w:val="none" w:sz="0" w:space="0" w:color="auto"/>
          </w:divBdr>
        </w:div>
        <w:div w:id="1206714396">
          <w:marLeft w:val="0"/>
          <w:marRight w:val="0"/>
          <w:marTop w:val="0"/>
          <w:marBottom w:val="0"/>
          <w:divBdr>
            <w:top w:val="none" w:sz="0" w:space="0" w:color="auto"/>
            <w:left w:val="none" w:sz="0" w:space="0" w:color="auto"/>
            <w:bottom w:val="none" w:sz="0" w:space="0" w:color="auto"/>
            <w:right w:val="none" w:sz="0" w:space="0" w:color="auto"/>
          </w:divBdr>
        </w:div>
        <w:div w:id="1270165234">
          <w:marLeft w:val="0"/>
          <w:marRight w:val="0"/>
          <w:marTop w:val="0"/>
          <w:marBottom w:val="0"/>
          <w:divBdr>
            <w:top w:val="none" w:sz="0" w:space="0" w:color="auto"/>
            <w:left w:val="none" w:sz="0" w:space="0" w:color="auto"/>
            <w:bottom w:val="none" w:sz="0" w:space="0" w:color="auto"/>
            <w:right w:val="none" w:sz="0" w:space="0" w:color="auto"/>
          </w:divBdr>
        </w:div>
        <w:div w:id="212233851">
          <w:marLeft w:val="0"/>
          <w:marRight w:val="0"/>
          <w:marTop w:val="0"/>
          <w:marBottom w:val="0"/>
          <w:divBdr>
            <w:top w:val="none" w:sz="0" w:space="0" w:color="auto"/>
            <w:left w:val="none" w:sz="0" w:space="0" w:color="auto"/>
            <w:bottom w:val="none" w:sz="0" w:space="0" w:color="auto"/>
            <w:right w:val="none" w:sz="0" w:space="0" w:color="auto"/>
          </w:divBdr>
        </w:div>
        <w:div w:id="537013977">
          <w:marLeft w:val="0"/>
          <w:marRight w:val="0"/>
          <w:marTop w:val="0"/>
          <w:marBottom w:val="0"/>
          <w:divBdr>
            <w:top w:val="none" w:sz="0" w:space="0" w:color="auto"/>
            <w:left w:val="none" w:sz="0" w:space="0" w:color="auto"/>
            <w:bottom w:val="none" w:sz="0" w:space="0" w:color="auto"/>
            <w:right w:val="none" w:sz="0" w:space="0" w:color="auto"/>
          </w:divBdr>
        </w:div>
        <w:div w:id="1477339620">
          <w:marLeft w:val="0"/>
          <w:marRight w:val="0"/>
          <w:marTop w:val="0"/>
          <w:marBottom w:val="0"/>
          <w:divBdr>
            <w:top w:val="none" w:sz="0" w:space="0" w:color="auto"/>
            <w:left w:val="none" w:sz="0" w:space="0" w:color="auto"/>
            <w:bottom w:val="none" w:sz="0" w:space="0" w:color="auto"/>
            <w:right w:val="none" w:sz="0" w:space="0" w:color="auto"/>
          </w:divBdr>
        </w:div>
        <w:div w:id="1990086573">
          <w:marLeft w:val="0"/>
          <w:marRight w:val="0"/>
          <w:marTop w:val="0"/>
          <w:marBottom w:val="0"/>
          <w:divBdr>
            <w:top w:val="none" w:sz="0" w:space="0" w:color="auto"/>
            <w:left w:val="none" w:sz="0" w:space="0" w:color="auto"/>
            <w:bottom w:val="none" w:sz="0" w:space="0" w:color="auto"/>
            <w:right w:val="none" w:sz="0" w:space="0" w:color="auto"/>
          </w:divBdr>
        </w:div>
        <w:div w:id="999121432">
          <w:marLeft w:val="0"/>
          <w:marRight w:val="0"/>
          <w:marTop w:val="0"/>
          <w:marBottom w:val="0"/>
          <w:divBdr>
            <w:top w:val="none" w:sz="0" w:space="0" w:color="auto"/>
            <w:left w:val="none" w:sz="0" w:space="0" w:color="auto"/>
            <w:bottom w:val="none" w:sz="0" w:space="0" w:color="auto"/>
            <w:right w:val="none" w:sz="0" w:space="0" w:color="auto"/>
          </w:divBdr>
        </w:div>
        <w:div w:id="1565487420">
          <w:marLeft w:val="0"/>
          <w:marRight w:val="0"/>
          <w:marTop w:val="0"/>
          <w:marBottom w:val="0"/>
          <w:divBdr>
            <w:top w:val="none" w:sz="0" w:space="0" w:color="auto"/>
            <w:left w:val="none" w:sz="0" w:space="0" w:color="auto"/>
            <w:bottom w:val="none" w:sz="0" w:space="0" w:color="auto"/>
            <w:right w:val="none" w:sz="0" w:space="0" w:color="auto"/>
          </w:divBdr>
        </w:div>
        <w:div w:id="893808876">
          <w:marLeft w:val="0"/>
          <w:marRight w:val="0"/>
          <w:marTop w:val="0"/>
          <w:marBottom w:val="0"/>
          <w:divBdr>
            <w:top w:val="none" w:sz="0" w:space="0" w:color="auto"/>
            <w:left w:val="none" w:sz="0" w:space="0" w:color="auto"/>
            <w:bottom w:val="none" w:sz="0" w:space="0" w:color="auto"/>
            <w:right w:val="none" w:sz="0" w:space="0" w:color="auto"/>
          </w:divBdr>
        </w:div>
        <w:div w:id="1072242028">
          <w:marLeft w:val="0"/>
          <w:marRight w:val="0"/>
          <w:marTop w:val="0"/>
          <w:marBottom w:val="0"/>
          <w:divBdr>
            <w:top w:val="none" w:sz="0" w:space="0" w:color="auto"/>
            <w:left w:val="none" w:sz="0" w:space="0" w:color="auto"/>
            <w:bottom w:val="none" w:sz="0" w:space="0" w:color="auto"/>
            <w:right w:val="none" w:sz="0" w:space="0" w:color="auto"/>
          </w:divBdr>
        </w:div>
        <w:div w:id="1058746777">
          <w:marLeft w:val="0"/>
          <w:marRight w:val="0"/>
          <w:marTop w:val="0"/>
          <w:marBottom w:val="0"/>
          <w:divBdr>
            <w:top w:val="none" w:sz="0" w:space="0" w:color="auto"/>
            <w:left w:val="none" w:sz="0" w:space="0" w:color="auto"/>
            <w:bottom w:val="none" w:sz="0" w:space="0" w:color="auto"/>
            <w:right w:val="none" w:sz="0" w:space="0" w:color="auto"/>
          </w:divBdr>
        </w:div>
        <w:div w:id="1399205409">
          <w:marLeft w:val="0"/>
          <w:marRight w:val="0"/>
          <w:marTop w:val="0"/>
          <w:marBottom w:val="0"/>
          <w:divBdr>
            <w:top w:val="none" w:sz="0" w:space="0" w:color="auto"/>
            <w:left w:val="none" w:sz="0" w:space="0" w:color="auto"/>
            <w:bottom w:val="none" w:sz="0" w:space="0" w:color="auto"/>
            <w:right w:val="none" w:sz="0" w:space="0" w:color="auto"/>
          </w:divBdr>
        </w:div>
        <w:div w:id="919683135">
          <w:marLeft w:val="0"/>
          <w:marRight w:val="0"/>
          <w:marTop w:val="0"/>
          <w:marBottom w:val="0"/>
          <w:divBdr>
            <w:top w:val="none" w:sz="0" w:space="0" w:color="auto"/>
            <w:left w:val="none" w:sz="0" w:space="0" w:color="auto"/>
            <w:bottom w:val="none" w:sz="0" w:space="0" w:color="auto"/>
            <w:right w:val="none" w:sz="0" w:space="0" w:color="auto"/>
          </w:divBdr>
        </w:div>
        <w:div w:id="1261454583">
          <w:marLeft w:val="0"/>
          <w:marRight w:val="0"/>
          <w:marTop w:val="0"/>
          <w:marBottom w:val="0"/>
          <w:divBdr>
            <w:top w:val="none" w:sz="0" w:space="0" w:color="auto"/>
            <w:left w:val="none" w:sz="0" w:space="0" w:color="auto"/>
            <w:bottom w:val="none" w:sz="0" w:space="0" w:color="auto"/>
            <w:right w:val="none" w:sz="0" w:space="0" w:color="auto"/>
          </w:divBdr>
        </w:div>
        <w:div w:id="1577394181">
          <w:marLeft w:val="0"/>
          <w:marRight w:val="0"/>
          <w:marTop w:val="0"/>
          <w:marBottom w:val="0"/>
          <w:divBdr>
            <w:top w:val="none" w:sz="0" w:space="0" w:color="auto"/>
            <w:left w:val="none" w:sz="0" w:space="0" w:color="auto"/>
            <w:bottom w:val="none" w:sz="0" w:space="0" w:color="auto"/>
            <w:right w:val="none" w:sz="0" w:space="0" w:color="auto"/>
          </w:divBdr>
        </w:div>
        <w:div w:id="8990245">
          <w:marLeft w:val="0"/>
          <w:marRight w:val="0"/>
          <w:marTop w:val="0"/>
          <w:marBottom w:val="0"/>
          <w:divBdr>
            <w:top w:val="none" w:sz="0" w:space="0" w:color="auto"/>
            <w:left w:val="none" w:sz="0" w:space="0" w:color="auto"/>
            <w:bottom w:val="none" w:sz="0" w:space="0" w:color="auto"/>
            <w:right w:val="none" w:sz="0" w:space="0" w:color="auto"/>
          </w:divBdr>
        </w:div>
        <w:div w:id="1589774165">
          <w:marLeft w:val="0"/>
          <w:marRight w:val="0"/>
          <w:marTop w:val="0"/>
          <w:marBottom w:val="0"/>
          <w:divBdr>
            <w:top w:val="none" w:sz="0" w:space="0" w:color="auto"/>
            <w:left w:val="none" w:sz="0" w:space="0" w:color="auto"/>
            <w:bottom w:val="none" w:sz="0" w:space="0" w:color="auto"/>
            <w:right w:val="none" w:sz="0" w:space="0" w:color="auto"/>
          </w:divBdr>
        </w:div>
        <w:div w:id="1257401174">
          <w:marLeft w:val="0"/>
          <w:marRight w:val="0"/>
          <w:marTop w:val="0"/>
          <w:marBottom w:val="0"/>
          <w:divBdr>
            <w:top w:val="none" w:sz="0" w:space="0" w:color="auto"/>
            <w:left w:val="none" w:sz="0" w:space="0" w:color="auto"/>
            <w:bottom w:val="none" w:sz="0" w:space="0" w:color="auto"/>
            <w:right w:val="none" w:sz="0" w:space="0" w:color="auto"/>
          </w:divBdr>
        </w:div>
        <w:div w:id="2010979448">
          <w:marLeft w:val="0"/>
          <w:marRight w:val="0"/>
          <w:marTop w:val="0"/>
          <w:marBottom w:val="0"/>
          <w:divBdr>
            <w:top w:val="none" w:sz="0" w:space="0" w:color="auto"/>
            <w:left w:val="none" w:sz="0" w:space="0" w:color="auto"/>
            <w:bottom w:val="none" w:sz="0" w:space="0" w:color="auto"/>
            <w:right w:val="none" w:sz="0" w:space="0" w:color="auto"/>
          </w:divBdr>
        </w:div>
        <w:div w:id="933173534">
          <w:marLeft w:val="0"/>
          <w:marRight w:val="0"/>
          <w:marTop w:val="0"/>
          <w:marBottom w:val="0"/>
          <w:divBdr>
            <w:top w:val="none" w:sz="0" w:space="0" w:color="auto"/>
            <w:left w:val="none" w:sz="0" w:space="0" w:color="auto"/>
            <w:bottom w:val="none" w:sz="0" w:space="0" w:color="auto"/>
            <w:right w:val="none" w:sz="0" w:space="0" w:color="auto"/>
          </w:divBdr>
        </w:div>
      </w:divsChild>
    </w:div>
    <w:div w:id="634027332">
      <w:bodyDiv w:val="1"/>
      <w:marLeft w:val="0"/>
      <w:marRight w:val="0"/>
      <w:marTop w:val="0"/>
      <w:marBottom w:val="0"/>
      <w:divBdr>
        <w:top w:val="none" w:sz="0" w:space="0" w:color="auto"/>
        <w:left w:val="none" w:sz="0" w:space="0" w:color="auto"/>
        <w:bottom w:val="none" w:sz="0" w:space="0" w:color="auto"/>
        <w:right w:val="none" w:sz="0" w:space="0" w:color="auto"/>
      </w:divBdr>
    </w:div>
    <w:div w:id="738213492">
      <w:bodyDiv w:val="1"/>
      <w:marLeft w:val="0"/>
      <w:marRight w:val="0"/>
      <w:marTop w:val="0"/>
      <w:marBottom w:val="0"/>
      <w:divBdr>
        <w:top w:val="none" w:sz="0" w:space="0" w:color="auto"/>
        <w:left w:val="none" w:sz="0" w:space="0" w:color="auto"/>
        <w:bottom w:val="none" w:sz="0" w:space="0" w:color="auto"/>
        <w:right w:val="none" w:sz="0" w:space="0" w:color="auto"/>
      </w:divBdr>
    </w:div>
    <w:div w:id="783578789">
      <w:bodyDiv w:val="1"/>
      <w:marLeft w:val="0"/>
      <w:marRight w:val="0"/>
      <w:marTop w:val="0"/>
      <w:marBottom w:val="0"/>
      <w:divBdr>
        <w:top w:val="none" w:sz="0" w:space="0" w:color="auto"/>
        <w:left w:val="none" w:sz="0" w:space="0" w:color="auto"/>
        <w:bottom w:val="none" w:sz="0" w:space="0" w:color="auto"/>
        <w:right w:val="none" w:sz="0" w:space="0" w:color="auto"/>
      </w:divBdr>
    </w:div>
    <w:div w:id="882132783">
      <w:bodyDiv w:val="1"/>
      <w:marLeft w:val="0"/>
      <w:marRight w:val="0"/>
      <w:marTop w:val="0"/>
      <w:marBottom w:val="0"/>
      <w:divBdr>
        <w:top w:val="none" w:sz="0" w:space="0" w:color="auto"/>
        <w:left w:val="none" w:sz="0" w:space="0" w:color="auto"/>
        <w:bottom w:val="none" w:sz="0" w:space="0" w:color="auto"/>
        <w:right w:val="none" w:sz="0" w:space="0" w:color="auto"/>
      </w:divBdr>
    </w:div>
    <w:div w:id="955058392">
      <w:bodyDiv w:val="1"/>
      <w:marLeft w:val="0"/>
      <w:marRight w:val="0"/>
      <w:marTop w:val="0"/>
      <w:marBottom w:val="0"/>
      <w:divBdr>
        <w:top w:val="none" w:sz="0" w:space="0" w:color="auto"/>
        <w:left w:val="none" w:sz="0" w:space="0" w:color="auto"/>
        <w:bottom w:val="none" w:sz="0" w:space="0" w:color="auto"/>
        <w:right w:val="none" w:sz="0" w:space="0" w:color="auto"/>
      </w:divBdr>
      <w:divsChild>
        <w:div w:id="1558543931">
          <w:marLeft w:val="0"/>
          <w:marRight w:val="0"/>
          <w:marTop w:val="0"/>
          <w:marBottom w:val="0"/>
          <w:divBdr>
            <w:top w:val="none" w:sz="0" w:space="0" w:color="auto"/>
            <w:left w:val="none" w:sz="0" w:space="0" w:color="auto"/>
            <w:bottom w:val="none" w:sz="0" w:space="0" w:color="auto"/>
            <w:right w:val="none" w:sz="0" w:space="0" w:color="auto"/>
          </w:divBdr>
        </w:div>
        <w:div w:id="918751648">
          <w:marLeft w:val="0"/>
          <w:marRight w:val="0"/>
          <w:marTop w:val="0"/>
          <w:marBottom w:val="0"/>
          <w:divBdr>
            <w:top w:val="none" w:sz="0" w:space="0" w:color="auto"/>
            <w:left w:val="none" w:sz="0" w:space="0" w:color="auto"/>
            <w:bottom w:val="none" w:sz="0" w:space="0" w:color="auto"/>
            <w:right w:val="none" w:sz="0" w:space="0" w:color="auto"/>
          </w:divBdr>
        </w:div>
      </w:divsChild>
    </w:div>
    <w:div w:id="974145871">
      <w:bodyDiv w:val="1"/>
      <w:marLeft w:val="0"/>
      <w:marRight w:val="0"/>
      <w:marTop w:val="0"/>
      <w:marBottom w:val="0"/>
      <w:divBdr>
        <w:top w:val="none" w:sz="0" w:space="0" w:color="auto"/>
        <w:left w:val="none" w:sz="0" w:space="0" w:color="auto"/>
        <w:bottom w:val="none" w:sz="0" w:space="0" w:color="auto"/>
        <w:right w:val="none" w:sz="0" w:space="0" w:color="auto"/>
      </w:divBdr>
    </w:div>
    <w:div w:id="1038772899">
      <w:bodyDiv w:val="1"/>
      <w:marLeft w:val="0"/>
      <w:marRight w:val="0"/>
      <w:marTop w:val="0"/>
      <w:marBottom w:val="0"/>
      <w:divBdr>
        <w:top w:val="none" w:sz="0" w:space="0" w:color="auto"/>
        <w:left w:val="none" w:sz="0" w:space="0" w:color="auto"/>
        <w:bottom w:val="none" w:sz="0" w:space="0" w:color="auto"/>
        <w:right w:val="none" w:sz="0" w:space="0" w:color="auto"/>
      </w:divBdr>
    </w:div>
    <w:div w:id="1159662676">
      <w:bodyDiv w:val="1"/>
      <w:marLeft w:val="0"/>
      <w:marRight w:val="0"/>
      <w:marTop w:val="0"/>
      <w:marBottom w:val="0"/>
      <w:divBdr>
        <w:top w:val="none" w:sz="0" w:space="0" w:color="auto"/>
        <w:left w:val="none" w:sz="0" w:space="0" w:color="auto"/>
        <w:bottom w:val="none" w:sz="0" w:space="0" w:color="auto"/>
        <w:right w:val="none" w:sz="0" w:space="0" w:color="auto"/>
      </w:divBdr>
    </w:div>
    <w:div w:id="1245797916">
      <w:bodyDiv w:val="1"/>
      <w:marLeft w:val="0"/>
      <w:marRight w:val="0"/>
      <w:marTop w:val="0"/>
      <w:marBottom w:val="0"/>
      <w:divBdr>
        <w:top w:val="none" w:sz="0" w:space="0" w:color="auto"/>
        <w:left w:val="none" w:sz="0" w:space="0" w:color="auto"/>
        <w:bottom w:val="none" w:sz="0" w:space="0" w:color="auto"/>
        <w:right w:val="none" w:sz="0" w:space="0" w:color="auto"/>
      </w:divBdr>
    </w:div>
    <w:div w:id="1287617433">
      <w:bodyDiv w:val="1"/>
      <w:marLeft w:val="0"/>
      <w:marRight w:val="0"/>
      <w:marTop w:val="0"/>
      <w:marBottom w:val="0"/>
      <w:divBdr>
        <w:top w:val="none" w:sz="0" w:space="0" w:color="auto"/>
        <w:left w:val="none" w:sz="0" w:space="0" w:color="auto"/>
        <w:bottom w:val="none" w:sz="0" w:space="0" w:color="auto"/>
        <w:right w:val="none" w:sz="0" w:space="0" w:color="auto"/>
      </w:divBdr>
    </w:div>
    <w:div w:id="1349866153">
      <w:bodyDiv w:val="1"/>
      <w:marLeft w:val="0"/>
      <w:marRight w:val="0"/>
      <w:marTop w:val="0"/>
      <w:marBottom w:val="0"/>
      <w:divBdr>
        <w:top w:val="none" w:sz="0" w:space="0" w:color="auto"/>
        <w:left w:val="none" w:sz="0" w:space="0" w:color="auto"/>
        <w:bottom w:val="none" w:sz="0" w:space="0" w:color="auto"/>
        <w:right w:val="none" w:sz="0" w:space="0" w:color="auto"/>
      </w:divBdr>
    </w:div>
    <w:div w:id="1397700854">
      <w:bodyDiv w:val="1"/>
      <w:marLeft w:val="0"/>
      <w:marRight w:val="0"/>
      <w:marTop w:val="0"/>
      <w:marBottom w:val="0"/>
      <w:divBdr>
        <w:top w:val="none" w:sz="0" w:space="0" w:color="auto"/>
        <w:left w:val="none" w:sz="0" w:space="0" w:color="auto"/>
        <w:bottom w:val="none" w:sz="0" w:space="0" w:color="auto"/>
        <w:right w:val="none" w:sz="0" w:space="0" w:color="auto"/>
      </w:divBdr>
    </w:div>
    <w:div w:id="1430421161">
      <w:bodyDiv w:val="1"/>
      <w:marLeft w:val="0"/>
      <w:marRight w:val="0"/>
      <w:marTop w:val="0"/>
      <w:marBottom w:val="0"/>
      <w:divBdr>
        <w:top w:val="none" w:sz="0" w:space="0" w:color="auto"/>
        <w:left w:val="none" w:sz="0" w:space="0" w:color="auto"/>
        <w:bottom w:val="none" w:sz="0" w:space="0" w:color="auto"/>
        <w:right w:val="none" w:sz="0" w:space="0" w:color="auto"/>
      </w:divBdr>
    </w:div>
    <w:div w:id="1460077143">
      <w:bodyDiv w:val="1"/>
      <w:marLeft w:val="0"/>
      <w:marRight w:val="0"/>
      <w:marTop w:val="0"/>
      <w:marBottom w:val="0"/>
      <w:divBdr>
        <w:top w:val="none" w:sz="0" w:space="0" w:color="auto"/>
        <w:left w:val="none" w:sz="0" w:space="0" w:color="auto"/>
        <w:bottom w:val="none" w:sz="0" w:space="0" w:color="auto"/>
        <w:right w:val="none" w:sz="0" w:space="0" w:color="auto"/>
      </w:divBdr>
      <w:divsChild>
        <w:div w:id="466508253">
          <w:marLeft w:val="0"/>
          <w:marRight w:val="0"/>
          <w:marTop w:val="0"/>
          <w:marBottom w:val="0"/>
          <w:divBdr>
            <w:top w:val="none" w:sz="0" w:space="0" w:color="auto"/>
            <w:left w:val="none" w:sz="0" w:space="0" w:color="auto"/>
            <w:bottom w:val="none" w:sz="0" w:space="0" w:color="auto"/>
            <w:right w:val="none" w:sz="0" w:space="0" w:color="auto"/>
          </w:divBdr>
        </w:div>
        <w:div w:id="642584366">
          <w:marLeft w:val="0"/>
          <w:marRight w:val="0"/>
          <w:marTop w:val="0"/>
          <w:marBottom w:val="0"/>
          <w:divBdr>
            <w:top w:val="none" w:sz="0" w:space="0" w:color="auto"/>
            <w:left w:val="none" w:sz="0" w:space="0" w:color="auto"/>
            <w:bottom w:val="none" w:sz="0" w:space="0" w:color="auto"/>
            <w:right w:val="none" w:sz="0" w:space="0" w:color="auto"/>
          </w:divBdr>
        </w:div>
        <w:div w:id="1838375346">
          <w:marLeft w:val="0"/>
          <w:marRight w:val="0"/>
          <w:marTop w:val="0"/>
          <w:marBottom w:val="0"/>
          <w:divBdr>
            <w:top w:val="none" w:sz="0" w:space="0" w:color="auto"/>
            <w:left w:val="none" w:sz="0" w:space="0" w:color="auto"/>
            <w:bottom w:val="none" w:sz="0" w:space="0" w:color="auto"/>
            <w:right w:val="none" w:sz="0" w:space="0" w:color="auto"/>
          </w:divBdr>
        </w:div>
        <w:div w:id="249046056">
          <w:marLeft w:val="0"/>
          <w:marRight w:val="0"/>
          <w:marTop w:val="0"/>
          <w:marBottom w:val="0"/>
          <w:divBdr>
            <w:top w:val="none" w:sz="0" w:space="0" w:color="auto"/>
            <w:left w:val="none" w:sz="0" w:space="0" w:color="auto"/>
            <w:bottom w:val="none" w:sz="0" w:space="0" w:color="auto"/>
            <w:right w:val="none" w:sz="0" w:space="0" w:color="auto"/>
          </w:divBdr>
        </w:div>
        <w:div w:id="879627791">
          <w:marLeft w:val="0"/>
          <w:marRight w:val="0"/>
          <w:marTop w:val="0"/>
          <w:marBottom w:val="0"/>
          <w:divBdr>
            <w:top w:val="none" w:sz="0" w:space="0" w:color="auto"/>
            <w:left w:val="none" w:sz="0" w:space="0" w:color="auto"/>
            <w:bottom w:val="none" w:sz="0" w:space="0" w:color="auto"/>
            <w:right w:val="none" w:sz="0" w:space="0" w:color="auto"/>
          </w:divBdr>
        </w:div>
        <w:div w:id="1781950261">
          <w:marLeft w:val="0"/>
          <w:marRight w:val="0"/>
          <w:marTop w:val="0"/>
          <w:marBottom w:val="0"/>
          <w:divBdr>
            <w:top w:val="none" w:sz="0" w:space="0" w:color="auto"/>
            <w:left w:val="none" w:sz="0" w:space="0" w:color="auto"/>
            <w:bottom w:val="none" w:sz="0" w:space="0" w:color="auto"/>
            <w:right w:val="none" w:sz="0" w:space="0" w:color="auto"/>
          </w:divBdr>
        </w:div>
        <w:div w:id="299115710">
          <w:marLeft w:val="0"/>
          <w:marRight w:val="0"/>
          <w:marTop w:val="0"/>
          <w:marBottom w:val="0"/>
          <w:divBdr>
            <w:top w:val="none" w:sz="0" w:space="0" w:color="auto"/>
            <w:left w:val="none" w:sz="0" w:space="0" w:color="auto"/>
            <w:bottom w:val="none" w:sz="0" w:space="0" w:color="auto"/>
            <w:right w:val="none" w:sz="0" w:space="0" w:color="auto"/>
          </w:divBdr>
        </w:div>
        <w:div w:id="215089370">
          <w:marLeft w:val="0"/>
          <w:marRight w:val="0"/>
          <w:marTop w:val="0"/>
          <w:marBottom w:val="0"/>
          <w:divBdr>
            <w:top w:val="none" w:sz="0" w:space="0" w:color="auto"/>
            <w:left w:val="none" w:sz="0" w:space="0" w:color="auto"/>
            <w:bottom w:val="none" w:sz="0" w:space="0" w:color="auto"/>
            <w:right w:val="none" w:sz="0" w:space="0" w:color="auto"/>
          </w:divBdr>
        </w:div>
        <w:div w:id="595678095">
          <w:marLeft w:val="0"/>
          <w:marRight w:val="0"/>
          <w:marTop w:val="0"/>
          <w:marBottom w:val="0"/>
          <w:divBdr>
            <w:top w:val="none" w:sz="0" w:space="0" w:color="auto"/>
            <w:left w:val="none" w:sz="0" w:space="0" w:color="auto"/>
            <w:bottom w:val="none" w:sz="0" w:space="0" w:color="auto"/>
            <w:right w:val="none" w:sz="0" w:space="0" w:color="auto"/>
          </w:divBdr>
        </w:div>
        <w:div w:id="1034770409">
          <w:marLeft w:val="0"/>
          <w:marRight w:val="0"/>
          <w:marTop w:val="0"/>
          <w:marBottom w:val="0"/>
          <w:divBdr>
            <w:top w:val="none" w:sz="0" w:space="0" w:color="auto"/>
            <w:left w:val="none" w:sz="0" w:space="0" w:color="auto"/>
            <w:bottom w:val="none" w:sz="0" w:space="0" w:color="auto"/>
            <w:right w:val="none" w:sz="0" w:space="0" w:color="auto"/>
          </w:divBdr>
        </w:div>
        <w:div w:id="523251151">
          <w:marLeft w:val="0"/>
          <w:marRight w:val="0"/>
          <w:marTop w:val="0"/>
          <w:marBottom w:val="0"/>
          <w:divBdr>
            <w:top w:val="none" w:sz="0" w:space="0" w:color="auto"/>
            <w:left w:val="none" w:sz="0" w:space="0" w:color="auto"/>
            <w:bottom w:val="none" w:sz="0" w:space="0" w:color="auto"/>
            <w:right w:val="none" w:sz="0" w:space="0" w:color="auto"/>
          </w:divBdr>
        </w:div>
        <w:div w:id="36663261">
          <w:marLeft w:val="0"/>
          <w:marRight w:val="0"/>
          <w:marTop w:val="0"/>
          <w:marBottom w:val="0"/>
          <w:divBdr>
            <w:top w:val="none" w:sz="0" w:space="0" w:color="auto"/>
            <w:left w:val="none" w:sz="0" w:space="0" w:color="auto"/>
            <w:bottom w:val="none" w:sz="0" w:space="0" w:color="auto"/>
            <w:right w:val="none" w:sz="0" w:space="0" w:color="auto"/>
          </w:divBdr>
        </w:div>
        <w:div w:id="241376879">
          <w:marLeft w:val="0"/>
          <w:marRight w:val="0"/>
          <w:marTop w:val="0"/>
          <w:marBottom w:val="0"/>
          <w:divBdr>
            <w:top w:val="none" w:sz="0" w:space="0" w:color="auto"/>
            <w:left w:val="none" w:sz="0" w:space="0" w:color="auto"/>
            <w:bottom w:val="none" w:sz="0" w:space="0" w:color="auto"/>
            <w:right w:val="none" w:sz="0" w:space="0" w:color="auto"/>
          </w:divBdr>
        </w:div>
        <w:div w:id="433601674">
          <w:marLeft w:val="0"/>
          <w:marRight w:val="0"/>
          <w:marTop w:val="0"/>
          <w:marBottom w:val="0"/>
          <w:divBdr>
            <w:top w:val="none" w:sz="0" w:space="0" w:color="auto"/>
            <w:left w:val="none" w:sz="0" w:space="0" w:color="auto"/>
            <w:bottom w:val="none" w:sz="0" w:space="0" w:color="auto"/>
            <w:right w:val="none" w:sz="0" w:space="0" w:color="auto"/>
          </w:divBdr>
        </w:div>
        <w:div w:id="417140217">
          <w:marLeft w:val="0"/>
          <w:marRight w:val="0"/>
          <w:marTop w:val="0"/>
          <w:marBottom w:val="0"/>
          <w:divBdr>
            <w:top w:val="none" w:sz="0" w:space="0" w:color="auto"/>
            <w:left w:val="none" w:sz="0" w:space="0" w:color="auto"/>
            <w:bottom w:val="none" w:sz="0" w:space="0" w:color="auto"/>
            <w:right w:val="none" w:sz="0" w:space="0" w:color="auto"/>
          </w:divBdr>
        </w:div>
        <w:div w:id="169683422">
          <w:marLeft w:val="0"/>
          <w:marRight w:val="0"/>
          <w:marTop w:val="0"/>
          <w:marBottom w:val="0"/>
          <w:divBdr>
            <w:top w:val="none" w:sz="0" w:space="0" w:color="auto"/>
            <w:left w:val="none" w:sz="0" w:space="0" w:color="auto"/>
            <w:bottom w:val="none" w:sz="0" w:space="0" w:color="auto"/>
            <w:right w:val="none" w:sz="0" w:space="0" w:color="auto"/>
          </w:divBdr>
        </w:div>
        <w:div w:id="1072584426">
          <w:marLeft w:val="0"/>
          <w:marRight w:val="0"/>
          <w:marTop w:val="0"/>
          <w:marBottom w:val="0"/>
          <w:divBdr>
            <w:top w:val="none" w:sz="0" w:space="0" w:color="auto"/>
            <w:left w:val="none" w:sz="0" w:space="0" w:color="auto"/>
            <w:bottom w:val="none" w:sz="0" w:space="0" w:color="auto"/>
            <w:right w:val="none" w:sz="0" w:space="0" w:color="auto"/>
          </w:divBdr>
        </w:div>
        <w:div w:id="1998415188">
          <w:marLeft w:val="0"/>
          <w:marRight w:val="0"/>
          <w:marTop w:val="0"/>
          <w:marBottom w:val="0"/>
          <w:divBdr>
            <w:top w:val="none" w:sz="0" w:space="0" w:color="auto"/>
            <w:left w:val="none" w:sz="0" w:space="0" w:color="auto"/>
            <w:bottom w:val="none" w:sz="0" w:space="0" w:color="auto"/>
            <w:right w:val="none" w:sz="0" w:space="0" w:color="auto"/>
          </w:divBdr>
        </w:div>
        <w:div w:id="1652716562">
          <w:marLeft w:val="0"/>
          <w:marRight w:val="0"/>
          <w:marTop w:val="0"/>
          <w:marBottom w:val="0"/>
          <w:divBdr>
            <w:top w:val="none" w:sz="0" w:space="0" w:color="auto"/>
            <w:left w:val="none" w:sz="0" w:space="0" w:color="auto"/>
            <w:bottom w:val="none" w:sz="0" w:space="0" w:color="auto"/>
            <w:right w:val="none" w:sz="0" w:space="0" w:color="auto"/>
          </w:divBdr>
        </w:div>
        <w:div w:id="2036147658">
          <w:marLeft w:val="0"/>
          <w:marRight w:val="0"/>
          <w:marTop w:val="0"/>
          <w:marBottom w:val="0"/>
          <w:divBdr>
            <w:top w:val="none" w:sz="0" w:space="0" w:color="auto"/>
            <w:left w:val="none" w:sz="0" w:space="0" w:color="auto"/>
            <w:bottom w:val="none" w:sz="0" w:space="0" w:color="auto"/>
            <w:right w:val="none" w:sz="0" w:space="0" w:color="auto"/>
          </w:divBdr>
        </w:div>
        <w:div w:id="1156997700">
          <w:marLeft w:val="0"/>
          <w:marRight w:val="0"/>
          <w:marTop w:val="0"/>
          <w:marBottom w:val="0"/>
          <w:divBdr>
            <w:top w:val="none" w:sz="0" w:space="0" w:color="auto"/>
            <w:left w:val="none" w:sz="0" w:space="0" w:color="auto"/>
            <w:bottom w:val="none" w:sz="0" w:space="0" w:color="auto"/>
            <w:right w:val="none" w:sz="0" w:space="0" w:color="auto"/>
          </w:divBdr>
        </w:div>
        <w:div w:id="1574046788">
          <w:marLeft w:val="0"/>
          <w:marRight w:val="0"/>
          <w:marTop w:val="0"/>
          <w:marBottom w:val="0"/>
          <w:divBdr>
            <w:top w:val="none" w:sz="0" w:space="0" w:color="auto"/>
            <w:left w:val="none" w:sz="0" w:space="0" w:color="auto"/>
            <w:bottom w:val="none" w:sz="0" w:space="0" w:color="auto"/>
            <w:right w:val="none" w:sz="0" w:space="0" w:color="auto"/>
          </w:divBdr>
        </w:div>
        <w:div w:id="154151302">
          <w:marLeft w:val="0"/>
          <w:marRight w:val="0"/>
          <w:marTop w:val="0"/>
          <w:marBottom w:val="0"/>
          <w:divBdr>
            <w:top w:val="none" w:sz="0" w:space="0" w:color="auto"/>
            <w:left w:val="none" w:sz="0" w:space="0" w:color="auto"/>
            <w:bottom w:val="none" w:sz="0" w:space="0" w:color="auto"/>
            <w:right w:val="none" w:sz="0" w:space="0" w:color="auto"/>
          </w:divBdr>
        </w:div>
        <w:div w:id="2137984094">
          <w:marLeft w:val="0"/>
          <w:marRight w:val="0"/>
          <w:marTop w:val="0"/>
          <w:marBottom w:val="0"/>
          <w:divBdr>
            <w:top w:val="none" w:sz="0" w:space="0" w:color="auto"/>
            <w:left w:val="none" w:sz="0" w:space="0" w:color="auto"/>
            <w:bottom w:val="none" w:sz="0" w:space="0" w:color="auto"/>
            <w:right w:val="none" w:sz="0" w:space="0" w:color="auto"/>
          </w:divBdr>
        </w:div>
        <w:div w:id="2053577905">
          <w:marLeft w:val="0"/>
          <w:marRight w:val="0"/>
          <w:marTop w:val="0"/>
          <w:marBottom w:val="0"/>
          <w:divBdr>
            <w:top w:val="none" w:sz="0" w:space="0" w:color="auto"/>
            <w:left w:val="none" w:sz="0" w:space="0" w:color="auto"/>
            <w:bottom w:val="none" w:sz="0" w:space="0" w:color="auto"/>
            <w:right w:val="none" w:sz="0" w:space="0" w:color="auto"/>
          </w:divBdr>
        </w:div>
        <w:div w:id="1112941623">
          <w:marLeft w:val="0"/>
          <w:marRight w:val="0"/>
          <w:marTop w:val="0"/>
          <w:marBottom w:val="0"/>
          <w:divBdr>
            <w:top w:val="none" w:sz="0" w:space="0" w:color="auto"/>
            <w:left w:val="none" w:sz="0" w:space="0" w:color="auto"/>
            <w:bottom w:val="none" w:sz="0" w:space="0" w:color="auto"/>
            <w:right w:val="none" w:sz="0" w:space="0" w:color="auto"/>
          </w:divBdr>
        </w:div>
        <w:div w:id="1792895758">
          <w:marLeft w:val="0"/>
          <w:marRight w:val="0"/>
          <w:marTop w:val="0"/>
          <w:marBottom w:val="0"/>
          <w:divBdr>
            <w:top w:val="none" w:sz="0" w:space="0" w:color="auto"/>
            <w:left w:val="none" w:sz="0" w:space="0" w:color="auto"/>
            <w:bottom w:val="none" w:sz="0" w:space="0" w:color="auto"/>
            <w:right w:val="none" w:sz="0" w:space="0" w:color="auto"/>
          </w:divBdr>
        </w:div>
        <w:div w:id="413286288">
          <w:marLeft w:val="0"/>
          <w:marRight w:val="0"/>
          <w:marTop w:val="0"/>
          <w:marBottom w:val="0"/>
          <w:divBdr>
            <w:top w:val="none" w:sz="0" w:space="0" w:color="auto"/>
            <w:left w:val="none" w:sz="0" w:space="0" w:color="auto"/>
            <w:bottom w:val="none" w:sz="0" w:space="0" w:color="auto"/>
            <w:right w:val="none" w:sz="0" w:space="0" w:color="auto"/>
          </w:divBdr>
        </w:div>
        <w:div w:id="271667661">
          <w:marLeft w:val="0"/>
          <w:marRight w:val="0"/>
          <w:marTop w:val="0"/>
          <w:marBottom w:val="0"/>
          <w:divBdr>
            <w:top w:val="none" w:sz="0" w:space="0" w:color="auto"/>
            <w:left w:val="none" w:sz="0" w:space="0" w:color="auto"/>
            <w:bottom w:val="none" w:sz="0" w:space="0" w:color="auto"/>
            <w:right w:val="none" w:sz="0" w:space="0" w:color="auto"/>
          </w:divBdr>
        </w:div>
        <w:div w:id="1223247044">
          <w:marLeft w:val="0"/>
          <w:marRight w:val="0"/>
          <w:marTop w:val="0"/>
          <w:marBottom w:val="0"/>
          <w:divBdr>
            <w:top w:val="none" w:sz="0" w:space="0" w:color="auto"/>
            <w:left w:val="none" w:sz="0" w:space="0" w:color="auto"/>
            <w:bottom w:val="none" w:sz="0" w:space="0" w:color="auto"/>
            <w:right w:val="none" w:sz="0" w:space="0" w:color="auto"/>
          </w:divBdr>
        </w:div>
        <w:div w:id="929121446">
          <w:marLeft w:val="0"/>
          <w:marRight w:val="0"/>
          <w:marTop w:val="0"/>
          <w:marBottom w:val="0"/>
          <w:divBdr>
            <w:top w:val="none" w:sz="0" w:space="0" w:color="auto"/>
            <w:left w:val="none" w:sz="0" w:space="0" w:color="auto"/>
            <w:bottom w:val="none" w:sz="0" w:space="0" w:color="auto"/>
            <w:right w:val="none" w:sz="0" w:space="0" w:color="auto"/>
          </w:divBdr>
        </w:div>
        <w:div w:id="879366197">
          <w:marLeft w:val="0"/>
          <w:marRight w:val="0"/>
          <w:marTop w:val="0"/>
          <w:marBottom w:val="0"/>
          <w:divBdr>
            <w:top w:val="none" w:sz="0" w:space="0" w:color="auto"/>
            <w:left w:val="none" w:sz="0" w:space="0" w:color="auto"/>
            <w:bottom w:val="none" w:sz="0" w:space="0" w:color="auto"/>
            <w:right w:val="none" w:sz="0" w:space="0" w:color="auto"/>
          </w:divBdr>
        </w:div>
        <w:div w:id="1049960426">
          <w:marLeft w:val="0"/>
          <w:marRight w:val="0"/>
          <w:marTop w:val="0"/>
          <w:marBottom w:val="0"/>
          <w:divBdr>
            <w:top w:val="none" w:sz="0" w:space="0" w:color="auto"/>
            <w:left w:val="none" w:sz="0" w:space="0" w:color="auto"/>
            <w:bottom w:val="none" w:sz="0" w:space="0" w:color="auto"/>
            <w:right w:val="none" w:sz="0" w:space="0" w:color="auto"/>
          </w:divBdr>
        </w:div>
        <w:div w:id="1485851953">
          <w:marLeft w:val="0"/>
          <w:marRight w:val="0"/>
          <w:marTop w:val="0"/>
          <w:marBottom w:val="0"/>
          <w:divBdr>
            <w:top w:val="none" w:sz="0" w:space="0" w:color="auto"/>
            <w:left w:val="none" w:sz="0" w:space="0" w:color="auto"/>
            <w:bottom w:val="none" w:sz="0" w:space="0" w:color="auto"/>
            <w:right w:val="none" w:sz="0" w:space="0" w:color="auto"/>
          </w:divBdr>
        </w:div>
        <w:div w:id="1997949706">
          <w:marLeft w:val="0"/>
          <w:marRight w:val="0"/>
          <w:marTop w:val="0"/>
          <w:marBottom w:val="0"/>
          <w:divBdr>
            <w:top w:val="none" w:sz="0" w:space="0" w:color="auto"/>
            <w:left w:val="none" w:sz="0" w:space="0" w:color="auto"/>
            <w:bottom w:val="none" w:sz="0" w:space="0" w:color="auto"/>
            <w:right w:val="none" w:sz="0" w:space="0" w:color="auto"/>
          </w:divBdr>
        </w:div>
      </w:divsChild>
    </w:div>
    <w:div w:id="1461653755">
      <w:bodyDiv w:val="1"/>
      <w:marLeft w:val="0"/>
      <w:marRight w:val="0"/>
      <w:marTop w:val="0"/>
      <w:marBottom w:val="0"/>
      <w:divBdr>
        <w:top w:val="none" w:sz="0" w:space="0" w:color="auto"/>
        <w:left w:val="none" w:sz="0" w:space="0" w:color="auto"/>
        <w:bottom w:val="none" w:sz="0" w:space="0" w:color="auto"/>
        <w:right w:val="none" w:sz="0" w:space="0" w:color="auto"/>
      </w:divBdr>
    </w:div>
    <w:div w:id="1498350101">
      <w:bodyDiv w:val="1"/>
      <w:marLeft w:val="0"/>
      <w:marRight w:val="0"/>
      <w:marTop w:val="0"/>
      <w:marBottom w:val="0"/>
      <w:divBdr>
        <w:top w:val="none" w:sz="0" w:space="0" w:color="auto"/>
        <w:left w:val="none" w:sz="0" w:space="0" w:color="auto"/>
        <w:bottom w:val="none" w:sz="0" w:space="0" w:color="auto"/>
        <w:right w:val="none" w:sz="0" w:space="0" w:color="auto"/>
      </w:divBdr>
    </w:div>
    <w:div w:id="1500074608">
      <w:bodyDiv w:val="1"/>
      <w:marLeft w:val="0"/>
      <w:marRight w:val="0"/>
      <w:marTop w:val="0"/>
      <w:marBottom w:val="0"/>
      <w:divBdr>
        <w:top w:val="none" w:sz="0" w:space="0" w:color="auto"/>
        <w:left w:val="none" w:sz="0" w:space="0" w:color="auto"/>
        <w:bottom w:val="none" w:sz="0" w:space="0" w:color="auto"/>
        <w:right w:val="none" w:sz="0" w:space="0" w:color="auto"/>
      </w:divBdr>
    </w:div>
    <w:div w:id="1585727257">
      <w:bodyDiv w:val="1"/>
      <w:marLeft w:val="0"/>
      <w:marRight w:val="0"/>
      <w:marTop w:val="0"/>
      <w:marBottom w:val="0"/>
      <w:divBdr>
        <w:top w:val="none" w:sz="0" w:space="0" w:color="auto"/>
        <w:left w:val="none" w:sz="0" w:space="0" w:color="auto"/>
        <w:bottom w:val="none" w:sz="0" w:space="0" w:color="auto"/>
        <w:right w:val="none" w:sz="0" w:space="0" w:color="auto"/>
      </w:divBdr>
    </w:div>
    <w:div w:id="1589343418">
      <w:bodyDiv w:val="1"/>
      <w:marLeft w:val="0"/>
      <w:marRight w:val="0"/>
      <w:marTop w:val="0"/>
      <w:marBottom w:val="0"/>
      <w:divBdr>
        <w:top w:val="none" w:sz="0" w:space="0" w:color="auto"/>
        <w:left w:val="none" w:sz="0" w:space="0" w:color="auto"/>
        <w:bottom w:val="none" w:sz="0" w:space="0" w:color="auto"/>
        <w:right w:val="none" w:sz="0" w:space="0" w:color="auto"/>
      </w:divBdr>
    </w:div>
    <w:div w:id="1643466433">
      <w:bodyDiv w:val="1"/>
      <w:marLeft w:val="0"/>
      <w:marRight w:val="0"/>
      <w:marTop w:val="0"/>
      <w:marBottom w:val="0"/>
      <w:divBdr>
        <w:top w:val="none" w:sz="0" w:space="0" w:color="auto"/>
        <w:left w:val="none" w:sz="0" w:space="0" w:color="auto"/>
        <w:bottom w:val="none" w:sz="0" w:space="0" w:color="auto"/>
        <w:right w:val="none" w:sz="0" w:space="0" w:color="auto"/>
      </w:divBdr>
    </w:div>
    <w:div w:id="1688019925">
      <w:bodyDiv w:val="1"/>
      <w:marLeft w:val="0"/>
      <w:marRight w:val="0"/>
      <w:marTop w:val="0"/>
      <w:marBottom w:val="0"/>
      <w:divBdr>
        <w:top w:val="none" w:sz="0" w:space="0" w:color="auto"/>
        <w:left w:val="none" w:sz="0" w:space="0" w:color="auto"/>
        <w:bottom w:val="none" w:sz="0" w:space="0" w:color="auto"/>
        <w:right w:val="none" w:sz="0" w:space="0" w:color="auto"/>
      </w:divBdr>
      <w:divsChild>
        <w:div w:id="1743021562">
          <w:marLeft w:val="0"/>
          <w:marRight w:val="0"/>
          <w:marTop w:val="0"/>
          <w:marBottom w:val="0"/>
          <w:divBdr>
            <w:top w:val="none" w:sz="0" w:space="0" w:color="auto"/>
            <w:left w:val="none" w:sz="0" w:space="0" w:color="auto"/>
            <w:bottom w:val="none" w:sz="0" w:space="0" w:color="auto"/>
            <w:right w:val="none" w:sz="0" w:space="0" w:color="auto"/>
          </w:divBdr>
        </w:div>
        <w:div w:id="1314985898">
          <w:marLeft w:val="0"/>
          <w:marRight w:val="0"/>
          <w:marTop w:val="0"/>
          <w:marBottom w:val="0"/>
          <w:divBdr>
            <w:top w:val="none" w:sz="0" w:space="0" w:color="auto"/>
            <w:left w:val="none" w:sz="0" w:space="0" w:color="auto"/>
            <w:bottom w:val="none" w:sz="0" w:space="0" w:color="auto"/>
            <w:right w:val="none" w:sz="0" w:space="0" w:color="auto"/>
          </w:divBdr>
        </w:div>
        <w:div w:id="1720742859">
          <w:marLeft w:val="0"/>
          <w:marRight w:val="0"/>
          <w:marTop w:val="0"/>
          <w:marBottom w:val="0"/>
          <w:divBdr>
            <w:top w:val="none" w:sz="0" w:space="0" w:color="auto"/>
            <w:left w:val="none" w:sz="0" w:space="0" w:color="auto"/>
            <w:bottom w:val="none" w:sz="0" w:space="0" w:color="auto"/>
            <w:right w:val="none" w:sz="0" w:space="0" w:color="auto"/>
          </w:divBdr>
        </w:div>
      </w:divsChild>
    </w:div>
    <w:div w:id="1691293377">
      <w:bodyDiv w:val="1"/>
      <w:marLeft w:val="0"/>
      <w:marRight w:val="0"/>
      <w:marTop w:val="0"/>
      <w:marBottom w:val="0"/>
      <w:divBdr>
        <w:top w:val="none" w:sz="0" w:space="0" w:color="auto"/>
        <w:left w:val="none" w:sz="0" w:space="0" w:color="auto"/>
        <w:bottom w:val="none" w:sz="0" w:space="0" w:color="auto"/>
        <w:right w:val="none" w:sz="0" w:space="0" w:color="auto"/>
      </w:divBdr>
    </w:div>
    <w:div w:id="1711539596">
      <w:bodyDiv w:val="1"/>
      <w:marLeft w:val="0"/>
      <w:marRight w:val="0"/>
      <w:marTop w:val="0"/>
      <w:marBottom w:val="0"/>
      <w:divBdr>
        <w:top w:val="none" w:sz="0" w:space="0" w:color="auto"/>
        <w:left w:val="none" w:sz="0" w:space="0" w:color="auto"/>
        <w:bottom w:val="none" w:sz="0" w:space="0" w:color="auto"/>
        <w:right w:val="none" w:sz="0" w:space="0" w:color="auto"/>
      </w:divBdr>
    </w:div>
    <w:div w:id="1807041845">
      <w:bodyDiv w:val="1"/>
      <w:marLeft w:val="0"/>
      <w:marRight w:val="0"/>
      <w:marTop w:val="0"/>
      <w:marBottom w:val="0"/>
      <w:divBdr>
        <w:top w:val="none" w:sz="0" w:space="0" w:color="auto"/>
        <w:left w:val="none" w:sz="0" w:space="0" w:color="auto"/>
        <w:bottom w:val="none" w:sz="0" w:space="0" w:color="auto"/>
        <w:right w:val="none" w:sz="0" w:space="0" w:color="auto"/>
      </w:divBdr>
    </w:div>
    <w:div w:id="1953896393">
      <w:bodyDiv w:val="1"/>
      <w:marLeft w:val="0"/>
      <w:marRight w:val="0"/>
      <w:marTop w:val="0"/>
      <w:marBottom w:val="0"/>
      <w:divBdr>
        <w:top w:val="none" w:sz="0" w:space="0" w:color="auto"/>
        <w:left w:val="none" w:sz="0" w:space="0" w:color="auto"/>
        <w:bottom w:val="none" w:sz="0" w:space="0" w:color="auto"/>
        <w:right w:val="none" w:sz="0" w:space="0" w:color="auto"/>
      </w:divBdr>
    </w:div>
    <w:div w:id="1961495410">
      <w:bodyDiv w:val="1"/>
      <w:marLeft w:val="0"/>
      <w:marRight w:val="0"/>
      <w:marTop w:val="0"/>
      <w:marBottom w:val="0"/>
      <w:divBdr>
        <w:top w:val="none" w:sz="0" w:space="0" w:color="auto"/>
        <w:left w:val="none" w:sz="0" w:space="0" w:color="auto"/>
        <w:bottom w:val="none" w:sz="0" w:space="0" w:color="auto"/>
        <w:right w:val="none" w:sz="0" w:space="0" w:color="auto"/>
      </w:divBdr>
    </w:div>
    <w:div w:id="2047022793">
      <w:bodyDiv w:val="1"/>
      <w:marLeft w:val="0"/>
      <w:marRight w:val="0"/>
      <w:marTop w:val="0"/>
      <w:marBottom w:val="0"/>
      <w:divBdr>
        <w:top w:val="none" w:sz="0" w:space="0" w:color="auto"/>
        <w:left w:val="none" w:sz="0" w:space="0" w:color="auto"/>
        <w:bottom w:val="none" w:sz="0" w:space="0" w:color="auto"/>
        <w:right w:val="none" w:sz="0" w:space="0" w:color="auto"/>
      </w:divBdr>
    </w:div>
    <w:div w:id="2058242488">
      <w:bodyDiv w:val="1"/>
      <w:marLeft w:val="0"/>
      <w:marRight w:val="0"/>
      <w:marTop w:val="0"/>
      <w:marBottom w:val="0"/>
      <w:divBdr>
        <w:top w:val="none" w:sz="0" w:space="0" w:color="auto"/>
        <w:left w:val="none" w:sz="0" w:space="0" w:color="auto"/>
        <w:bottom w:val="none" w:sz="0" w:space="0" w:color="auto"/>
        <w:right w:val="none" w:sz="0" w:space="0" w:color="auto"/>
      </w:divBdr>
    </w:div>
    <w:div w:id="2099715908">
      <w:bodyDiv w:val="1"/>
      <w:marLeft w:val="0"/>
      <w:marRight w:val="0"/>
      <w:marTop w:val="0"/>
      <w:marBottom w:val="0"/>
      <w:divBdr>
        <w:top w:val="none" w:sz="0" w:space="0" w:color="auto"/>
        <w:left w:val="none" w:sz="0" w:space="0" w:color="auto"/>
        <w:bottom w:val="none" w:sz="0" w:space="0" w:color="auto"/>
        <w:right w:val="none" w:sz="0" w:space="0" w:color="auto"/>
      </w:divBdr>
      <w:divsChild>
        <w:div w:id="1092773682">
          <w:marLeft w:val="0"/>
          <w:marRight w:val="0"/>
          <w:marTop w:val="0"/>
          <w:marBottom w:val="0"/>
          <w:divBdr>
            <w:top w:val="none" w:sz="0" w:space="0" w:color="auto"/>
            <w:left w:val="none" w:sz="0" w:space="0" w:color="auto"/>
            <w:bottom w:val="none" w:sz="0" w:space="0" w:color="auto"/>
            <w:right w:val="none" w:sz="0" w:space="0" w:color="auto"/>
          </w:divBdr>
        </w:div>
      </w:divsChild>
    </w:div>
    <w:div w:id="2100901231">
      <w:bodyDiv w:val="1"/>
      <w:marLeft w:val="0"/>
      <w:marRight w:val="0"/>
      <w:marTop w:val="0"/>
      <w:marBottom w:val="0"/>
      <w:divBdr>
        <w:top w:val="none" w:sz="0" w:space="0" w:color="auto"/>
        <w:left w:val="none" w:sz="0" w:space="0" w:color="auto"/>
        <w:bottom w:val="none" w:sz="0" w:space="0" w:color="auto"/>
        <w:right w:val="none" w:sz="0" w:space="0" w:color="auto"/>
      </w:divBdr>
    </w:div>
    <w:div w:id="2144614806">
      <w:bodyDiv w:val="1"/>
      <w:marLeft w:val="0"/>
      <w:marRight w:val="0"/>
      <w:marTop w:val="0"/>
      <w:marBottom w:val="0"/>
      <w:divBdr>
        <w:top w:val="none" w:sz="0" w:space="0" w:color="auto"/>
        <w:left w:val="none" w:sz="0" w:space="0" w:color="auto"/>
        <w:bottom w:val="none" w:sz="0" w:space="0" w:color="auto"/>
        <w:right w:val="none" w:sz="0" w:space="0" w:color="auto"/>
      </w:divBdr>
      <w:divsChild>
        <w:div w:id="315190359">
          <w:marLeft w:val="0"/>
          <w:marRight w:val="0"/>
          <w:marTop w:val="0"/>
          <w:marBottom w:val="0"/>
          <w:divBdr>
            <w:top w:val="none" w:sz="0" w:space="0" w:color="auto"/>
            <w:left w:val="none" w:sz="0" w:space="0" w:color="auto"/>
            <w:bottom w:val="none" w:sz="0" w:space="0" w:color="auto"/>
            <w:right w:val="none" w:sz="0" w:space="0" w:color="auto"/>
          </w:divBdr>
        </w:div>
        <w:div w:id="1776903579">
          <w:marLeft w:val="0"/>
          <w:marRight w:val="0"/>
          <w:marTop w:val="0"/>
          <w:marBottom w:val="0"/>
          <w:divBdr>
            <w:top w:val="none" w:sz="0" w:space="0" w:color="auto"/>
            <w:left w:val="none" w:sz="0" w:space="0" w:color="auto"/>
            <w:bottom w:val="none" w:sz="0" w:space="0" w:color="auto"/>
            <w:right w:val="none" w:sz="0" w:space="0" w:color="auto"/>
          </w:divBdr>
        </w:div>
      </w:divsChild>
    </w:div>
    <w:div w:id="2146385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jbaconsulting.com" TargetMode="External"/><Relationship Id="rId18" Type="http://schemas.openxmlformats.org/officeDocument/2006/relationships/footer" Target="footer2.xml"/><Relationship Id="rId26" Type="http://schemas.openxmlformats.org/officeDocument/2006/relationships/image" Target="media/image11.png"/><Relationship Id="rId39" Type="http://schemas.openxmlformats.org/officeDocument/2006/relationships/footer" Target="footer5.xml"/><Relationship Id="rId21" Type="http://schemas.openxmlformats.org/officeDocument/2006/relationships/image" Target="media/image6.png"/><Relationship Id="rId34" Type="http://schemas.openxmlformats.org/officeDocument/2006/relationships/hyperlink" Target="http://www.jbaconsulting.com" TargetMode="External"/><Relationship Id="rId42" Type="http://schemas.openxmlformats.org/officeDocument/2006/relationships/glossaryDocument" Target="glossary/document.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24" Type="http://schemas.openxmlformats.org/officeDocument/2006/relationships/image" Target="media/image9.png"/><Relationship Id="rId32" Type="http://schemas.openxmlformats.org/officeDocument/2006/relationships/image" Target="media/image13.jpeg"/><Relationship Id="rId37" Type="http://schemas.openxmlformats.org/officeDocument/2006/relationships/header" Target="header7.xml"/><Relationship Id="rId40" Type="http://schemas.openxmlformats.org/officeDocument/2006/relationships/header" Target="header9.xml"/><Relationship Id="rId45" Type="http://schemas.openxmlformats.org/officeDocument/2006/relationships/customXml" Target="../customXml/item6.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image" Target="media/image8.jpeg"/><Relationship Id="rId28" Type="http://schemas.openxmlformats.org/officeDocument/2006/relationships/header" Target="header4.xml"/><Relationship Id="rId36"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twitter.com/JBAConsulting" TargetMode="External"/><Relationship Id="rId44"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hyperlink" Target="mailto:info@jbaconsulting.com" TargetMode="External"/><Relationship Id="rId35" Type="http://schemas.openxmlformats.org/officeDocument/2006/relationships/header" Target="header6.xm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footer" Target="footer1.xml"/><Relationship Id="rId25" Type="http://schemas.openxmlformats.org/officeDocument/2006/relationships/image" Target="media/image10.png"/><Relationship Id="rId33" Type="http://schemas.openxmlformats.org/officeDocument/2006/relationships/hyperlink" Target="https://www.linkedin.com/company/jba-consulting-ltd-jeremy-benn-/" TargetMode="External"/><Relationship Id="rId38" Type="http://schemas.openxmlformats.org/officeDocument/2006/relationships/header" Target="header8.xml"/><Relationship Id="rId20" Type="http://schemas.openxmlformats.org/officeDocument/2006/relationships/footer" Target="footer3.xml"/><Relationship Id="rId41" Type="http://schemas.openxmlformats.org/officeDocument/2006/relationships/fontTable" Target="fontTable.xml"/></Relationships>
</file>

<file path=word/_rels/footer5.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header6.xml.rels><?xml version="1.0" encoding="UTF-8" standalone="yes"?>
<Relationships xmlns="http://schemas.openxmlformats.org/package/2006/relationships"><Relationship Id="rId1" Type="http://schemas.openxmlformats.org/officeDocument/2006/relationships/image" Target="media/image14.jpg"/></Relationships>
</file>

<file path=word/_rels/header8.xml.rels><?xml version="1.0" encoding="UTF-8" standalone="yes"?>
<Relationships xmlns="http://schemas.openxmlformats.org/package/2006/relationships"><Relationship Id="rId1" Type="http://schemas.openxmlformats.org/officeDocument/2006/relationships/image" Target="media/image15.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72DE04337CD4185A6EB4C1210BFAE80"/>
        <w:category>
          <w:name w:val="General"/>
          <w:gallery w:val="placeholder"/>
        </w:category>
        <w:types>
          <w:type w:val="bbPlcHdr"/>
        </w:types>
        <w:behaviors>
          <w:behavior w:val="content"/>
        </w:behaviors>
        <w:guid w:val="{5151AD1F-2309-4E3B-8E3A-40758334FE7B}"/>
      </w:docPartPr>
      <w:docPartBody>
        <w:p w:rsidR="00F0094C" w:rsidRDefault="003C64D8" w:rsidP="003C64D8">
          <w:pPr>
            <w:pStyle w:val="872DE04337CD4185A6EB4C1210BFAE80"/>
          </w:pPr>
          <w:r w:rsidRPr="00153626">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Bold">
    <w:altName w:val="Arial"/>
    <w:panose1 w:val="020B0704020202020204"/>
    <w:charset w:val="00"/>
    <w:family w:val="roman"/>
    <w:notTrueType/>
    <w:pitch w:val="default"/>
    <w:sig w:usb0="00000003" w:usb1="00000000" w:usb2="00000000" w:usb3="00000000" w:csb0="00000001" w:csb1="00000000"/>
  </w:font>
  <w:font w:name="Avenir Ligh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324A"/>
    <w:rsid w:val="00047D51"/>
    <w:rsid w:val="000825DD"/>
    <w:rsid w:val="00085708"/>
    <w:rsid w:val="00146F27"/>
    <w:rsid w:val="001961B8"/>
    <w:rsid w:val="001A1A55"/>
    <w:rsid w:val="001C5ABB"/>
    <w:rsid w:val="00245A43"/>
    <w:rsid w:val="002C7F00"/>
    <w:rsid w:val="00341D6D"/>
    <w:rsid w:val="00355362"/>
    <w:rsid w:val="003B18AC"/>
    <w:rsid w:val="003C64D8"/>
    <w:rsid w:val="004B3E96"/>
    <w:rsid w:val="0062324A"/>
    <w:rsid w:val="006D61DB"/>
    <w:rsid w:val="007535A1"/>
    <w:rsid w:val="007D69D7"/>
    <w:rsid w:val="008967C6"/>
    <w:rsid w:val="008A7C59"/>
    <w:rsid w:val="00940FF0"/>
    <w:rsid w:val="009C00BA"/>
    <w:rsid w:val="009E6DEE"/>
    <w:rsid w:val="00A36D60"/>
    <w:rsid w:val="00B26982"/>
    <w:rsid w:val="00C44488"/>
    <w:rsid w:val="00CB0985"/>
    <w:rsid w:val="00DB12F2"/>
    <w:rsid w:val="00DD4077"/>
    <w:rsid w:val="00F0094C"/>
    <w:rsid w:val="00F661B2"/>
    <w:rsid w:val="00FA17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C64D8"/>
    <w:rPr>
      <w:color w:val="808080"/>
    </w:rPr>
  </w:style>
  <w:style w:type="paragraph" w:customStyle="1" w:styleId="872DE04337CD4185A6EB4C1210BFAE80">
    <w:name w:val="872DE04337CD4185A6EB4C1210BFAE80"/>
    <w:rsid w:val="003C64D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JBA Consulting">
      <a:dk1>
        <a:sysClr val="windowText" lastClr="000000"/>
      </a:dk1>
      <a:lt1>
        <a:sysClr val="window" lastClr="FFFFFF"/>
      </a:lt1>
      <a:dk2>
        <a:srgbClr val="44546A"/>
      </a:dk2>
      <a:lt2>
        <a:srgbClr val="E7E6E6"/>
      </a:lt2>
      <a:accent1>
        <a:srgbClr val="74C4D7"/>
      </a:accent1>
      <a:accent2>
        <a:srgbClr val="0D9DDB"/>
      </a:accent2>
      <a:accent3>
        <a:srgbClr val="A9A19C"/>
      </a:accent3>
      <a:accent4>
        <a:srgbClr val="BDDC04"/>
      </a:accent4>
      <a:accent5>
        <a:srgbClr val="007FA3"/>
      </a:accent5>
      <a:accent6>
        <a:srgbClr val="5A5A5A"/>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Cardiff Coastal Defence Scheme</Site_x0020_Name>
    <Internal_x002f_External xmlns="859f7ad6-93f6-4205-b62b-a17f28acbbac">Incoming document</Internal_x002f_External>
    <Post_x0020_code xmlns="859f7ad6-93f6-4205-b62b-a17f28acbbac" xsi:nil="true"/>
    <Document_x0020_Type xmlns="859f7ad6-93f6-4205-b62b-a17f28acbbac">Report</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Room 301, County Hall, Atlantic Wharf, Cardiff, CF10 4UW</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2021-11-29T00:00:00+00:00</Document_x0020_Date>
    <Facility_x0020_Address xmlns="859f7ad6-93f6-4205-b62b-a17f28acbbac">Cardiff</Facility_x0020_Address>
    <Environment_x0020_Sub_x0020_Folder xmlns="859f7ad6-93f6-4205-b62b-a17f28acbbac">Licences applications</Environment_x0020_Sub_x0020_Folder>
    <Customer_x0020_Name xmlns="859f7ad6-93f6-4205-b62b-a17f28acbbac">Cardiff County Council</Customer_x0020_Name>
    <Surrendered_x002f_Expired_x0020_Date xmlns="859f7ad6-93f6-4205-b62b-a17f28acbbac" xsi:nil="true"/>
    <_dlc_DocId xmlns="9be56660-2c31-41ef-bc00-23e72f632f2a">REGU-140815003-5429</_dlc_DocId>
    <_dlc_DocIdUrl xmlns="9be56660-2c31-41ef-bc00-23e72f632f2a">
      <Url>https://cyfoethnaturiolcymru.sharepoint.com/teams/Regulatory/Permitting/ml/_layouts/15/DocIdRedir.aspx?ID=REGU-140815003-5429</Url>
      <Description>REGU-140815003-5429</Description>
    </_dlc_DocIdUrl>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B378809EBC0CB439404DDD9EC061E4E" ma:contentTypeVersion="772" ma:contentTypeDescription="Permitting &amp; Compliance Word Document" ma:contentTypeScope="" ma:versionID="580c9656230a621b58f5fe39224175f7">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targetNamespace="http://schemas.microsoft.com/office/2006/metadata/properties" ma:root="true" ma:fieldsID="a93b02d7b4dc4d3a6e13135b92d05b18" ns2:_="" ns4:_="" ns5:_="" ns6:_="" ns7:_="">
    <xsd:import namespace="859f7ad6-93f6-4205-b62b-a17f28acbbac"/>
    <xsd:import namespace="6e121689-de5b-41b9-a751-bfeda7fa2b07"/>
    <xsd:import namespace="cd6faf52-b12f-444c-a3fc-1f0e7a71d996"/>
    <xsd:import namespace="5378f1a7-c8c8-414a-bcba-c24698be7d89"/>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7DDC499-BD4D-4C5F-B271-C542071C8B2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F774D0F-F57E-4A04-B92F-AA4F23254920}">
  <ds:schemaRefs>
    <ds:schemaRef ds:uri="http://schemas.openxmlformats.org/officeDocument/2006/bibliography"/>
  </ds:schemaRefs>
</ds:datastoreItem>
</file>

<file path=customXml/itemProps3.xml><?xml version="1.0" encoding="utf-8"?>
<ds:datastoreItem xmlns:ds="http://schemas.openxmlformats.org/officeDocument/2006/customXml" ds:itemID="{D722A198-427B-49FD-8788-5CAB2ED84A85}">
  <ds:schemaRefs>
    <ds:schemaRef ds:uri="http://schemas.microsoft.com/sharepoint/v3/contenttype/forms"/>
  </ds:schemaRefs>
</ds:datastoreItem>
</file>

<file path=customXml/itemProps4.xml><?xml version="1.0" encoding="utf-8"?>
<ds:datastoreItem xmlns:ds="http://schemas.openxmlformats.org/officeDocument/2006/customXml" ds:itemID="{76FE2DAE-ACFA-4DAF-8BFB-012CF12FED91}"/>
</file>

<file path=customXml/itemProps5.xml><?xml version="1.0" encoding="utf-8"?>
<ds:datastoreItem xmlns:ds="http://schemas.openxmlformats.org/officeDocument/2006/customXml" ds:itemID="{078AC770-2E03-483D-BC8C-31D8FF42C27D}"/>
</file>

<file path=customXml/itemProps6.xml><?xml version="1.0" encoding="utf-8"?>
<ds:datastoreItem xmlns:ds="http://schemas.openxmlformats.org/officeDocument/2006/customXml" ds:itemID="{C642BD1D-EF49-43B5-AB68-7ED92B494F89}"/>
</file>

<file path=docProps/app.xml><?xml version="1.0" encoding="utf-8"?>
<Properties xmlns="http://schemas.openxmlformats.org/officeDocument/2006/extended-properties" xmlns:vt="http://schemas.openxmlformats.org/officeDocument/2006/docPropsVTypes">
  <Template>Normal</Template>
  <TotalTime>2</TotalTime>
  <Pages>43</Pages>
  <Words>12854</Words>
  <Characters>74739</Characters>
  <Application>Microsoft Office Word</Application>
  <DocSecurity>0</DocSecurity>
  <Lines>622</Lines>
  <Paragraphs>174</Paragraphs>
  <ScaleCrop>false</ScaleCrop>
  <HeadingPairs>
    <vt:vector size="2" baseType="variant">
      <vt:variant>
        <vt:lpstr>Title</vt:lpstr>
      </vt:variant>
      <vt:variant>
        <vt:i4>1</vt:i4>
      </vt:variant>
    </vt:vector>
  </HeadingPairs>
  <TitlesOfParts>
    <vt:vector size="1" baseType="lpstr">
      <vt:lpstr>JBA Consulting Report Template 2015</vt:lpstr>
    </vt:vector>
  </TitlesOfParts>
  <Company>JBA Consulting</Company>
  <LinksUpToDate>false</LinksUpToDate>
  <CharactersWithSpaces>87419</CharactersWithSpaces>
  <SharedDoc>false</SharedDoc>
  <HLinks>
    <vt:vector size="360" baseType="variant">
      <vt:variant>
        <vt:i4>5242897</vt:i4>
      </vt:variant>
      <vt:variant>
        <vt:i4>501</vt:i4>
      </vt:variant>
      <vt:variant>
        <vt:i4>0</vt:i4>
      </vt:variant>
      <vt:variant>
        <vt:i4>5</vt:i4>
      </vt:variant>
      <vt:variant>
        <vt:lpwstr>http://www.jbaconsulting.com/</vt:lpwstr>
      </vt:variant>
      <vt:variant>
        <vt:lpwstr/>
      </vt:variant>
      <vt:variant>
        <vt:i4>7077981</vt:i4>
      </vt:variant>
      <vt:variant>
        <vt:i4>498</vt:i4>
      </vt:variant>
      <vt:variant>
        <vt:i4>0</vt:i4>
      </vt:variant>
      <vt:variant>
        <vt:i4>5</vt:i4>
      </vt:variant>
      <vt:variant>
        <vt:lpwstr>mailto:info@jbaconsulting.com</vt:lpwstr>
      </vt:variant>
      <vt:variant>
        <vt:lpwstr/>
      </vt:variant>
      <vt:variant>
        <vt:i4>1507386</vt:i4>
      </vt:variant>
      <vt:variant>
        <vt:i4>350</vt:i4>
      </vt:variant>
      <vt:variant>
        <vt:i4>0</vt:i4>
      </vt:variant>
      <vt:variant>
        <vt:i4>5</vt:i4>
      </vt:variant>
      <vt:variant>
        <vt:lpwstr/>
      </vt:variant>
      <vt:variant>
        <vt:lpwstr>_Toc77862879</vt:lpwstr>
      </vt:variant>
      <vt:variant>
        <vt:i4>1441850</vt:i4>
      </vt:variant>
      <vt:variant>
        <vt:i4>344</vt:i4>
      </vt:variant>
      <vt:variant>
        <vt:i4>0</vt:i4>
      </vt:variant>
      <vt:variant>
        <vt:i4>5</vt:i4>
      </vt:variant>
      <vt:variant>
        <vt:lpwstr/>
      </vt:variant>
      <vt:variant>
        <vt:lpwstr>_Toc77862878</vt:lpwstr>
      </vt:variant>
      <vt:variant>
        <vt:i4>1638458</vt:i4>
      </vt:variant>
      <vt:variant>
        <vt:i4>338</vt:i4>
      </vt:variant>
      <vt:variant>
        <vt:i4>0</vt:i4>
      </vt:variant>
      <vt:variant>
        <vt:i4>5</vt:i4>
      </vt:variant>
      <vt:variant>
        <vt:lpwstr/>
      </vt:variant>
      <vt:variant>
        <vt:lpwstr>_Toc77862877</vt:lpwstr>
      </vt:variant>
      <vt:variant>
        <vt:i4>1572922</vt:i4>
      </vt:variant>
      <vt:variant>
        <vt:i4>332</vt:i4>
      </vt:variant>
      <vt:variant>
        <vt:i4>0</vt:i4>
      </vt:variant>
      <vt:variant>
        <vt:i4>5</vt:i4>
      </vt:variant>
      <vt:variant>
        <vt:lpwstr/>
      </vt:variant>
      <vt:variant>
        <vt:lpwstr>_Toc77862876</vt:lpwstr>
      </vt:variant>
      <vt:variant>
        <vt:i4>1769530</vt:i4>
      </vt:variant>
      <vt:variant>
        <vt:i4>326</vt:i4>
      </vt:variant>
      <vt:variant>
        <vt:i4>0</vt:i4>
      </vt:variant>
      <vt:variant>
        <vt:i4>5</vt:i4>
      </vt:variant>
      <vt:variant>
        <vt:lpwstr/>
      </vt:variant>
      <vt:variant>
        <vt:lpwstr>_Toc77862875</vt:lpwstr>
      </vt:variant>
      <vt:variant>
        <vt:i4>1703994</vt:i4>
      </vt:variant>
      <vt:variant>
        <vt:i4>320</vt:i4>
      </vt:variant>
      <vt:variant>
        <vt:i4>0</vt:i4>
      </vt:variant>
      <vt:variant>
        <vt:i4>5</vt:i4>
      </vt:variant>
      <vt:variant>
        <vt:lpwstr/>
      </vt:variant>
      <vt:variant>
        <vt:lpwstr>_Toc77862874</vt:lpwstr>
      </vt:variant>
      <vt:variant>
        <vt:i4>1900602</vt:i4>
      </vt:variant>
      <vt:variant>
        <vt:i4>314</vt:i4>
      </vt:variant>
      <vt:variant>
        <vt:i4>0</vt:i4>
      </vt:variant>
      <vt:variant>
        <vt:i4>5</vt:i4>
      </vt:variant>
      <vt:variant>
        <vt:lpwstr/>
      </vt:variant>
      <vt:variant>
        <vt:lpwstr>_Toc77862873</vt:lpwstr>
      </vt:variant>
      <vt:variant>
        <vt:i4>1835066</vt:i4>
      </vt:variant>
      <vt:variant>
        <vt:i4>308</vt:i4>
      </vt:variant>
      <vt:variant>
        <vt:i4>0</vt:i4>
      </vt:variant>
      <vt:variant>
        <vt:i4>5</vt:i4>
      </vt:variant>
      <vt:variant>
        <vt:lpwstr/>
      </vt:variant>
      <vt:variant>
        <vt:lpwstr>_Toc77862872</vt:lpwstr>
      </vt:variant>
      <vt:variant>
        <vt:i4>2031674</vt:i4>
      </vt:variant>
      <vt:variant>
        <vt:i4>302</vt:i4>
      </vt:variant>
      <vt:variant>
        <vt:i4>0</vt:i4>
      </vt:variant>
      <vt:variant>
        <vt:i4>5</vt:i4>
      </vt:variant>
      <vt:variant>
        <vt:lpwstr/>
      </vt:variant>
      <vt:variant>
        <vt:lpwstr>_Toc77862871</vt:lpwstr>
      </vt:variant>
      <vt:variant>
        <vt:i4>1966138</vt:i4>
      </vt:variant>
      <vt:variant>
        <vt:i4>293</vt:i4>
      </vt:variant>
      <vt:variant>
        <vt:i4>0</vt:i4>
      </vt:variant>
      <vt:variant>
        <vt:i4>5</vt:i4>
      </vt:variant>
      <vt:variant>
        <vt:lpwstr/>
      </vt:variant>
      <vt:variant>
        <vt:lpwstr>_Toc77862870</vt:lpwstr>
      </vt:variant>
      <vt:variant>
        <vt:i4>1507387</vt:i4>
      </vt:variant>
      <vt:variant>
        <vt:i4>287</vt:i4>
      </vt:variant>
      <vt:variant>
        <vt:i4>0</vt:i4>
      </vt:variant>
      <vt:variant>
        <vt:i4>5</vt:i4>
      </vt:variant>
      <vt:variant>
        <vt:lpwstr/>
      </vt:variant>
      <vt:variant>
        <vt:lpwstr>_Toc77862869</vt:lpwstr>
      </vt:variant>
      <vt:variant>
        <vt:i4>1441851</vt:i4>
      </vt:variant>
      <vt:variant>
        <vt:i4>281</vt:i4>
      </vt:variant>
      <vt:variant>
        <vt:i4>0</vt:i4>
      </vt:variant>
      <vt:variant>
        <vt:i4>5</vt:i4>
      </vt:variant>
      <vt:variant>
        <vt:lpwstr/>
      </vt:variant>
      <vt:variant>
        <vt:lpwstr>_Toc77862868</vt:lpwstr>
      </vt:variant>
      <vt:variant>
        <vt:i4>1966136</vt:i4>
      </vt:variant>
      <vt:variant>
        <vt:i4>272</vt:i4>
      </vt:variant>
      <vt:variant>
        <vt:i4>0</vt:i4>
      </vt:variant>
      <vt:variant>
        <vt:i4>5</vt:i4>
      </vt:variant>
      <vt:variant>
        <vt:lpwstr/>
      </vt:variant>
      <vt:variant>
        <vt:lpwstr>_Toc77863048</vt:lpwstr>
      </vt:variant>
      <vt:variant>
        <vt:i4>1114168</vt:i4>
      </vt:variant>
      <vt:variant>
        <vt:i4>266</vt:i4>
      </vt:variant>
      <vt:variant>
        <vt:i4>0</vt:i4>
      </vt:variant>
      <vt:variant>
        <vt:i4>5</vt:i4>
      </vt:variant>
      <vt:variant>
        <vt:lpwstr/>
      </vt:variant>
      <vt:variant>
        <vt:lpwstr>_Toc77863047</vt:lpwstr>
      </vt:variant>
      <vt:variant>
        <vt:i4>1048632</vt:i4>
      </vt:variant>
      <vt:variant>
        <vt:i4>260</vt:i4>
      </vt:variant>
      <vt:variant>
        <vt:i4>0</vt:i4>
      </vt:variant>
      <vt:variant>
        <vt:i4>5</vt:i4>
      </vt:variant>
      <vt:variant>
        <vt:lpwstr/>
      </vt:variant>
      <vt:variant>
        <vt:lpwstr>_Toc77863046</vt:lpwstr>
      </vt:variant>
      <vt:variant>
        <vt:i4>1245240</vt:i4>
      </vt:variant>
      <vt:variant>
        <vt:i4>254</vt:i4>
      </vt:variant>
      <vt:variant>
        <vt:i4>0</vt:i4>
      </vt:variant>
      <vt:variant>
        <vt:i4>5</vt:i4>
      </vt:variant>
      <vt:variant>
        <vt:lpwstr/>
      </vt:variant>
      <vt:variant>
        <vt:lpwstr>_Toc77863045</vt:lpwstr>
      </vt:variant>
      <vt:variant>
        <vt:i4>1179704</vt:i4>
      </vt:variant>
      <vt:variant>
        <vt:i4>248</vt:i4>
      </vt:variant>
      <vt:variant>
        <vt:i4>0</vt:i4>
      </vt:variant>
      <vt:variant>
        <vt:i4>5</vt:i4>
      </vt:variant>
      <vt:variant>
        <vt:lpwstr/>
      </vt:variant>
      <vt:variant>
        <vt:lpwstr>_Toc77863044</vt:lpwstr>
      </vt:variant>
      <vt:variant>
        <vt:i4>1376312</vt:i4>
      </vt:variant>
      <vt:variant>
        <vt:i4>242</vt:i4>
      </vt:variant>
      <vt:variant>
        <vt:i4>0</vt:i4>
      </vt:variant>
      <vt:variant>
        <vt:i4>5</vt:i4>
      </vt:variant>
      <vt:variant>
        <vt:lpwstr/>
      </vt:variant>
      <vt:variant>
        <vt:lpwstr>_Toc77863043</vt:lpwstr>
      </vt:variant>
      <vt:variant>
        <vt:i4>1310776</vt:i4>
      </vt:variant>
      <vt:variant>
        <vt:i4>236</vt:i4>
      </vt:variant>
      <vt:variant>
        <vt:i4>0</vt:i4>
      </vt:variant>
      <vt:variant>
        <vt:i4>5</vt:i4>
      </vt:variant>
      <vt:variant>
        <vt:lpwstr/>
      </vt:variant>
      <vt:variant>
        <vt:lpwstr>_Toc77863042</vt:lpwstr>
      </vt:variant>
      <vt:variant>
        <vt:i4>1507384</vt:i4>
      </vt:variant>
      <vt:variant>
        <vt:i4>230</vt:i4>
      </vt:variant>
      <vt:variant>
        <vt:i4>0</vt:i4>
      </vt:variant>
      <vt:variant>
        <vt:i4>5</vt:i4>
      </vt:variant>
      <vt:variant>
        <vt:lpwstr/>
      </vt:variant>
      <vt:variant>
        <vt:lpwstr>_Toc77863041</vt:lpwstr>
      </vt:variant>
      <vt:variant>
        <vt:i4>1441848</vt:i4>
      </vt:variant>
      <vt:variant>
        <vt:i4>224</vt:i4>
      </vt:variant>
      <vt:variant>
        <vt:i4>0</vt:i4>
      </vt:variant>
      <vt:variant>
        <vt:i4>5</vt:i4>
      </vt:variant>
      <vt:variant>
        <vt:lpwstr/>
      </vt:variant>
      <vt:variant>
        <vt:lpwstr>_Toc77863040</vt:lpwstr>
      </vt:variant>
      <vt:variant>
        <vt:i4>2031679</vt:i4>
      </vt:variant>
      <vt:variant>
        <vt:i4>218</vt:i4>
      </vt:variant>
      <vt:variant>
        <vt:i4>0</vt:i4>
      </vt:variant>
      <vt:variant>
        <vt:i4>5</vt:i4>
      </vt:variant>
      <vt:variant>
        <vt:lpwstr/>
      </vt:variant>
      <vt:variant>
        <vt:lpwstr>_Toc77863039</vt:lpwstr>
      </vt:variant>
      <vt:variant>
        <vt:i4>1966143</vt:i4>
      </vt:variant>
      <vt:variant>
        <vt:i4>212</vt:i4>
      </vt:variant>
      <vt:variant>
        <vt:i4>0</vt:i4>
      </vt:variant>
      <vt:variant>
        <vt:i4>5</vt:i4>
      </vt:variant>
      <vt:variant>
        <vt:lpwstr/>
      </vt:variant>
      <vt:variant>
        <vt:lpwstr>_Toc77863038</vt:lpwstr>
      </vt:variant>
      <vt:variant>
        <vt:i4>1114175</vt:i4>
      </vt:variant>
      <vt:variant>
        <vt:i4>206</vt:i4>
      </vt:variant>
      <vt:variant>
        <vt:i4>0</vt:i4>
      </vt:variant>
      <vt:variant>
        <vt:i4>5</vt:i4>
      </vt:variant>
      <vt:variant>
        <vt:lpwstr/>
      </vt:variant>
      <vt:variant>
        <vt:lpwstr>_Toc77863037</vt:lpwstr>
      </vt:variant>
      <vt:variant>
        <vt:i4>1048639</vt:i4>
      </vt:variant>
      <vt:variant>
        <vt:i4>200</vt:i4>
      </vt:variant>
      <vt:variant>
        <vt:i4>0</vt:i4>
      </vt:variant>
      <vt:variant>
        <vt:i4>5</vt:i4>
      </vt:variant>
      <vt:variant>
        <vt:lpwstr/>
      </vt:variant>
      <vt:variant>
        <vt:lpwstr>_Toc77863036</vt:lpwstr>
      </vt:variant>
      <vt:variant>
        <vt:i4>1245247</vt:i4>
      </vt:variant>
      <vt:variant>
        <vt:i4>194</vt:i4>
      </vt:variant>
      <vt:variant>
        <vt:i4>0</vt:i4>
      </vt:variant>
      <vt:variant>
        <vt:i4>5</vt:i4>
      </vt:variant>
      <vt:variant>
        <vt:lpwstr/>
      </vt:variant>
      <vt:variant>
        <vt:lpwstr>_Toc77863035</vt:lpwstr>
      </vt:variant>
      <vt:variant>
        <vt:i4>1179711</vt:i4>
      </vt:variant>
      <vt:variant>
        <vt:i4>188</vt:i4>
      </vt:variant>
      <vt:variant>
        <vt:i4>0</vt:i4>
      </vt:variant>
      <vt:variant>
        <vt:i4>5</vt:i4>
      </vt:variant>
      <vt:variant>
        <vt:lpwstr/>
      </vt:variant>
      <vt:variant>
        <vt:lpwstr>_Toc77863034</vt:lpwstr>
      </vt:variant>
      <vt:variant>
        <vt:i4>1376319</vt:i4>
      </vt:variant>
      <vt:variant>
        <vt:i4>182</vt:i4>
      </vt:variant>
      <vt:variant>
        <vt:i4>0</vt:i4>
      </vt:variant>
      <vt:variant>
        <vt:i4>5</vt:i4>
      </vt:variant>
      <vt:variant>
        <vt:lpwstr/>
      </vt:variant>
      <vt:variant>
        <vt:lpwstr>_Toc77863033</vt:lpwstr>
      </vt:variant>
      <vt:variant>
        <vt:i4>1310783</vt:i4>
      </vt:variant>
      <vt:variant>
        <vt:i4>176</vt:i4>
      </vt:variant>
      <vt:variant>
        <vt:i4>0</vt:i4>
      </vt:variant>
      <vt:variant>
        <vt:i4>5</vt:i4>
      </vt:variant>
      <vt:variant>
        <vt:lpwstr/>
      </vt:variant>
      <vt:variant>
        <vt:lpwstr>_Toc77863032</vt:lpwstr>
      </vt:variant>
      <vt:variant>
        <vt:i4>1507391</vt:i4>
      </vt:variant>
      <vt:variant>
        <vt:i4>170</vt:i4>
      </vt:variant>
      <vt:variant>
        <vt:i4>0</vt:i4>
      </vt:variant>
      <vt:variant>
        <vt:i4>5</vt:i4>
      </vt:variant>
      <vt:variant>
        <vt:lpwstr/>
      </vt:variant>
      <vt:variant>
        <vt:lpwstr>_Toc77863031</vt:lpwstr>
      </vt:variant>
      <vt:variant>
        <vt:i4>1441855</vt:i4>
      </vt:variant>
      <vt:variant>
        <vt:i4>164</vt:i4>
      </vt:variant>
      <vt:variant>
        <vt:i4>0</vt:i4>
      </vt:variant>
      <vt:variant>
        <vt:i4>5</vt:i4>
      </vt:variant>
      <vt:variant>
        <vt:lpwstr/>
      </vt:variant>
      <vt:variant>
        <vt:lpwstr>_Toc77863030</vt:lpwstr>
      </vt:variant>
      <vt:variant>
        <vt:i4>2031678</vt:i4>
      </vt:variant>
      <vt:variant>
        <vt:i4>158</vt:i4>
      </vt:variant>
      <vt:variant>
        <vt:i4>0</vt:i4>
      </vt:variant>
      <vt:variant>
        <vt:i4>5</vt:i4>
      </vt:variant>
      <vt:variant>
        <vt:lpwstr/>
      </vt:variant>
      <vt:variant>
        <vt:lpwstr>_Toc77863029</vt:lpwstr>
      </vt:variant>
      <vt:variant>
        <vt:i4>1966142</vt:i4>
      </vt:variant>
      <vt:variant>
        <vt:i4>152</vt:i4>
      </vt:variant>
      <vt:variant>
        <vt:i4>0</vt:i4>
      </vt:variant>
      <vt:variant>
        <vt:i4>5</vt:i4>
      </vt:variant>
      <vt:variant>
        <vt:lpwstr/>
      </vt:variant>
      <vt:variant>
        <vt:lpwstr>_Toc77863028</vt:lpwstr>
      </vt:variant>
      <vt:variant>
        <vt:i4>1114174</vt:i4>
      </vt:variant>
      <vt:variant>
        <vt:i4>146</vt:i4>
      </vt:variant>
      <vt:variant>
        <vt:i4>0</vt:i4>
      </vt:variant>
      <vt:variant>
        <vt:i4>5</vt:i4>
      </vt:variant>
      <vt:variant>
        <vt:lpwstr/>
      </vt:variant>
      <vt:variant>
        <vt:lpwstr>_Toc77863027</vt:lpwstr>
      </vt:variant>
      <vt:variant>
        <vt:i4>1048638</vt:i4>
      </vt:variant>
      <vt:variant>
        <vt:i4>140</vt:i4>
      </vt:variant>
      <vt:variant>
        <vt:i4>0</vt:i4>
      </vt:variant>
      <vt:variant>
        <vt:i4>5</vt:i4>
      </vt:variant>
      <vt:variant>
        <vt:lpwstr/>
      </vt:variant>
      <vt:variant>
        <vt:lpwstr>_Toc77863026</vt:lpwstr>
      </vt:variant>
      <vt:variant>
        <vt:i4>1245246</vt:i4>
      </vt:variant>
      <vt:variant>
        <vt:i4>134</vt:i4>
      </vt:variant>
      <vt:variant>
        <vt:i4>0</vt:i4>
      </vt:variant>
      <vt:variant>
        <vt:i4>5</vt:i4>
      </vt:variant>
      <vt:variant>
        <vt:lpwstr/>
      </vt:variant>
      <vt:variant>
        <vt:lpwstr>_Toc77863025</vt:lpwstr>
      </vt:variant>
      <vt:variant>
        <vt:i4>1179710</vt:i4>
      </vt:variant>
      <vt:variant>
        <vt:i4>128</vt:i4>
      </vt:variant>
      <vt:variant>
        <vt:i4>0</vt:i4>
      </vt:variant>
      <vt:variant>
        <vt:i4>5</vt:i4>
      </vt:variant>
      <vt:variant>
        <vt:lpwstr/>
      </vt:variant>
      <vt:variant>
        <vt:lpwstr>_Toc77863024</vt:lpwstr>
      </vt:variant>
      <vt:variant>
        <vt:i4>1376318</vt:i4>
      </vt:variant>
      <vt:variant>
        <vt:i4>122</vt:i4>
      </vt:variant>
      <vt:variant>
        <vt:i4>0</vt:i4>
      </vt:variant>
      <vt:variant>
        <vt:i4>5</vt:i4>
      </vt:variant>
      <vt:variant>
        <vt:lpwstr/>
      </vt:variant>
      <vt:variant>
        <vt:lpwstr>_Toc77863023</vt:lpwstr>
      </vt:variant>
      <vt:variant>
        <vt:i4>1310782</vt:i4>
      </vt:variant>
      <vt:variant>
        <vt:i4>116</vt:i4>
      </vt:variant>
      <vt:variant>
        <vt:i4>0</vt:i4>
      </vt:variant>
      <vt:variant>
        <vt:i4>5</vt:i4>
      </vt:variant>
      <vt:variant>
        <vt:lpwstr/>
      </vt:variant>
      <vt:variant>
        <vt:lpwstr>_Toc77863022</vt:lpwstr>
      </vt:variant>
      <vt:variant>
        <vt:i4>1507390</vt:i4>
      </vt:variant>
      <vt:variant>
        <vt:i4>110</vt:i4>
      </vt:variant>
      <vt:variant>
        <vt:i4>0</vt:i4>
      </vt:variant>
      <vt:variant>
        <vt:i4>5</vt:i4>
      </vt:variant>
      <vt:variant>
        <vt:lpwstr/>
      </vt:variant>
      <vt:variant>
        <vt:lpwstr>_Toc77863021</vt:lpwstr>
      </vt:variant>
      <vt:variant>
        <vt:i4>1441854</vt:i4>
      </vt:variant>
      <vt:variant>
        <vt:i4>104</vt:i4>
      </vt:variant>
      <vt:variant>
        <vt:i4>0</vt:i4>
      </vt:variant>
      <vt:variant>
        <vt:i4>5</vt:i4>
      </vt:variant>
      <vt:variant>
        <vt:lpwstr/>
      </vt:variant>
      <vt:variant>
        <vt:lpwstr>_Toc77863020</vt:lpwstr>
      </vt:variant>
      <vt:variant>
        <vt:i4>2031677</vt:i4>
      </vt:variant>
      <vt:variant>
        <vt:i4>98</vt:i4>
      </vt:variant>
      <vt:variant>
        <vt:i4>0</vt:i4>
      </vt:variant>
      <vt:variant>
        <vt:i4>5</vt:i4>
      </vt:variant>
      <vt:variant>
        <vt:lpwstr/>
      </vt:variant>
      <vt:variant>
        <vt:lpwstr>_Toc77863019</vt:lpwstr>
      </vt:variant>
      <vt:variant>
        <vt:i4>1966141</vt:i4>
      </vt:variant>
      <vt:variant>
        <vt:i4>92</vt:i4>
      </vt:variant>
      <vt:variant>
        <vt:i4>0</vt:i4>
      </vt:variant>
      <vt:variant>
        <vt:i4>5</vt:i4>
      </vt:variant>
      <vt:variant>
        <vt:lpwstr/>
      </vt:variant>
      <vt:variant>
        <vt:lpwstr>_Toc77863018</vt:lpwstr>
      </vt:variant>
      <vt:variant>
        <vt:i4>1114173</vt:i4>
      </vt:variant>
      <vt:variant>
        <vt:i4>86</vt:i4>
      </vt:variant>
      <vt:variant>
        <vt:i4>0</vt:i4>
      </vt:variant>
      <vt:variant>
        <vt:i4>5</vt:i4>
      </vt:variant>
      <vt:variant>
        <vt:lpwstr/>
      </vt:variant>
      <vt:variant>
        <vt:lpwstr>_Toc77863017</vt:lpwstr>
      </vt:variant>
      <vt:variant>
        <vt:i4>1048637</vt:i4>
      </vt:variant>
      <vt:variant>
        <vt:i4>80</vt:i4>
      </vt:variant>
      <vt:variant>
        <vt:i4>0</vt:i4>
      </vt:variant>
      <vt:variant>
        <vt:i4>5</vt:i4>
      </vt:variant>
      <vt:variant>
        <vt:lpwstr/>
      </vt:variant>
      <vt:variant>
        <vt:lpwstr>_Toc77863016</vt:lpwstr>
      </vt:variant>
      <vt:variant>
        <vt:i4>1245245</vt:i4>
      </vt:variant>
      <vt:variant>
        <vt:i4>74</vt:i4>
      </vt:variant>
      <vt:variant>
        <vt:i4>0</vt:i4>
      </vt:variant>
      <vt:variant>
        <vt:i4>5</vt:i4>
      </vt:variant>
      <vt:variant>
        <vt:lpwstr/>
      </vt:variant>
      <vt:variant>
        <vt:lpwstr>_Toc77863015</vt:lpwstr>
      </vt:variant>
      <vt:variant>
        <vt:i4>1179709</vt:i4>
      </vt:variant>
      <vt:variant>
        <vt:i4>68</vt:i4>
      </vt:variant>
      <vt:variant>
        <vt:i4>0</vt:i4>
      </vt:variant>
      <vt:variant>
        <vt:i4>5</vt:i4>
      </vt:variant>
      <vt:variant>
        <vt:lpwstr/>
      </vt:variant>
      <vt:variant>
        <vt:lpwstr>_Toc77863014</vt:lpwstr>
      </vt:variant>
      <vt:variant>
        <vt:i4>1376317</vt:i4>
      </vt:variant>
      <vt:variant>
        <vt:i4>62</vt:i4>
      </vt:variant>
      <vt:variant>
        <vt:i4>0</vt:i4>
      </vt:variant>
      <vt:variant>
        <vt:i4>5</vt:i4>
      </vt:variant>
      <vt:variant>
        <vt:lpwstr/>
      </vt:variant>
      <vt:variant>
        <vt:lpwstr>_Toc77863013</vt:lpwstr>
      </vt:variant>
      <vt:variant>
        <vt:i4>1310781</vt:i4>
      </vt:variant>
      <vt:variant>
        <vt:i4>56</vt:i4>
      </vt:variant>
      <vt:variant>
        <vt:i4>0</vt:i4>
      </vt:variant>
      <vt:variant>
        <vt:i4>5</vt:i4>
      </vt:variant>
      <vt:variant>
        <vt:lpwstr/>
      </vt:variant>
      <vt:variant>
        <vt:lpwstr>_Toc77863012</vt:lpwstr>
      </vt:variant>
      <vt:variant>
        <vt:i4>1507389</vt:i4>
      </vt:variant>
      <vt:variant>
        <vt:i4>50</vt:i4>
      </vt:variant>
      <vt:variant>
        <vt:i4>0</vt:i4>
      </vt:variant>
      <vt:variant>
        <vt:i4>5</vt:i4>
      </vt:variant>
      <vt:variant>
        <vt:lpwstr/>
      </vt:variant>
      <vt:variant>
        <vt:lpwstr>_Toc77863011</vt:lpwstr>
      </vt:variant>
      <vt:variant>
        <vt:i4>1441853</vt:i4>
      </vt:variant>
      <vt:variant>
        <vt:i4>44</vt:i4>
      </vt:variant>
      <vt:variant>
        <vt:i4>0</vt:i4>
      </vt:variant>
      <vt:variant>
        <vt:i4>5</vt:i4>
      </vt:variant>
      <vt:variant>
        <vt:lpwstr/>
      </vt:variant>
      <vt:variant>
        <vt:lpwstr>_Toc77863010</vt:lpwstr>
      </vt:variant>
      <vt:variant>
        <vt:i4>2031676</vt:i4>
      </vt:variant>
      <vt:variant>
        <vt:i4>38</vt:i4>
      </vt:variant>
      <vt:variant>
        <vt:i4>0</vt:i4>
      </vt:variant>
      <vt:variant>
        <vt:i4>5</vt:i4>
      </vt:variant>
      <vt:variant>
        <vt:lpwstr/>
      </vt:variant>
      <vt:variant>
        <vt:lpwstr>_Toc77863009</vt:lpwstr>
      </vt:variant>
      <vt:variant>
        <vt:i4>1966140</vt:i4>
      </vt:variant>
      <vt:variant>
        <vt:i4>32</vt:i4>
      </vt:variant>
      <vt:variant>
        <vt:i4>0</vt:i4>
      </vt:variant>
      <vt:variant>
        <vt:i4>5</vt:i4>
      </vt:variant>
      <vt:variant>
        <vt:lpwstr/>
      </vt:variant>
      <vt:variant>
        <vt:lpwstr>_Toc77863008</vt:lpwstr>
      </vt:variant>
      <vt:variant>
        <vt:i4>1114172</vt:i4>
      </vt:variant>
      <vt:variant>
        <vt:i4>26</vt:i4>
      </vt:variant>
      <vt:variant>
        <vt:i4>0</vt:i4>
      </vt:variant>
      <vt:variant>
        <vt:i4>5</vt:i4>
      </vt:variant>
      <vt:variant>
        <vt:lpwstr/>
      </vt:variant>
      <vt:variant>
        <vt:lpwstr>_Toc77863007</vt:lpwstr>
      </vt:variant>
      <vt:variant>
        <vt:i4>1048636</vt:i4>
      </vt:variant>
      <vt:variant>
        <vt:i4>20</vt:i4>
      </vt:variant>
      <vt:variant>
        <vt:i4>0</vt:i4>
      </vt:variant>
      <vt:variant>
        <vt:i4>5</vt:i4>
      </vt:variant>
      <vt:variant>
        <vt:lpwstr/>
      </vt:variant>
      <vt:variant>
        <vt:lpwstr>_Toc77863006</vt:lpwstr>
      </vt:variant>
      <vt:variant>
        <vt:i4>1245244</vt:i4>
      </vt:variant>
      <vt:variant>
        <vt:i4>14</vt:i4>
      </vt:variant>
      <vt:variant>
        <vt:i4>0</vt:i4>
      </vt:variant>
      <vt:variant>
        <vt:i4>5</vt:i4>
      </vt:variant>
      <vt:variant>
        <vt:lpwstr/>
      </vt:variant>
      <vt:variant>
        <vt:lpwstr>_Toc77863005</vt:lpwstr>
      </vt:variant>
      <vt:variant>
        <vt:i4>1179708</vt:i4>
      </vt:variant>
      <vt:variant>
        <vt:i4>8</vt:i4>
      </vt:variant>
      <vt:variant>
        <vt:i4>0</vt:i4>
      </vt:variant>
      <vt:variant>
        <vt:i4>5</vt:i4>
      </vt:variant>
      <vt:variant>
        <vt:lpwstr/>
      </vt:variant>
      <vt:variant>
        <vt:lpwstr>_Toc77863004</vt:lpwstr>
      </vt:variant>
      <vt:variant>
        <vt:i4>5242897</vt:i4>
      </vt:variant>
      <vt:variant>
        <vt:i4>0</vt:i4>
      </vt:variant>
      <vt:variant>
        <vt:i4>0</vt:i4>
      </vt:variant>
      <vt:variant>
        <vt:i4>5</vt:i4>
      </vt:variant>
      <vt:variant>
        <vt:lpwstr>http://www.jbaconsulting.com/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JBA Consulting Report Template 2015</dc:title>
  <dc:subject/>
  <dc:creator>Rebecca Thrower</dc:creator>
  <cp:keywords/>
  <dc:description/>
  <cp:lastModifiedBy>Tim Carter</cp:lastModifiedBy>
  <cp:revision>3</cp:revision>
  <cp:lastPrinted>2021-09-01T17:13:00Z</cp:lastPrinted>
  <dcterms:created xsi:type="dcterms:W3CDTF">2021-11-29T08:48:00Z</dcterms:created>
  <dcterms:modified xsi:type="dcterms:W3CDTF">2021-11-29T09:05:00Z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0x01010067EB80C5FE939D4A9B3D8BA62129B7F50102004B378809EBC0CB439404DDD9EC061E4E</vt:lpwstr>
  </property>
  <property fmtid="{D5CDD505-2E9C-101B-9397-08002B2CF9AE}" pid="3" name="_dlc_DocIdItemGuid">
    <vt:lpwstr>4dc419da-06fe-4532-9b66-946e15454140</vt:lpwstr>
  </property>
  <property fmtid="{D5CDD505-2E9C-101B-9397-08002B2CF9AE}" pid="4" name="Order">
    <vt:r8>542900</vt:r8>
  </property>
</Properties>
</file>