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CAF2952" w:rsidR="00D04424" w:rsidRPr="001B241F" w:rsidRDefault="0014332B" w:rsidP="003719AD">
      <w:pPr>
        <w:pStyle w:val="Heading1"/>
        <w:spacing w:before="0" w:after="0"/>
        <w:jc w:val="left"/>
        <w:rPr>
          <w:bCs/>
          <w:color w:val="auto"/>
          <w:sz w:val="32"/>
        </w:rPr>
      </w:pPr>
      <w:r w:rsidRPr="001B241F">
        <w:rPr>
          <w:bCs/>
          <w:color w:val="auto"/>
          <w:sz w:val="32"/>
        </w:rPr>
        <w:t xml:space="preserve">Bespoke </w:t>
      </w:r>
      <w:r w:rsidR="001F0E23" w:rsidRPr="001B241F">
        <w:rPr>
          <w:bCs/>
          <w:color w:val="auto"/>
          <w:sz w:val="32"/>
        </w:rPr>
        <w:t>Variation</w:t>
      </w:r>
      <w:r w:rsidR="00B73ECB" w:rsidRPr="001B241F">
        <w:rPr>
          <w:bCs/>
          <w:color w:val="auto"/>
          <w:sz w:val="32"/>
        </w:rPr>
        <w:t xml:space="preserve"> </w:t>
      </w:r>
    </w:p>
    <w:p w14:paraId="41AC372F" w14:textId="77777777" w:rsidR="00136717" w:rsidRPr="001B241F" w:rsidRDefault="00136717" w:rsidP="00136717"/>
    <w:p w14:paraId="0FF15250" w14:textId="03CC95C9" w:rsidR="00D04424" w:rsidRPr="001B241F" w:rsidRDefault="0060457F" w:rsidP="006B0BFB">
      <w:pPr>
        <w:spacing w:after="120"/>
        <w:rPr>
          <w:rFonts w:ascii="Arial" w:hAnsi="Arial" w:cs="Arial"/>
          <w:szCs w:val="24"/>
        </w:rPr>
      </w:pPr>
      <w:r w:rsidRPr="001B241F">
        <w:rPr>
          <w:rFonts w:ascii="Arial" w:hAnsi="Arial" w:cs="Arial"/>
          <w:szCs w:val="24"/>
        </w:rPr>
        <w:t xml:space="preserve">We have decided to </w:t>
      </w:r>
      <w:r w:rsidR="00D2020E" w:rsidRPr="001B241F">
        <w:rPr>
          <w:rFonts w:ascii="Arial" w:hAnsi="Arial" w:cs="Arial"/>
          <w:szCs w:val="24"/>
        </w:rPr>
        <w:t xml:space="preserve">issue </w:t>
      </w:r>
      <w:r w:rsidRPr="001B241F">
        <w:rPr>
          <w:rFonts w:ascii="Arial" w:hAnsi="Arial" w:cs="Arial"/>
          <w:szCs w:val="24"/>
        </w:rPr>
        <w:t xml:space="preserve">the variation for </w:t>
      </w:r>
      <w:r w:rsidR="001B241F" w:rsidRPr="001B241F">
        <w:rPr>
          <w:rFonts w:ascii="Arial" w:hAnsi="Arial" w:cs="Arial"/>
          <w:szCs w:val="24"/>
        </w:rPr>
        <w:t xml:space="preserve">Beacon Foods Limited </w:t>
      </w:r>
      <w:r w:rsidRPr="001B241F">
        <w:rPr>
          <w:rFonts w:ascii="Arial" w:hAnsi="Arial" w:cs="Arial"/>
          <w:szCs w:val="24"/>
        </w:rPr>
        <w:t xml:space="preserve">operated by </w:t>
      </w:r>
      <w:r w:rsidR="001B241F" w:rsidRPr="001B241F">
        <w:rPr>
          <w:rFonts w:ascii="Arial" w:hAnsi="Arial" w:cs="Arial"/>
          <w:szCs w:val="24"/>
        </w:rPr>
        <w:t>Beacon Foods Limited.</w:t>
      </w:r>
    </w:p>
    <w:p w14:paraId="178F17B4" w14:textId="05F3CE6F" w:rsidR="00E907C6" w:rsidRPr="001B241F" w:rsidRDefault="00E907C6" w:rsidP="006B0BFB">
      <w:pPr>
        <w:tabs>
          <w:tab w:val="left" w:pos="4253"/>
          <w:tab w:val="left" w:pos="6804"/>
        </w:tabs>
        <w:spacing w:after="120"/>
        <w:rPr>
          <w:rFonts w:ascii="Arial" w:hAnsi="Arial"/>
          <w:kern w:val="28"/>
          <w:szCs w:val="24"/>
        </w:rPr>
      </w:pPr>
      <w:bookmarkStart w:id="0" w:name="OLE_LINK1"/>
      <w:bookmarkStart w:id="1" w:name="OLE_LINK2"/>
      <w:r>
        <w:rPr>
          <w:rFonts w:ascii="Arial" w:hAnsi="Arial"/>
          <w:color w:val="000000"/>
          <w:kern w:val="28"/>
          <w:szCs w:val="24"/>
        </w:rPr>
        <w:t xml:space="preserve">The application </w:t>
      </w:r>
      <w:r w:rsidRPr="001B241F">
        <w:rPr>
          <w:rFonts w:ascii="Arial" w:hAnsi="Arial"/>
          <w:kern w:val="28"/>
          <w:szCs w:val="24"/>
        </w:rPr>
        <w:t xml:space="preserve">number is </w:t>
      </w:r>
      <w:r w:rsidR="001B241F" w:rsidRPr="001B241F">
        <w:rPr>
          <w:rFonts w:ascii="Arial" w:hAnsi="Arial"/>
          <w:szCs w:val="24"/>
        </w:rPr>
        <w:t>PAN-002963</w:t>
      </w:r>
    </w:p>
    <w:p w14:paraId="0FF15251" w14:textId="4BA10667" w:rsidR="00D04424" w:rsidRPr="001B241F" w:rsidRDefault="00D04424" w:rsidP="006B0BFB">
      <w:pPr>
        <w:tabs>
          <w:tab w:val="left" w:pos="4253"/>
          <w:tab w:val="left" w:pos="6804"/>
        </w:tabs>
        <w:spacing w:after="120"/>
        <w:rPr>
          <w:rFonts w:ascii="Arial" w:hAnsi="Arial"/>
          <w:szCs w:val="24"/>
        </w:rPr>
      </w:pPr>
      <w:r w:rsidRPr="001B241F">
        <w:rPr>
          <w:rFonts w:ascii="Arial" w:hAnsi="Arial"/>
          <w:kern w:val="28"/>
          <w:szCs w:val="24"/>
        </w:rPr>
        <w:t>The</w:t>
      </w:r>
      <w:r w:rsidRPr="001B241F">
        <w:rPr>
          <w:rFonts w:ascii="Arial" w:hAnsi="Arial"/>
          <w:b/>
          <w:kern w:val="28"/>
          <w:szCs w:val="24"/>
        </w:rPr>
        <w:t xml:space="preserve"> </w:t>
      </w:r>
      <w:r w:rsidRPr="001B241F">
        <w:rPr>
          <w:rFonts w:ascii="Arial" w:hAnsi="Arial"/>
          <w:szCs w:val="24"/>
        </w:rPr>
        <w:t xml:space="preserve">permit number is </w:t>
      </w:r>
      <w:r w:rsidR="001B241F" w:rsidRPr="001B241F">
        <w:rPr>
          <w:rFonts w:ascii="Arial" w:hAnsi="Arial"/>
          <w:szCs w:val="24"/>
        </w:rPr>
        <w:t>AN0359601</w:t>
      </w:r>
    </w:p>
    <w:bookmarkEnd w:id="0"/>
    <w:bookmarkEnd w:id="1"/>
    <w:p w14:paraId="286FD06D" w14:textId="649BA2F6" w:rsidR="001B241F" w:rsidRDefault="001B241F" w:rsidP="001B241F">
      <w:pPr>
        <w:pStyle w:val="Draftingnote"/>
        <w:spacing w:before="0"/>
        <w:rPr>
          <w:rFonts w:cs="Arial"/>
          <w:i w:val="0"/>
          <w:sz w:val="22"/>
          <w:szCs w:val="22"/>
        </w:rPr>
      </w:pPr>
      <w:r w:rsidRPr="00AD017D">
        <w:rPr>
          <w:rFonts w:cs="Arial"/>
          <w:i w:val="0"/>
          <w:color w:val="auto"/>
          <w:sz w:val="22"/>
          <w:szCs w:val="22"/>
        </w:rPr>
        <w:t xml:space="preserve">The permit has been varied to increase the maximum daily discharge volume of </w:t>
      </w:r>
      <w:r>
        <w:rPr>
          <w:rFonts w:cs="Arial"/>
          <w:i w:val="0"/>
          <w:color w:val="auto"/>
          <w:sz w:val="22"/>
          <w:szCs w:val="22"/>
        </w:rPr>
        <w:t xml:space="preserve">secondary treated process effluent </w:t>
      </w:r>
      <w:r w:rsidRPr="00AD017D">
        <w:rPr>
          <w:rFonts w:cs="Arial"/>
          <w:i w:val="0"/>
          <w:color w:val="auto"/>
          <w:sz w:val="22"/>
          <w:szCs w:val="22"/>
        </w:rPr>
        <w:t>from 45m</w:t>
      </w:r>
      <w:r w:rsidRPr="00AD017D">
        <w:rPr>
          <w:rFonts w:cs="Arial"/>
          <w:i w:val="0"/>
          <w:color w:val="auto"/>
          <w:sz w:val="22"/>
          <w:szCs w:val="22"/>
          <w:vertAlign w:val="superscript"/>
        </w:rPr>
        <w:t>3</w:t>
      </w:r>
      <w:r w:rsidRPr="00AD017D">
        <w:rPr>
          <w:rFonts w:cs="Arial"/>
          <w:i w:val="0"/>
          <w:color w:val="auto"/>
          <w:sz w:val="22"/>
          <w:szCs w:val="22"/>
        </w:rPr>
        <w:t>/day to 90m</w:t>
      </w:r>
      <w:r w:rsidRPr="00AD017D">
        <w:rPr>
          <w:rFonts w:cs="Arial"/>
          <w:i w:val="0"/>
          <w:color w:val="auto"/>
          <w:sz w:val="22"/>
          <w:szCs w:val="22"/>
          <w:vertAlign w:val="superscript"/>
        </w:rPr>
        <w:t>3</w:t>
      </w:r>
      <w:r w:rsidRPr="00AD017D">
        <w:rPr>
          <w:rFonts w:cs="Arial"/>
          <w:i w:val="0"/>
          <w:color w:val="auto"/>
          <w:sz w:val="22"/>
          <w:szCs w:val="22"/>
        </w:rPr>
        <w:t xml:space="preserve">/day as a result of an application received by the </w:t>
      </w:r>
      <w:r w:rsidRPr="00EC45FB">
        <w:rPr>
          <w:rFonts w:cs="Arial"/>
          <w:i w:val="0"/>
          <w:color w:val="auto"/>
          <w:sz w:val="22"/>
          <w:szCs w:val="22"/>
        </w:rPr>
        <w:t>operator. A total phosphorus limit of 3.5mg/l as an annual mean has been added to Table S3.1 as a result of the increased maximum daily discharge volume.</w:t>
      </w:r>
      <w:r>
        <w:rPr>
          <w:rFonts w:cs="Arial"/>
          <w:i w:val="0"/>
          <w:sz w:val="22"/>
          <w:szCs w:val="22"/>
        </w:rPr>
        <w:t xml:space="preserve"> </w:t>
      </w:r>
      <w:r w:rsidRPr="00EC45FB">
        <w:rPr>
          <w:rFonts w:cs="Arial"/>
          <w:i w:val="0"/>
          <w:color w:val="auto"/>
          <w:sz w:val="22"/>
          <w:szCs w:val="22"/>
        </w:rPr>
        <w:t>A flow monitoring point has also been added to Table S3.3 and the site map in Schedule 7 amended</w:t>
      </w:r>
      <w:r>
        <w:rPr>
          <w:rFonts w:cs="Arial"/>
          <w:i w:val="0"/>
          <w:color w:val="auto"/>
          <w:sz w:val="22"/>
          <w:szCs w:val="22"/>
        </w:rPr>
        <w:t xml:space="preserve"> accordingly</w:t>
      </w:r>
      <w:r w:rsidRPr="00EC45FB">
        <w:rPr>
          <w:rFonts w:cs="Arial"/>
          <w:i w:val="0"/>
          <w:color w:val="auto"/>
          <w:sz w:val="22"/>
          <w:szCs w:val="22"/>
        </w:rPr>
        <w:t>.</w:t>
      </w:r>
      <w:r>
        <w:rPr>
          <w:rFonts w:cs="Arial"/>
          <w:i w:val="0"/>
          <w:sz w:val="22"/>
          <w:szCs w:val="22"/>
        </w:rPr>
        <w:t xml:space="preserve"> </w:t>
      </w:r>
    </w:p>
    <w:p w14:paraId="41C7AE81" w14:textId="77777777" w:rsidR="001B241F" w:rsidRPr="00C31D2C" w:rsidRDefault="001B241F" w:rsidP="001B241F">
      <w:pPr>
        <w:pStyle w:val="Draftingnote"/>
        <w:spacing w:before="0"/>
        <w:rPr>
          <w:rFonts w:cs="Arial"/>
          <w:i w:val="0"/>
          <w:sz w:val="22"/>
          <w:szCs w:val="22"/>
        </w:rPr>
      </w:pPr>
    </w:p>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2" w14:textId="5F06AB57" w:rsidR="006420BA" w:rsidRPr="001B241F" w:rsidRDefault="006420BA" w:rsidP="006420BA">
      <w:pPr>
        <w:numPr>
          <w:ilvl w:val="0"/>
          <w:numId w:val="17"/>
        </w:numPr>
        <w:tabs>
          <w:tab w:val="clear" w:pos="1440"/>
          <w:tab w:val="num" w:pos="1134"/>
        </w:tabs>
        <w:spacing w:after="60"/>
        <w:ind w:left="1134" w:hanging="567"/>
        <w:rPr>
          <w:rFonts w:ascii="Arial" w:hAnsi="Arial" w:cs="Arial"/>
          <w:szCs w:val="24"/>
        </w:rPr>
      </w:pPr>
      <w:r w:rsidRPr="001B241F">
        <w:rPr>
          <w:rFonts w:ascii="Arial" w:hAnsi="Arial"/>
        </w:rPr>
        <w:t xml:space="preserve">Key issues </w:t>
      </w: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18ABB32" w14:textId="77777777" w:rsidR="001B241F" w:rsidRDefault="001B241F">
      <w:pPr>
        <w:rPr>
          <w:rFonts w:ascii="Arial" w:hAnsi="Arial"/>
          <w:b/>
          <w:kern w:val="28"/>
          <w:sz w:val="28"/>
          <w:szCs w:val="28"/>
        </w:rPr>
      </w:pPr>
      <w:r>
        <w:rPr>
          <w:szCs w:val="28"/>
        </w:rPr>
        <w:br w:type="page"/>
      </w:r>
    </w:p>
    <w:p w14:paraId="0FF15265" w14:textId="423C25F6" w:rsidR="006420BA" w:rsidRDefault="006420BA" w:rsidP="006420BA">
      <w:pPr>
        <w:pStyle w:val="Heading1"/>
        <w:jc w:val="left"/>
        <w:rPr>
          <w:color w:val="auto"/>
          <w:szCs w:val="28"/>
        </w:rPr>
      </w:pPr>
      <w:r w:rsidRPr="001B241F">
        <w:rPr>
          <w:color w:val="auto"/>
          <w:szCs w:val="28"/>
        </w:rPr>
        <w:lastRenderedPageBreak/>
        <w:t xml:space="preserve">Key issues of the decision </w:t>
      </w:r>
    </w:p>
    <w:p w14:paraId="18891C12" w14:textId="77777777" w:rsidR="001B241F" w:rsidRPr="001B241F" w:rsidRDefault="001B241F" w:rsidP="001B241F"/>
    <w:p w14:paraId="4C702118" w14:textId="42404795" w:rsidR="001B241F" w:rsidRPr="001B241F" w:rsidRDefault="001B241F" w:rsidP="001B241F">
      <w:pPr>
        <w:jc w:val="both"/>
        <w:rPr>
          <w:rFonts w:ascii="Arial" w:hAnsi="Arial"/>
        </w:rPr>
      </w:pPr>
      <w:r w:rsidRPr="001B241F">
        <w:rPr>
          <w:rFonts w:ascii="Arial" w:hAnsi="Arial"/>
        </w:rPr>
        <w:t>We have included a ‘Total Phosphorus as P’ limit of 3.5mg/l as an annual mean as the discharge volume has increased from &lt;50m</w:t>
      </w:r>
      <w:r w:rsidRPr="001B241F">
        <w:rPr>
          <w:rFonts w:ascii="Arial" w:hAnsi="Arial"/>
          <w:vertAlign w:val="superscript"/>
        </w:rPr>
        <w:t>3</w:t>
      </w:r>
      <w:r w:rsidRPr="001B241F">
        <w:rPr>
          <w:rFonts w:ascii="Arial" w:hAnsi="Arial"/>
        </w:rPr>
        <w:t>/day to &gt;50m</w:t>
      </w:r>
      <w:r w:rsidRPr="001B241F">
        <w:rPr>
          <w:rFonts w:ascii="Arial" w:hAnsi="Arial"/>
          <w:vertAlign w:val="superscript"/>
        </w:rPr>
        <w:t>3</w:t>
      </w:r>
      <w:r w:rsidRPr="001B241F">
        <w:rPr>
          <w:rFonts w:ascii="Arial" w:hAnsi="Arial"/>
        </w:rPr>
        <w:t xml:space="preserve">/day and this increase in volume has instigated phosphorus modelling as part of the determination process. The WFD monitoring point for the </w:t>
      </w:r>
      <w:proofErr w:type="spellStart"/>
      <w:r w:rsidRPr="001B241F">
        <w:rPr>
          <w:rFonts w:ascii="Arial" w:hAnsi="Arial"/>
        </w:rPr>
        <w:t>Afon</w:t>
      </w:r>
      <w:proofErr w:type="spellEnd"/>
      <w:r w:rsidRPr="001B241F">
        <w:rPr>
          <w:rFonts w:ascii="Arial" w:hAnsi="Arial"/>
        </w:rPr>
        <w:t xml:space="preserve"> </w:t>
      </w:r>
      <w:proofErr w:type="spellStart"/>
      <w:r w:rsidRPr="001B241F">
        <w:rPr>
          <w:rFonts w:ascii="Arial" w:hAnsi="Arial"/>
        </w:rPr>
        <w:t>Tarrell</w:t>
      </w:r>
      <w:proofErr w:type="spellEnd"/>
      <w:r w:rsidRPr="001B241F">
        <w:rPr>
          <w:rFonts w:ascii="Arial" w:hAnsi="Arial"/>
        </w:rPr>
        <w:t xml:space="preserve"> which is downstream of the discharge point implies the waterbody is Good class for phosphorus, whereas it is High class for Ammonia and BOD. Under the Habitats Directive the River Usk SAC is failing to meet the phosphorus target that has been set. </w:t>
      </w:r>
    </w:p>
    <w:p w14:paraId="19768736" w14:textId="6AA278EC" w:rsidR="001B241F" w:rsidRPr="001B241F" w:rsidRDefault="001B241F" w:rsidP="001B241F">
      <w:pPr>
        <w:jc w:val="both"/>
        <w:rPr>
          <w:rFonts w:ascii="Arial" w:hAnsi="Arial"/>
        </w:rPr>
      </w:pPr>
    </w:p>
    <w:p w14:paraId="15E58F7D" w14:textId="77777777" w:rsidR="001B241F" w:rsidRPr="001B241F" w:rsidRDefault="001B241F" w:rsidP="001B241F">
      <w:pPr>
        <w:jc w:val="both"/>
        <w:rPr>
          <w:rFonts w:ascii="Arial" w:hAnsi="Arial"/>
        </w:rPr>
      </w:pPr>
      <w:r w:rsidRPr="001B241F">
        <w:rPr>
          <w:rFonts w:ascii="Arial" w:hAnsi="Arial"/>
        </w:rPr>
        <w:t xml:space="preserve">Modelling showed </w:t>
      </w:r>
      <w:proofErr w:type="gramStart"/>
      <w:r w:rsidRPr="001B241F">
        <w:rPr>
          <w:rFonts w:ascii="Arial" w:hAnsi="Arial"/>
        </w:rPr>
        <w:t>the a</w:t>
      </w:r>
      <w:proofErr w:type="gramEnd"/>
      <w:r w:rsidRPr="001B241F">
        <w:rPr>
          <w:rFonts w:ascii="Arial" w:hAnsi="Arial"/>
        </w:rPr>
        <w:t xml:space="preserve"> limit of 3.5mg/l of phosphorus </w:t>
      </w:r>
      <w:r w:rsidRPr="001B241F">
        <w:rPr>
          <w:rFonts w:ascii="Arial" w:hAnsi="Arial"/>
        </w:rPr>
        <w:t>as an annual mean</w:t>
      </w:r>
    </w:p>
    <w:p w14:paraId="7605F556" w14:textId="57EFE20C" w:rsidR="001B241F" w:rsidRPr="001B241F" w:rsidRDefault="001B241F" w:rsidP="001B241F">
      <w:pPr>
        <w:jc w:val="both"/>
        <w:rPr>
          <w:rFonts w:ascii="Arial" w:hAnsi="Arial"/>
        </w:rPr>
      </w:pPr>
      <w:r w:rsidRPr="001B241F">
        <w:rPr>
          <w:rFonts w:ascii="Arial" w:hAnsi="Arial"/>
        </w:rPr>
        <w:t xml:space="preserve"> will be required in order to meet the WFD no deterioration policy of 10% deterioration as a maximum reduction in quality. </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61C2D25A"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Responses to</w:t>
            </w:r>
            <w:r w:rsidR="00831625">
              <w:rPr>
                <w:rFonts w:ascii="Arial" w:hAnsi="Arial" w:cs="Arial"/>
                <w:b w:val="0"/>
                <w:color w:val="000000"/>
                <w:szCs w:val="24"/>
              </w:rPr>
              <w:t xml:space="preserve"> </w:t>
            </w:r>
            <w:r w:rsidR="00831625" w:rsidRPr="00831625">
              <w:rPr>
                <w:rFonts w:ascii="Arial" w:hAnsi="Arial" w:cs="Arial"/>
                <w:b w:val="0"/>
                <w:szCs w:val="24"/>
              </w:rPr>
              <w:t>consultation and</w:t>
            </w:r>
            <w:r w:rsidRPr="00831625">
              <w:rPr>
                <w:rFonts w:ascii="Arial" w:hAnsi="Arial" w:cs="Arial"/>
                <w:b w:val="0"/>
                <w:szCs w:val="24"/>
              </w:rPr>
              <w:t xml:space="preserve"> web publicising </w:t>
            </w:r>
          </w:p>
        </w:tc>
        <w:tc>
          <w:tcPr>
            <w:tcW w:w="6266" w:type="dxa"/>
            <w:tcBorders>
              <w:bottom w:val="single" w:sz="4" w:space="0" w:color="auto"/>
            </w:tcBorders>
          </w:tcPr>
          <w:p w14:paraId="0FF1529A" w14:textId="6D094F08" w:rsidR="007820C3" w:rsidRPr="00831625" w:rsidRDefault="007820C3" w:rsidP="007820C3">
            <w:pPr>
              <w:spacing w:before="60"/>
              <w:rPr>
                <w:rFonts w:ascii="Arial" w:hAnsi="Arial" w:cs="Arial"/>
                <w:szCs w:val="24"/>
              </w:rPr>
            </w:pPr>
            <w:r w:rsidRPr="00DA70FE">
              <w:rPr>
                <w:rFonts w:ascii="Arial" w:hAnsi="Arial" w:cs="Arial"/>
                <w:szCs w:val="24"/>
              </w:rPr>
              <w:t>The</w:t>
            </w:r>
            <w:r w:rsidR="00831625">
              <w:rPr>
                <w:rFonts w:ascii="Arial" w:hAnsi="Arial" w:cs="Arial"/>
                <w:szCs w:val="24"/>
              </w:rPr>
              <w:t xml:space="preserve">re </w:t>
            </w:r>
            <w:r w:rsidR="00831625" w:rsidRPr="00831625">
              <w:rPr>
                <w:rFonts w:ascii="Arial" w:hAnsi="Arial" w:cs="Arial"/>
                <w:szCs w:val="24"/>
              </w:rPr>
              <w:t xml:space="preserve">were no consultation or web publicising </w:t>
            </w:r>
            <w:r w:rsidRPr="00831625">
              <w:rPr>
                <w:rFonts w:ascii="Arial" w:hAnsi="Arial" w:cs="Arial"/>
                <w:szCs w:val="24"/>
              </w:rPr>
              <w:t>responses</w:t>
            </w:r>
            <w:r w:rsidR="00831625" w:rsidRPr="00831625">
              <w:rPr>
                <w:rFonts w:ascii="Arial" w:hAnsi="Arial" w:cs="Arial"/>
                <w:szCs w:val="24"/>
              </w:rPr>
              <w:t xml:space="preserve">. </w:t>
            </w:r>
          </w:p>
          <w:p w14:paraId="0FF1529B" w14:textId="77777777" w:rsidR="007820C3" w:rsidRPr="00831625" w:rsidRDefault="007820C3" w:rsidP="007820C3">
            <w:pPr>
              <w:spacing w:before="60"/>
              <w:rPr>
                <w:rFonts w:ascii="Arial" w:hAnsi="Arial" w:cs="Arial"/>
                <w:szCs w:val="24"/>
              </w:rPr>
            </w:pPr>
          </w:p>
          <w:p w14:paraId="0FF1529C" w14:textId="77777777" w:rsidR="007820C3" w:rsidRPr="00DA70FE" w:rsidRDefault="007820C3" w:rsidP="007820C3">
            <w:pPr>
              <w:spacing w:before="60"/>
              <w:rPr>
                <w:rFonts w:ascii="Arial" w:hAnsi="Arial" w:cs="Arial"/>
                <w:szCs w:val="24"/>
              </w:rPr>
            </w:pPr>
            <w:r w:rsidRPr="00831625">
              <w:rPr>
                <w:rFonts w:ascii="Arial" w:hAnsi="Arial" w:cs="Arial"/>
                <w:szCs w:val="24"/>
              </w:rPr>
              <w:t xml:space="preserve">The decision </w:t>
            </w:r>
            <w:r w:rsidRPr="00DA70FE">
              <w:rPr>
                <w:rFonts w:ascii="Arial" w:hAnsi="Arial" w:cs="Arial"/>
                <w:szCs w:val="24"/>
              </w:rPr>
              <w:t xml:space="preserve">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9E39983"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5B2ACBDC"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4B" w:rsidRDefault="007820C3" w:rsidP="00EF499E">
            <w:pPr>
              <w:rPr>
                <w:rFonts w:ascii="Arial" w:hAnsi="Arial" w:cs="Arial"/>
                <w:szCs w:val="24"/>
              </w:rPr>
            </w:pPr>
          </w:p>
          <w:p w14:paraId="0FF152C8" w14:textId="491B6EDC" w:rsidR="007820C3" w:rsidRPr="0078204B" w:rsidRDefault="007820C3" w:rsidP="00EF499E">
            <w:pPr>
              <w:rPr>
                <w:rFonts w:ascii="Arial" w:hAnsi="Arial" w:cs="Arial"/>
                <w:szCs w:val="24"/>
              </w:rPr>
            </w:pPr>
            <w:r w:rsidRPr="0078204B">
              <w:rPr>
                <w:rFonts w:ascii="Arial" w:hAnsi="Arial" w:cs="Arial"/>
                <w:szCs w:val="24"/>
              </w:rPr>
              <w:t>A full assessment of the application a</w:t>
            </w:r>
            <w:r w:rsidR="00831625" w:rsidRPr="0078204B">
              <w:rPr>
                <w:rFonts w:ascii="Arial" w:hAnsi="Arial" w:cs="Arial"/>
                <w:szCs w:val="24"/>
              </w:rPr>
              <w:t>nd its potential to affect the site</w:t>
            </w:r>
            <w:r w:rsidRPr="0078204B">
              <w:rPr>
                <w:rFonts w:ascii="Arial" w:hAnsi="Arial" w:cs="Arial"/>
                <w:szCs w:val="24"/>
              </w:rPr>
              <w:t>s has been carried out as part of the permitting process. We consider that the a</w:t>
            </w:r>
            <w:r w:rsidR="00831625" w:rsidRPr="0078204B">
              <w:rPr>
                <w:rFonts w:ascii="Arial" w:hAnsi="Arial" w:cs="Arial"/>
                <w:szCs w:val="24"/>
              </w:rPr>
              <w:t xml:space="preserve">pplication will not affect the </w:t>
            </w:r>
            <w:r w:rsidRPr="0078204B">
              <w:rPr>
                <w:rFonts w:ascii="Arial" w:hAnsi="Arial" w:cs="Arial"/>
                <w:szCs w:val="24"/>
              </w:rPr>
              <w:t>features of the site</w:t>
            </w:r>
            <w:r w:rsidR="00831625" w:rsidRPr="0078204B">
              <w:rPr>
                <w:rFonts w:ascii="Arial" w:hAnsi="Arial" w:cs="Arial"/>
                <w:szCs w:val="24"/>
              </w:rPr>
              <w:t>s.</w:t>
            </w:r>
          </w:p>
          <w:p w14:paraId="0FF152C9" w14:textId="4A822BDE" w:rsidR="007820C3" w:rsidRPr="0078204B" w:rsidRDefault="007820C3" w:rsidP="00EF499E">
            <w:pPr>
              <w:rPr>
                <w:rFonts w:ascii="Arial" w:hAnsi="Arial" w:cs="Arial"/>
                <w:szCs w:val="24"/>
              </w:rPr>
            </w:pPr>
          </w:p>
          <w:p w14:paraId="0FF152CC" w14:textId="00C0D4EE" w:rsidR="007820C3" w:rsidRPr="0078204B" w:rsidRDefault="007820C3" w:rsidP="00EF499E">
            <w:pPr>
              <w:rPr>
                <w:rFonts w:ascii="Arial" w:hAnsi="Arial" w:cs="Arial"/>
                <w:szCs w:val="24"/>
              </w:rPr>
            </w:pPr>
            <w:r w:rsidRPr="0078204B">
              <w:rPr>
                <w:rFonts w:ascii="Arial" w:hAnsi="Arial" w:cs="Arial"/>
                <w:szCs w:val="24"/>
              </w:rPr>
              <w:t>Formal consultat</w:t>
            </w:r>
            <w:r w:rsidR="00831625" w:rsidRPr="0078204B">
              <w:rPr>
                <w:rFonts w:ascii="Arial" w:hAnsi="Arial" w:cs="Arial"/>
                <w:szCs w:val="24"/>
              </w:rPr>
              <w:t>ion has been carried out with</w:t>
            </w:r>
            <w:r w:rsidR="0078204B" w:rsidRPr="0078204B">
              <w:rPr>
                <w:rFonts w:ascii="Arial" w:hAnsi="Arial" w:cs="Arial"/>
                <w:szCs w:val="24"/>
              </w:rPr>
              <w:t xml:space="preserve"> NRW’s</w:t>
            </w:r>
            <w:r w:rsidR="00831625" w:rsidRPr="0078204B">
              <w:rPr>
                <w:rFonts w:ascii="Arial" w:hAnsi="Arial" w:cs="Arial"/>
                <w:szCs w:val="24"/>
              </w:rPr>
              <w:t xml:space="preserve"> </w:t>
            </w:r>
            <w:r w:rsidR="0078204B" w:rsidRPr="0078204B">
              <w:rPr>
                <w:rFonts w:ascii="Arial" w:hAnsi="Arial" w:cs="Arial"/>
                <w:szCs w:val="24"/>
              </w:rPr>
              <w:t>Natural Resource Management Officers.</w:t>
            </w:r>
            <w:r w:rsidRPr="0078204B">
              <w:rPr>
                <w:rFonts w:ascii="Arial" w:hAnsi="Arial" w:cs="Arial"/>
                <w:szCs w:val="24"/>
              </w:rPr>
              <w:t xml:space="preserve"> The </w:t>
            </w:r>
            <w:r w:rsidR="0078204B" w:rsidRPr="0078204B">
              <w:rPr>
                <w:rFonts w:ascii="Arial" w:hAnsi="Arial" w:cs="Arial"/>
                <w:szCs w:val="24"/>
              </w:rPr>
              <w:lastRenderedPageBreak/>
              <w:t>c</w:t>
            </w:r>
            <w:r w:rsidRPr="0078204B">
              <w:rPr>
                <w:rFonts w:ascii="Arial" w:hAnsi="Arial" w:cs="Arial"/>
                <w:szCs w:val="24"/>
              </w:rPr>
              <w:t xml:space="preserve">onsultation responses were taken into account in the permitting decision.  </w:t>
            </w:r>
          </w:p>
          <w:p w14:paraId="0FF152CF" w14:textId="77777777" w:rsidR="00FB30B4" w:rsidRPr="007820C3" w:rsidRDefault="00FB30B4" w:rsidP="0078204B">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06106415" w14:textId="169D70F5" w:rsidR="00136717" w:rsidRPr="0078204B" w:rsidRDefault="00136717" w:rsidP="00136717">
            <w:pPr>
              <w:spacing w:before="60"/>
              <w:rPr>
                <w:rFonts w:ascii="Arial" w:hAnsi="Arial" w:cs="Arial"/>
                <w:szCs w:val="24"/>
              </w:rPr>
            </w:pPr>
            <w:r w:rsidRPr="0078204B">
              <w:rPr>
                <w:rFonts w:ascii="Arial" w:hAnsi="Arial" w:cs="Arial"/>
                <w:szCs w:val="24"/>
              </w:rPr>
              <w:t xml:space="preserve">In light of the conclusions of an appropriate </w:t>
            </w:r>
            <w:proofErr w:type="gramStart"/>
            <w:r w:rsidRPr="0078204B">
              <w:rPr>
                <w:rFonts w:ascii="Arial" w:hAnsi="Arial" w:cs="Arial"/>
                <w:szCs w:val="24"/>
              </w:rPr>
              <w:t>assessment, and</w:t>
            </w:r>
            <w:proofErr w:type="gramEnd"/>
            <w:r w:rsidRPr="0078204B">
              <w:rPr>
                <w:rFonts w:ascii="Arial" w:hAnsi="Arial" w:cs="Arial"/>
                <w:szCs w:val="24"/>
              </w:rPr>
              <w:t xml:space="preserve"> taking account of the advice received from protected sites advisors, it has been established that the project will not adversely affect the integrity of any Natura 2000/</w:t>
            </w:r>
            <w:proofErr w:type="spellStart"/>
            <w:r w:rsidRPr="0078204B">
              <w:rPr>
                <w:rFonts w:ascii="Arial" w:hAnsi="Arial" w:cs="Arial"/>
                <w:szCs w:val="24"/>
              </w:rPr>
              <w:t>Ramsar</w:t>
            </w:r>
            <w:proofErr w:type="spellEnd"/>
            <w:r w:rsidRPr="0078204B">
              <w:rPr>
                <w:rFonts w:ascii="Arial" w:hAnsi="Arial" w:cs="Arial"/>
                <w:szCs w:val="24"/>
              </w:rPr>
              <w:t xml:space="preserve"> site, taking into account any conditions or restrictions as applicable, either alone or in-combination with other plans</w:t>
            </w:r>
            <w:r w:rsidR="0078204B" w:rsidRPr="0078204B">
              <w:rPr>
                <w:rFonts w:ascii="Arial" w:hAnsi="Arial" w:cs="Arial"/>
                <w:szCs w:val="24"/>
              </w:rPr>
              <w:t xml:space="preserve"> and projects. </w:t>
            </w:r>
            <w:r w:rsidRPr="0078204B">
              <w:rPr>
                <w:rFonts w:ascii="Arial" w:hAnsi="Arial" w:cs="Arial"/>
                <w:szCs w:val="24"/>
              </w:rPr>
              <w:t>As documented in section 4 of OGN 200 form 1</w:t>
            </w:r>
            <w:r w:rsidR="0078204B" w:rsidRPr="0078204B">
              <w:rPr>
                <w:rFonts w:ascii="Arial" w:hAnsi="Arial" w:cs="Arial"/>
                <w:szCs w:val="24"/>
              </w:rPr>
              <w:t>.</w:t>
            </w:r>
            <w:r w:rsidRPr="0078204B">
              <w:rPr>
                <w:rFonts w:ascii="Arial" w:hAnsi="Arial" w:cs="Arial"/>
                <w:szCs w:val="24"/>
              </w:rPr>
              <w:t xml:space="preserve"> </w:t>
            </w:r>
          </w:p>
          <w:p w14:paraId="67AFC2B0" w14:textId="77777777" w:rsidR="00136717" w:rsidRPr="0078204B" w:rsidRDefault="00136717" w:rsidP="0078204B">
            <w:pPr>
              <w:rPr>
                <w:rFonts w:ascii="Arial" w:hAnsi="Arial" w:cs="Arial"/>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4E550A3"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Pr="0078204B" w:rsidRDefault="00FB30B4" w:rsidP="00A60F17">
            <w:pPr>
              <w:rPr>
                <w:rFonts w:ascii="Arial" w:hAnsi="Arial" w:cs="Arial"/>
                <w:szCs w:val="24"/>
              </w:rPr>
            </w:pPr>
          </w:p>
          <w:p w14:paraId="0FF152E4" w14:textId="77777777" w:rsidR="007820C3" w:rsidRPr="0078204B" w:rsidRDefault="007820C3" w:rsidP="00A60F17">
            <w:pPr>
              <w:rPr>
                <w:rFonts w:ascii="Arial" w:hAnsi="Arial" w:cs="Arial"/>
                <w:szCs w:val="24"/>
              </w:rPr>
            </w:pPr>
            <w:r w:rsidRPr="0078204B">
              <w:rPr>
                <w:rFonts w:ascii="Arial" w:hAnsi="Arial" w:cs="Arial"/>
                <w:szCs w:val="24"/>
              </w:rPr>
              <w:t xml:space="preserve">The operator considers this risk assessment is satisfactory. </w:t>
            </w:r>
          </w:p>
          <w:p w14:paraId="0FF152E5" w14:textId="3D614F7E" w:rsidR="007820C3" w:rsidRPr="0078204B" w:rsidRDefault="007820C3" w:rsidP="00A60F17">
            <w:pPr>
              <w:rPr>
                <w:rFonts w:ascii="Arial" w:hAnsi="Arial" w:cs="Arial"/>
                <w:szCs w:val="24"/>
              </w:rPr>
            </w:pPr>
          </w:p>
          <w:p w14:paraId="1B00A6F4" w14:textId="77777777" w:rsidR="00FB30B4" w:rsidRPr="0078204B" w:rsidRDefault="007820C3" w:rsidP="0078204B">
            <w:pPr>
              <w:pStyle w:val="BodyText"/>
              <w:rPr>
                <w:rFonts w:ascii="Arial" w:hAnsi="Arial" w:cs="Arial"/>
                <w:color w:val="auto"/>
                <w:szCs w:val="24"/>
              </w:rPr>
            </w:pPr>
            <w:r w:rsidRPr="0078204B">
              <w:rPr>
                <w:rFonts w:ascii="Arial" w:hAnsi="Arial" w:cs="Arial"/>
                <w:color w:val="auto"/>
                <w:szCs w:val="24"/>
              </w:rPr>
              <w:t>The assessment shows that, applying the conservative criteria in our guidance on Environmental Risk Assessment, all emissions may be categorised as environmentally insignificant</w:t>
            </w:r>
            <w:r w:rsidR="0078204B" w:rsidRPr="0078204B">
              <w:rPr>
                <w:rFonts w:ascii="Arial" w:hAnsi="Arial" w:cs="Arial"/>
                <w:color w:val="auto"/>
                <w:szCs w:val="24"/>
              </w:rPr>
              <w:t>.</w:t>
            </w:r>
          </w:p>
          <w:p w14:paraId="0FF152E9" w14:textId="675AA1DE" w:rsidR="0078204B" w:rsidRPr="007820C3" w:rsidRDefault="0078204B" w:rsidP="0078204B">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4B" w:rsidRDefault="007820C3" w:rsidP="00792CEE">
            <w:pPr>
              <w:rPr>
                <w:rFonts w:ascii="Arial" w:hAnsi="Arial" w:cs="Arial"/>
                <w:szCs w:val="24"/>
              </w:rPr>
            </w:pPr>
            <w:r w:rsidRPr="0078204B">
              <w:rPr>
                <w:rFonts w:ascii="Arial" w:hAnsi="Arial" w:cs="Arial"/>
                <w:szCs w:val="24"/>
              </w:rPr>
              <w:t>Operating techniques</w:t>
            </w:r>
          </w:p>
        </w:tc>
        <w:tc>
          <w:tcPr>
            <w:tcW w:w="6266" w:type="dxa"/>
          </w:tcPr>
          <w:p w14:paraId="0FF152ED" w14:textId="77777777" w:rsidR="007820C3" w:rsidRPr="0078204B" w:rsidRDefault="007820C3" w:rsidP="00792CEE">
            <w:pPr>
              <w:pStyle w:val="BodyText"/>
              <w:rPr>
                <w:rFonts w:ascii="Arial" w:hAnsi="Arial" w:cs="Arial"/>
                <w:color w:val="auto"/>
                <w:szCs w:val="24"/>
              </w:rPr>
            </w:pPr>
            <w:r w:rsidRPr="0078204B">
              <w:rPr>
                <w:rFonts w:ascii="Arial" w:hAnsi="Arial" w:cs="Arial"/>
                <w:color w:val="auto"/>
                <w:szCs w:val="24"/>
              </w:rPr>
              <w:t xml:space="preserve">We have reviewed the techniques used by the operator and compared these with the relevant guidance notes. </w:t>
            </w:r>
          </w:p>
          <w:p w14:paraId="7F009B84" w14:textId="77777777" w:rsidR="0078204B" w:rsidRPr="0078204B" w:rsidRDefault="0078204B" w:rsidP="00792CEE">
            <w:pPr>
              <w:pStyle w:val="BodyText"/>
              <w:rPr>
                <w:rFonts w:ascii="Arial" w:hAnsi="Arial" w:cs="Arial"/>
                <w:color w:val="auto"/>
                <w:szCs w:val="24"/>
              </w:rPr>
            </w:pPr>
          </w:p>
          <w:p w14:paraId="0FF152F3" w14:textId="5B442846" w:rsidR="007820C3" w:rsidRPr="0078204B" w:rsidRDefault="007820C3" w:rsidP="00792CEE">
            <w:pPr>
              <w:pStyle w:val="BodyText"/>
              <w:rPr>
                <w:rFonts w:ascii="Arial" w:hAnsi="Arial" w:cs="Arial"/>
                <w:color w:val="auto"/>
                <w:szCs w:val="24"/>
              </w:rPr>
            </w:pPr>
            <w:r w:rsidRPr="0078204B">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4B" w:rsidRDefault="00FB30B4" w:rsidP="00792CEE">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0013671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0FF1532E" w14:textId="57DE980E" w:rsidR="007820C3" w:rsidRPr="0078204B" w:rsidRDefault="007820C3" w:rsidP="00C07952">
            <w:pPr>
              <w:rPr>
                <w:rFonts w:ascii="Arial" w:hAnsi="Arial" w:cs="Arial"/>
                <w:szCs w:val="24"/>
              </w:rPr>
            </w:pPr>
            <w:bookmarkStart w:id="2" w:name="_GoBack"/>
            <w:r w:rsidRPr="0078204B">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117C3DF6" w14:textId="6661B6EB" w:rsidR="0078204B" w:rsidRPr="0078204B" w:rsidRDefault="0078204B" w:rsidP="00C07952">
            <w:pPr>
              <w:rPr>
                <w:rFonts w:ascii="Arial" w:hAnsi="Arial" w:cs="Arial"/>
                <w:szCs w:val="24"/>
              </w:rPr>
            </w:pPr>
          </w:p>
          <w:p w14:paraId="0EA38A73" w14:textId="6343CE42" w:rsidR="0078204B" w:rsidRPr="0078204B" w:rsidRDefault="0078204B" w:rsidP="00C07952">
            <w:pPr>
              <w:rPr>
                <w:rFonts w:ascii="Arial" w:hAnsi="Arial" w:cs="Arial"/>
                <w:szCs w:val="24"/>
              </w:rPr>
            </w:pPr>
            <w:r w:rsidRPr="0078204B">
              <w:rPr>
                <w:rFonts w:ascii="Arial" w:hAnsi="Arial" w:cs="Arial"/>
                <w:szCs w:val="24"/>
              </w:rPr>
              <w:t xml:space="preserve">The current limits of; 15mg/l Ammonia, 40mg/l BOD and 60mg/l Suspended Solids will remain on the permit. </w:t>
            </w:r>
          </w:p>
          <w:p w14:paraId="3B4CB5AF" w14:textId="08E2D025" w:rsidR="0078204B" w:rsidRPr="0078204B" w:rsidRDefault="0078204B" w:rsidP="00C07952">
            <w:pPr>
              <w:rPr>
                <w:rFonts w:ascii="Arial" w:hAnsi="Arial" w:cs="Arial"/>
                <w:szCs w:val="24"/>
              </w:rPr>
            </w:pPr>
          </w:p>
          <w:p w14:paraId="0057DF8E" w14:textId="66FE974C" w:rsidR="0078204B" w:rsidRPr="0078204B" w:rsidRDefault="0078204B" w:rsidP="00C07952">
            <w:pPr>
              <w:rPr>
                <w:rFonts w:ascii="Arial" w:hAnsi="Arial" w:cs="Arial"/>
                <w:szCs w:val="24"/>
              </w:rPr>
            </w:pPr>
            <w:r w:rsidRPr="0078204B">
              <w:rPr>
                <w:rFonts w:ascii="Arial" w:hAnsi="Arial" w:cs="Arial"/>
                <w:szCs w:val="24"/>
              </w:rPr>
              <w:lastRenderedPageBreak/>
              <w:t xml:space="preserve">We have also included a total Phosphorus as P limit of 3.5mg/l as an annual mean. </w:t>
            </w:r>
          </w:p>
          <w:bookmarkEnd w:id="2"/>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33A" w14:textId="77777777" w:rsidTr="00136717">
        <w:trPr>
          <w:gridAfter w:val="1"/>
          <w:wAfter w:w="13" w:type="dxa"/>
        </w:trPr>
        <w:tc>
          <w:tcPr>
            <w:tcW w:w="1951" w:type="dxa"/>
          </w:tcPr>
          <w:p w14:paraId="0FF15332" w14:textId="77777777" w:rsidR="007820C3" w:rsidRPr="0078204B" w:rsidRDefault="007820C3" w:rsidP="00792CEE">
            <w:pPr>
              <w:rPr>
                <w:rFonts w:ascii="Arial" w:hAnsi="Arial" w:cs="Arial"/>
                <w:szCs w:val="24"/>
              </w:rPr>
            </w:pPr>
            <w:r w:rsidRPr="0078204B">
              <w:rPr>
                <w:rFonts w:ascii="Arial" w:hAnsi="Arial" w:cs="Arial"/>
                <w:szCs w:val="24"/>
              </w:rPr>
              <w:t>Monitoring</w:t>
            </w:r>
          </w:p>
        </w:tc>
        <w:tc>
          <w:tcPr>
            <w:tcW w:w="6266" w:type="dxa"/>
          </w:tcPr>
          <w:p w14:paraId="0FF15333" w14:textId="77777777" w:rsidR="007820C3" w:rsidRPr="0078204B" w:rsidRDefault="007820C3" w:rsidP="00792CEE">
            <w:pPr>
              <w:rPr>
                <w:rFonts w:ascii="Arial" w:hAnsi="Arial" w:cs="Arial"/>
                <w:szCs w:val="24"/>
              </w:rPr>
            </w:pPr>
            <w:r w:rsidRPr="0078204B">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78204B" w:rsidRDefault="007820C3" w:rsidP="00792CEE">
            <w:pPr>
              <w:rPr>
                <w:rFonts w:ascii="Arial" w:hAnsi="Arial" w:cs="Arial"/>
                <w:szCs w:val="24"/>
              </w:rPr>
            </w:pPr>
          </w:p>
          <w:p w14:paraId="0FF15335" w14:textId="472EED31" w:rsidR="007820C3" w:rsidRPr="0078204B" w:rsidRDefault="007820C3" w:rsidP="00792CEE">
            <w:pPr>
              <w:rPr>
                <w:rFonts w:ascii="Arial" w:hAnsi="Arial" w:cs="Arial"/>
                <w:szCs w:val="24"/>
              </w:rPr>
            </w:pPr>
            <w:r w:rsidRPr="0078204B">
              <w:rPr>
                <w:rFonts w:ascii="Arial" w:hAnsi="Arial" w:cs="Arial"/>
                <w:szCs w:val="24"/>
              </w:rPr>
              <w:t xml:space="preserve">These monitoring requirements have been imposed in order to </w:t>
            </w:r>
            <w:r w:rsidR="0078204B" w:rsidRPr="0078204B">
              <w:rPr>
                <w:rFonts w:ascii="Arial" w:hAnsi="Arial" w:cs="Arial"/>
                <w:szCs w:val="24"/>
              </w:rPr>
              <w:t>ensure the volume of effluent being discharged from the site is compliant with the limit set in Table S3.1</w:t>
            </w:r>
            <w:r w:rsidRPr="0078204B">
              <w:rPr>
                <w:rFonts w:ascii="Arial" w:hAnsi="Arial" w:cs="Arial"/>
                <w:szCs w:val="24"/>
              </w:rPr>
              <w:t xml:space="preserve"> We made these decisions in accordance with </w:t>
            </w:r>
            <w:r w:rsidR="0078204B" w:rsidRPr="0078204B">
              <w:rPr>
                <w:rFonts w:ascii="Arial" w:hAnsi="Arial" w:cs="Arial"/>
                <w:szCs w:val="24"/>
              </w:rPr>
              <w:t>TGN 7.01.</w:t>
            </w:r>
            <w:r w:rsidRPr="0078204B">
              <w:rPr>
                <w:rFonts w:ascii="Arial" w:hAnsi="Arial" w:cs="Arial"/>
                <w:szCs w:val="24"/>
              </w:rPr>
              <w:t xml:space="preserve"> </w:t>
            </w:r>
          </w:p>
          <w:p w14:paraId="0FF15336" w14:textId="77777777" w:rsidR="007820C3" w:rsidRPr="0078204B" w:rsidRDefault="007820C3" w:rsidP="00792CEE">
            <w:pPr>
              <w:rPr>
                <w:rFonts w:ascii="Arial" w:hAnsi="Arial" w:cs="Arial"/>
                <w:szCs w:val="24"/>
              </w:rPr>
            </w:pPr>
          </w:p>
          <w:p w14:paraId="0FF15337" w14:textId="403EFD3F" w:rsidR="007820C3" w:rsidRPr="0078204B" w:rsidRDefault="007820C3" w:rsidP="00792CEE">
            <w:pPr>
              <w:rPr>
                <w:rFonts w:ascii="Arial" w:hAnsi="Arial" w:cs="Arial"/>
                <w:szCs w:val="24"/>
              </w:rPr>
            </w:pPr>
            <w:r w:rsidRPr="0078204B">
              <w:rPr>
                <w:rFonts w:ascii="Arial" w:hAnsi="Arial" w:cs="Arial"/>
                <w:szCs w:val="24"/>
              </w:rPr>
              <w:t>Based on the informa</w:t>
            </w:r>
            <w:r w:rsidR="0078204B" w:rsidRPr="0078204B">
              <w:rPr>
                <w:rFonts w:ascii="Arial" w:hAnsi="Arial" w:cs="Arial"/>
                <w:szCs w:val="24"/>
              </w:rPr>
              <w:t xml:space="preserve">tion in the application we are </w:t>
            </w:r>
            <w:r w:rsidRPr="0078204B">
              <w:rPr>
                <w:rFonts w:ascii="Arial" w:hAnsi="Arial" w:cs="Arial"/>
                <w:szCs w:val="24"/>
              </w:rPr>
              <w:t xml:space="preserve">satisfied that the operator’s techniques, personnel and equipment have either MCERTS certification or MCERTS accreditation as appropriate.  </w:t>
            </w:r>
          </w:p>
          <w:p w14:paraId="0FF15338" w14:textId="77777777" w:rsidR="00FB30B4" w:rsidRPr="0078204B" w:rsidRDefault="00FB30B4" w:rsidP="00792CEE">
            <w:pPr>
              <w:rPr>
                <w:rFonts w:ascii="Arial" w:hAnsi="Arial" w:cs="Arial"/>
                <w:szCs w:val="24"/>
              </w:rPr>
            </w:pP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2" w14:textId="77777777" w:rsidTr="00136717">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Reporting</w:t>
            </w:r>
          </w:p>
        </w:tc>
        <w:tc>
          <w:tcPr>
            <w:tcW w:w="6266" w:type="dxa"/>
          </w:tcPr>
          <w:p w14:paraId="0FF1533C" w14:textId="03B6D57F" w:rsidR="007820C3" w:rsidRDefault="007820C3" w:rsidP="00792CEE">
            <w:pPr>
              <w:rPr>
                <w:rFonts w:ascii="Arial" w:hAnsi="Arial" w:cs="Arial"/>
                <w:szCs w:val="24"/>
              </w:rPr>
            </w:pPr>
            <w:r w:rsidRPr="007820C3">
              <w:rPr>
                <w:rFonts w:ascii="Arial" w:hAnsi="Arial" w:cs="Arial"/>
                <w:szCs w:val="24"/>
              </w:rPr>
              <w:t>We have specified reporting in the permit.</w:t>
            </w:r>
          </w:p>
          <w:p w14:paraId="18292ADA" w14:textId="77777777" w:rsidR="0078204B" w:rsidRPr="007820C3" w:rsidRDefault="0078204B" w:rsidP="00792CEE">
            <w:pPr>
              <w:rPr>
                <w:rFonts w:ascii="Arial" w:hAnsi="Arial" w:cs="Arial"/>
                <w:szCs w:val="24"/>
              </w:rPr>
            </w:pPr>
          </w:p>
          <w:p w14:paraId="0FF1533D" w14:textId="7F3A896B" w:rsidR="007820C3" w:rsidRPr="007820C3" w:rsidRDefault="0078204B" w:rsidP="00792CEE">
            <w:pPr>
              <w:rPr>
                <w:rFonts w:ascii="Arial" w:hAnsi="Arial" w:cs="Arial"/>
                <w:szCs w:val="24"/>
              </w:rPr>
            </w:pPr>
            <w:r>
              <w:rPr>
                <w:rFonts w:ascii="Arial" w:hAnsi="Arial" w:cs="Arial"/>
                <w:szCs w:val="24"/>
              </w:rPr>
              <w:t xml:space="preserve">The operator must submit flow monitoring data when requested to do so by NRW. </w:t>
            </w:r>
            <w:r w:rsidR="007820C3" w:rsidRPr="007820C3">
              <w:rPr>
                <w:rFonts w:ascii="Arial" w:hAnsi="Arial" w:cs="Arial"/>
                <w:szCs w:val="24"/>
              </w:rPr>
              <w:t xml:space="preserve">  </w:t>
            </w:r>
          </w:p>
          <w:p w14:paraId="0FF1533E" w14:textId="77777777" w:rsidR="007820C3" w:rsidRPr="007820C3" w:rsidRDefault="007820C3" w:rsidP="00792CEE">
            <w:pPr>
              <w:rPr>
                <w:rFonts w:ascii="Arial" w:hAnsi="Arial" w:cs="Arial"/>
                <w:szCs w:val="24"/>
              </w:rPr>
            </w:pPr>
          </w:p>
          <w:p w14:paraId="3CD9288D" w14:textId="77777777" w:rsidR="00FB30B4" w:rsidRDefault="007820C3" w:rsidP="0078204B">
            <w:pPr>
              <w:rPr>
                <w:rFonts w:ascii="Arial" w:hAnsi="Arial" w:cs="Arial"/>
                <w:szCs w:val="24"/>
              </w:rPr>
            </w:pPr>
            <w:r w:rsidRPr="0078204B">
              <w:rPr>
                <w:rFonts w:ascii="Arial" w:hAnsi="Arial" w:cs="Arial"/>
                <w:szCs w:val="24"/>
              </w:rPr>
              <w:t xml:space="preserve">We made these decisions in accordance with </w:t>
            </w:r>
            <w:r w:rsidR="0078204B" w:rsidRPr="0078204B">
              <w:rPr>
                <w:rFonts w:ascii="Arial" w:hAnsi="Arial" w:cs="Arial"/>
                <w:szCs w:val="24"/>
              </w:rPr>
              <w:t>TGN 7.01</w:t>
            </w:r>
          </w:p>
          <w:p w14:paraId="0FF15340" w14:textId="29299F83" w:rsidR="0078204B" w:rsidRPr="007820C3" w:rsidRDefault="0078204B" w:rsidP="0078204B">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0464E702" w14:textId="69EA8DDA" w:rsidR="00E96702" w:rsidRPr="00E96702" w:rsidRDefault="00E96702" w:rsidP="00E96702">
            <w:pPr>
              <w:pStyle w:val="NormalWeb"/>
              <w:rPr>
                <w:rFonts w:ascii="Arial" w:eastAsia="Times New Roman" w:hAnsi="Arial" w:cs="Arial"/>
                <w:color w:val="FF00FF"/>
              </w:rPr>
            </w:pP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2A1D2D89" w:rsidR="00C44B7E" w:rsidRDefault="00C44B7E" w:rsidP="0078204B">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241F"/>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4B"/>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31625"/>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B241F"/>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1B241F"/>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Beacon Foods Limited</Site_x0020_Name>
    <Internal_x002f_External xmlns="859f7ad6-93f6-4205-b62b-a17f28acbbac">Outgoing document</Internal_x002f_External>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Mr E Gough, Director</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2018-11-14T00:00:00+00:00</Document_x0020_Date>
    <Facility_x0020_Address xmlns="859f7ad6-93f6-4205-b62b-a17f28acbbac">Unit 2 Warren Road, Brecon Enterprise Park, Brecon, Powys</Facility_x0020_Address>
    <Environment_x0020_Sub_x0020_Folder xmlns="859f7ad6-93f6-4205-b62b-a17f28acbbac">Licence variation</Environment_x0020_Sub_x0020_Folder>
    <Customer_x0020_Name xmlns="859f7ad6-93f6-4205-b62b-a17f28acbbac">Beacon Foods Limited</Customer_x0020_Name>
    <Post_x0020_code xmlns="859f7ad6-93f6-4205-b62b-a17f28acbbac">LD38BT</Post_x0020_cod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http://purl.org/dc/term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1BFC5CF8-4C6C-4412-A6EF-6ADA32F82007}"/>
</file>

<file path=docProps/app.xml><?xml version="1.0" encoding="utf-8"?>
<Properties xmlns="http://schemas.openxmlformats.org/officeDocument/2006/extended-properties" xmlns:vt="http://schemas.openxmlformats.org/officeDocument/2006/docPropsVTypes">
  <Template>Normal</Template>
  <TotalTime>9</TotalTime>
  <Pages>5</Pages>
  <Words>1140</Words>
  <Characters>6267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Eaton-Mills, Jennifer</dc:creator>
  <cp:keywords>23308SD92, 233 08 SD92, 233-08-SD92</cp:keywords>
  <dc:description>233_08_SD92, Version 3_x000d_
Issue date: 19/07/2011</dc:description>
  <cp:lastModifiedBy>Eaton-Mills, Jennifer</cp:lastModifiedBy>
  <cp:revision>3</cp:revision>
  <cp:lastPrinted>2008-01-30T13:54:00Z</cp:lastPrinted>
  <dcterms:created xsi:type="dcterms:W3CDTF">2018-11-14T14:50:00Z</dcterms:created>
  <dcterms:modified xsi:type="dcterms:W3CDTF">2018-11-14T14:58:00Z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e982e81f-df21-409c-a205-2d7bcd702d45</vt:lpwstr>
  </property>
  <property fmtid="{D5CDD505-2E9C-101B-9397-08002B2CF9AE}" pid="11" name="SharedWithUsers">
    <vt:lpwstr/>
  </property>
  <property fmtid="{D5CDD505-2E9C-101B-9397-08002B2CF9AE}" pid="12" name="_dlc_DocId">
    <vt:lpwstr>REGU-184-34071</vt:lpwstr>
  </property>
  <property fmtid="{D5CDD505-2E9C-101B-9397-08002B2CF9AE}" pid="13" name="_dlc_DocIdUrl">
    <vt:lpwstr>https://cyfoethnaturiolcymru.sharepoint.com/teams/Regulatory/Permitting/_layouts/15/DocIdRedir.aspx?ID=REGU-184-34071, REGU-184-34071</vt:lpwstr>
  </property>
  <property fmtid="{D5CDD505-2E9C-101B-9397-08002B2CF9AE}" pid="14" name="_docset_NoMedatataSyncRequired">
    <vt:lpwstr>False</vt:lpwstr>
  </property>
</Properties>
</file>