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644747" w:rsidR="00D04424" w:rsidRPr="002D7081" w:rsidRDefault="0014332B" w:rsidP="003719AD">
      <w:pPr>
        <w:pStyle w:val="Heading1"/>
        <w:spacing w:before="0" w:after="0"/>
        <w:jc w:val="left"/>
        <w:rPr>
          <w:bCs/>
          <w:color w:val="auto"/>
          <w:sz w:val="32"/>
        </w:rPr>
      </w:pPr>
      <w:r w:rsidRPr="002D7081">
        <w:rPr>
          <w:bCs/>
          <w:color w:val="auto"/>
          <w:sz w:val="32"/>
        </w:rPr>
        <w:t>Bespoke p</w:t>
      </w:r>
      <w:r w:rsidR="00D04424" w:rsidRPr="002D7081">
        <w:rPr>
          <w:bCs/>
          <w:color w:val="auto"/>
          <w:sz w:val="32"/>
        </w:rPr>
        <w:t>ermit</w:t>
      </w:r>
      <w:r w:rsidR="00B73ECB" w:rsidRPr="002D7081">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39BBCEC9"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0904C5">
        <w:rPr>
          <w:rFonts w:ascii="Arial" w:hAnsi="Arial" w:cs="Arial"/>
          <w:szCs w:val="24"/>
        </w:rPr>
        <w:t xml:space="preserve">grant </w:t>
      </w:r>
      <w:r w:rsidRPr="000904C5">
        <w:rPr>
          <w:rFonts w:ascii="Arial" w:hAnsi="Arial" w:cs="Arial"/>
          <w:szCs w:val="24"/>
        </w:rPr>
        <w:t xml:space="preserve">the permit </w:t>
      </w:r>
      <w:r w:rsidRPr="0014332B">
        <w:rPr>
          <w:rFonts w:ascii="Arial" w:hAnsi="Arial" w:cs="Arial"/>
          <w:szCs w:val="24"/>
        </w:rPr>
        <w:t xml:space="preserve">for </w:t>
      </w:r>
      <w:r w:rsidR="000904C5" w:rsidRPr="000904C5">
        <w:rPr>
          <w:rFonts w:ascii="Arial" w:hAnsi="Arial" w:cs="Arial"/>
          <w:szCs w:val="24"/>
        </w:rPr>
        <w:t>Rivendell</w:t>
      </w:r>
      <w:r w:rsidRPr="000904C5">
        <w:rPr>
          <w:rFonts w:ascii="Arial" w:hAnsi="Arial" w:cs="Arial"/>
          <w:szCs w:val="24"/>
        </w:rPr>
        <w:t xml:space="preserve"> </w:t>
      </w:r>
      <w:r w:rsidRPr="0014332B">
        <w:rPr>
          <w:rFonts w:ascii="Arial" w:hAnsi="Arial" w:cs="Arial"/>
          <w:color w:val="000000"/>
          <w:szCs w:val="24"/>
        </w:rPr>
        <w:t>operated by</w:t>
      </w:r>
      <w:r w:rsidR="000904C5">
        <w:rPr>
          <w:rFonts w:ascii="Arial" w:hAnsi="Arial" w:cs="Arial"/>
          <w:color w:val="FF00FF"/>
          <w:szCs w:val="24"/>
        </w:rPr>
        <w:t xml:space="preserve"> </w:t>
      </w:r>
      <w:r w:rsidR="000904C5" w:rsidRPr="000904C5">
        <w:rPr>
          <w:rFonts w:ascii="Arial" w:hAnsi="Arial" w:cs="Arial"/>
          <w:szCs w:val="24"/>
        </w:rPr>
        <w:t>Mr Lee Rowe</w:t>
      </w:r>
      <w:r w:rsidR="001034AC" w:rsidRPr="000904C5">
        <w:rPr>
          <w:rFonts w:ascii="Arial" w:hAnsi="Arial" w:cs="Arial"/>
          <w:szCs w:val="24"/>
        </w:rPr>
        <w:t>.</w:t>
      </w:r>
    </w:p>
    <w:p w14:paraId="178F17B4" w14:textId="65739EF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904C5" w:rsidRPr="000904C5">
        <w:rPr>
          <w:rFonts w:ascii="Arial" w:hAnsi="Arial"/>
          <w:szCs w:val="24"/>
        </w:rPr>
        <w:t>PAN-003478</w:t>
      </w:r>
      <w:r w:rsidR="000904C5">
        <w:rPr>
          <w:rFonts w:ascii="Arial" w:hAnsi="Arial"/>
          <w:szCs w:val="24"/>
        </w:rPr>
        <w:t>.</w:t>
      </w:r>
    </w:p>
    <w:p w14:paraId="0FF15251" w14:textId="26F8B32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904C5" w:rsidRPr="000904C5">
        <w:rPr>
          <w:rFonts w:ascii="Arial" w:hAnsi="Arial"/>
          <w:szCs w:val="24"/>
        </w:rPr>
        <w:t>EPR/</w:t>
      </w:r>
      <w:r w:rsidR="00732B6E">
        <w:rPr>
          <w:rFonts w:ascii="Arial" w:hAnsi="Arial"/>
          <w:szCs w:val="24"/>
        </w:rPr>
        <w:t>BB3093FJ</w:t>
      </w:r>
    </w:p>
    <w:bookmarkEnd w:id="0"/>
    <w:bookmarkEnd w:id="1"/>
    <w:p w14:paraId="07CC8DCC" w14:textId="4BB02AA5" w:rsidR="000904C5" w:rsidRDefault="009F0D50" w:rsidP="009F0D50">
      <w:pPr>
        <w:pStyle w:val="Heading3nonum"/>
        <w:rPr>
          <w:rStyle w:val="DraftingnoteChar"/>
          <w:i w:val="0"/>
          <w:color w:val="auto"/>
          <w:sz w:val="22"/>
          <w:szCs w:val="22"/>
        </w:rPr>
      </w:pPr>
      <w:r w:rsidRPr="00E0656B">
        <w:rPr>
          <w:rStyle w:val="DraftingnoteChar"/>
          <w:i w:val="0"/>
          <w:color w:val="auto"/>
          <w:sz w:val="22"/>
          <w:szCs w:val="22"/>
        </w:rPr>
        <w:t>The permit regulates a</w:t>
      </w:r>
      <w:r>
        <w:rPr>
          <w:rStyle w:val="DraftingnoteChar"/>
          <w:i w:val="0"/>
          <w:color w:val="auto"/>
          <w:sz w:val="22"/>
          <w:szCs w:val="22"/>
        </w:rPr>
        <w:t>n existing discharge of septic tank effluen</w:t>
      </w:r>
      <w:r w:rsidRPr="00E0656B">
        <w:rPr>
          <w:rStyle w:val="DraftingnoteChar"/>
          <w:i w:val="0"/>
          <w:color w:val="auto"/>
          <w:sz w:val="22"/>
          <w:szCs w:val="22"/>
        </w:rPr>
        <w:t>t</w:t>
      </w:r>
      <w:r>
        <w:rPr>
          <w:rStyle w:val="DraftingnoteChar"/>
          <w:i w:val="0"/>
          <w:color w:val="auto"/>
          <w:sz w:val="22"/>
          <w:szCs w:val="22"/>
        </w:rPr>
        <w:t>:</w:t>
      </w:r>
      <w:r w:rsidRPr="00E0656B">
        <w:rPr>
          <w:rStyle w:val="DraftingnoteChar"/>
          <w:i w:val="0"/>
          <w:color w:val="auto"/>
          <w:sz w:val="22"/>
          <w:szCs w:val="22"/>
        </w:rPr>
        <w:t xml:space="preserve"> a maximum of 1 cubic metre per day discharged to ground via an infiltration system.  The system serves a </w:t>
      </w:r>
      <w:proofErr w:type="gramStart"/>
      <w:r w:rsidRPr="00E0656B">
        <w:rPr>
          <w:rStyle w:val="DraftingnoteChar"/>
          <w:i w:val="0"/>
          <w:color w:val="auto"/>
          <w:sz w:val="22"/>
          <w:szCs w:val="22"/>
        </w:rPr>
        <w:t>3 bedroom</w:t>
      </w:r>
      <w:proofErr w:type="gramEnd"/>
      <w:r w:rsidRPr="00E0656B">
        <w:rPr>
          <w:rStyle w:val="DraftingnoteChar"/>
          <w:i w:val="0"/>
          <w:color w:val="auto"/>
          <w:sz w:val="22"/>
          <w:szCs w:val="22"/>
        </w:rPr>
        <w:t xml:space="preserve"> property.   It does not qualify for an exemption because it is in a S</w:t>
      </w:r>
      <w:r>
        <w:rPr>
          <w:rStyle w:val="DraftingnoteChar"/>
          <w:i w:val="0"/>
          <w:color w:val="auto"/>
          <w:sz w:val="22"/>
          <w:szCs w:val="22"/>
        </w:rPr>
        <w:t>ource Protection Zone 1.</w:t>
      </w:r>
    </w:p>
    <w:p w14:paraId="4060D87A" w14:textId="77777777" w:rsidR="009F0D50" w:rsidRPr="009F0D50" w:rsidRDefault="009F0D50" w:rsidP="009F0D50">
      <w:pPr>
        <w:pStyle w:val="Heading3nonum"/>
        <w:rPr>
          <w:i/>
          <w:color w:val="auto"/>
          <w:sz w:val="22"/>
          <w:szCs w:val="22"/>
        </w:rPr>
      </w:pPr>
    </w:p>
    <w:p w14:paraId="0FF15253" w14:textId="4D2461E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F92CD03" w:rsidR="006420BA" w:rsidRPr="00A401C3" w:rsidRDefault="006420BA" w:rsidP="006420BA">
      <w:pPr>
        <w:numPr>
          <w:ilvl w:val="0"/>
          <w:numId w:val="17"/>
        </w:numPr>
        <w:tabs>
          <w:tab w:val="clear" w:pos="1440"/>
          <w:tab w:val="num" w:pos="1134"/>
        </w:tabs>
        <w:spacing w:after="120"/>
        <w:ind w:left="1134" w:hanging="567"/>
        <w:rPr>
          <w:rFonts w:ascii="Arial" w:hAnsi="Arial"/>
        </w:rPr>
      </w:pPr>
      <w:r w:rsidRPr="00A401C3">
        <w:rPr>
          <w:rFonts w:ascii="Arial" w:hAnsi="Arial"/>
          <w:szCs w:val="24"/>
        </w:rPr>
        <w:t>Annex 2 the consultation</w:t>
      </w:r>
      <w:r w:rsidR="00A401C3" w:rsidRPr="00A401C3">
        <w:rPr>
          <w:rFonts w:ascii="Arial" w:hAnsi="Arial"/>
          <w:szCs w:val="24"/>
        </w:rPr>
        <w:t xml:space="preserve"> </w:t>
      </w:r>
      <w:r w:rsidRPr="00A401C3">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D3ED7B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D0ECF">
              <w:rPr>
                <w:rFonts w:ascii="Arial" w:hAnsi="Arial" w:cs="Arial"/>
                <w:b w:val="0"/>
                <w:szCs w:val="24"/>
              </w:rPr>
              <w:t>consultation</w:t>
            </w:r>
            <w:r w:rsidR="009D0ECF" w:rsidRPr="009D0ECF">
              <w:rPr>
                <w:rFonts w:ascii="Arial" w:hAnsi="Arial" w:cs="Arial"/>
                <w:b w:val="0"/>
                <w:szCs w:val="24"/>
              </w:rPr>
              <w:t xml:space="preserve"> and</w:t>
            </w:r>
            <w:r w:rsidRPr="009D0ECF">
              <w:rPr>
                <w:rFonts w:ascii="Arial" w:hAnsi="Arial" w:cs="Arial"/>
                <w:b w:val="0"/>
                <w:szCs w:val="24"/>
              </w:rPr>
              <w:t xml:space="preserve"> web publicising </w:t>
            </w:r>
          </w:p>
        </w:tc>
        <w:tc>
          <w:tcPr>
            <w:tcW w:w="6266" w:type="dxa"/>
            <w:tcBorders>
              <w:bottom w:val="single" w:sz="4" w:space="0" w:color="auto"/>
            </w:tcBorders>
          </w:tcPr>
          <w:p w14:paraId="73639584" w14:textId="77777777" w:rsidR="009D0ECF" w:rsidRDefault="007820C3" w:rsidP="007820C3">
            <w:pPr>
              <w:spacing w:before="60"/>
              <w:rPr>
                <w:rFonts w:ascii="Arial" w:hAnsi="Arial" w:cs="Arial"/>
                <w:szCs w:val="24"/>
              </w:rPr>
            </w:pPr>
            <w:r w:rsidRPr="00DA70FE">
              <w:rPr>
                <w:rFonts w:ascii="Arial" w:hAnsi="Arial" w:cs="Arial"/>
                <w:szCs w:val="24"/>
              </w:rPr>
              <w:t xml:space="preserve">The </w:t>
            </w:r>
            <w:r w:rsidRPr="009D0ECF">
              <w:rPr>
                <w:rFonts w:ascii="Arial" w:hAnsi="Arial" w:cs="Arial"/>
                <w:szCs w:val="24"/>
              </w:rPr>
              <w:t xml:space="preserve">consultation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(Annex 2) were taken into account in the decision.</w:t>
            </w:r>
          </w:p>
          <w:p w14:paraId="1A4A32F9" w14:textId="77777777" w:rsidR="009D0ECF" w:rsidRDefault="009D0ECF" w:rsidP="007820C3">
            <w:pPr>
              <w:spacing w:before="60"/>
              <w:rPr>
                <w:rFonts w:ascii="Arial" w:hAnsi="Arial" w:cs="Arial"/>
                <w:szCs w:val="24"/>
              </w:rPr>
            </w:pPr>
          </w:p>
          <w:p w14:paraId="0FF1529A" w14:textId="500FDF9C" w:rsidR="007820C3" w:rsidRPr="00DA70FE" w:rsidRDefault="009D0ECF" w:rsidP="007820C3">
            <w:pPr>
              <w:spacing w:before="60"/>
              <w:rPr>
                <w:rFonts w:ascii="Arial" w:hAnsi="Arial" w:cs="Arial"/>
                <w:szCs w:val="24"/>
              </w:rPr>
            </w:pPr>
            <w:r>
              <w:rPr>
                <w:rFonts w:ascii="Arial" w:hAnsi="Arial" w:cs="Arial"/>
                <w:szCs w:val="24"/>
              </w:rPr>
              <w:t>No responses were received for web publicising.</w:t>
            </w:r>
            <w:r w:rsidR="007820C3" w:rsidRPr="00DA70FE">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A3C847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E76CAD6" w:rsidR="007820C3" w:rsidRPr="007820C3" w:rsidRDefault="007820C3" w:rsidP="00FC006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3DC5D34" w:rsidR="00FB30B4" w:rsidRPr="007820C3" w:rsidRDefault="00FB30B4" w:rsidP="005E0A6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021C3E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620E74CD" w:rsidR="007820C3" w:rsidRDefault="007820C3" w:rsidP="00A60F17">
            <w:pPr>
              <w:rPr>
                <w:rFonts w:ascii="Arial" w:hAnsi="Arial" w:cs="Arial"/>
                <w:szCs w:val="24"/>
              </w:rPr>
            </w:pPr>
            <w:r w:rsidRPr="005E0A61">
              <w:rPr>
                <w:rFonts w:ascii="Arial" w:hAnsi="Arial" w:cs="Arial"/>
                <w:szCs w:val="24"/>
              </w:rPr>
              <w:t xml:space="preserve">The operator considers this risk assessment is satisfactory. </w:t>
            </w:r>
          </w:p>
          <w:p w14:paraId="5FA3D1E2" w14:textId="77777777" w:rsidR="005E0A61" w:rsidRPr="005E0A61" w:rsidRDefault="005E0A61" w:rsidP="00A60F17">
            <w:pPr>
              <w:rPr>
                <w:rFonts w:ascii="Arial" w:hAnsi="Arial" w:cs="Arial"/>
                <w:szCs w:val="24"/>
              </w:rPr>
            </w:pPr>
          </w:p>
          <w:p w14:paraId="0FF152E8" w14:textId="6F2EAAA3" w:rsidR="007820C3" w:rsidRPr="005E0A61" w:rsidRDefault="007820C3" w:rsidP="00A60F17">
            <w:pPr>
              <w:pStyle w:val="BodyText"/>
              <w:rPr>
                <w:rFonts w:ascii="Arial" w:hAnsi="Arial" w:cs="Arial"/>
                <w:color w:val="auto"/>
                <w:szCs w:val="24"/>
              </w:rPr>
            </w:pPr>
            <w:r w:rsidRPr="005E0A61">
              <w:rPr>
                <w:rFonts w:ascii="Arial" w:hAnsi="Arial" w:cs="Arial"/>
                <w:color w:val="auto"/>
                <w:szCs w:val="24"/>
              </w:rPr>
              <w:t xml:space="preserve">The assessment shows that, applying the conservative criteria in our guidance on Environmental Risk </w:t>
            </w:r>
            <w:r w:rsidRPr="005E0A61">
              <w:rPr>
                <w:rFonts w:ascii="Arial" w:hAnsi="Arial" w:cs="Arial"/>
                <w:color w:val="auto"/>
                <w:szCs w:val="24"/>
              </w:rPr>
              <w:lastRenderedPageBreak/>
              <w:t xml:space="preserve">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EB1CAE6"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C93ED7">
              <w:rPr>
                <w:rFonts w:ascii="Arial" w:hAnsi="Arial" w:cs="Arial"/>
                <w:szCs w:val="24"/>
              </w:rPr>
              <w:t xml:space="preserve"> according to TGN EPR 7.01</w:t>
            </w:r>
            <w:r w:rsidRPr="007820C3">
              <w:rPr>
                <w:rFonts w:ascii="Arial" w:hAnsi="Arial" w:cs="Arial"/>
                <w:szCs w:val="24"/>
              </w:rPr>
              <w:t xml:space="preserve">. </w:t>
            </w:r>
          </w:p>
          <w:p w14:paraId="0FF152EE" w14:textId="162965C0" w:rsidR="007820C3" w:rsidRPr="007820C3" w:rsidRDefault="007820C3" w:rsidP="00792CEE">
            <w:pPr>
              <w:pStyle w:val="BodyText"/>
              <w:rPr>
                <w:rFonts w:ascii="Arial" w:hAnsi="Arial" w:cs="Arial"/>
                <w:color w:val="FF00FF"/>
                <w:szCs w:val="24"/>
              </w:rPr>
            </w:pPr>
          </w:p>
          <w:p w14:paraId="0FF152EF" w14:textId="77777777" w:rsidR="007820C3" w:rsidRPr="005E0A61" w:rsidRDefault="007820C3" w:rsidP="00792CEE">
            <w:pPr>
              <w:pStyle w:val="BodyText"/>
              <w:rPr>
                <w:rFonts w:ascii="Arial" w:hAnsi="Arial" w:cs="Arial"/>
                <w:color w:val="auto"/>
                <w:szCs w:val="24"/>
              </w:rPr>
            </w:pPr>
            <w:r w:rsidRPr="005E0A61">
              <w:rPr>
                <w:rFonts w:ascii="Arial" w:hAnsi="Arial" w:cs="Arial"/>
                <w:color w:val="auto"/>
                <w:szCs w:val="24"/>
              </w:rPr>
              <w:t xml:space="preserve">The proposed techniques / emission levels for priorities for control are in line with the benchmark levels </w:t>
            </w:r>
            <w:r w:rsidRPr="00B861C5">
              <w:rPr>
                <w:rFonts w:ascii="Arial" w:hAnsi="Arial" w:cs="Arial"/>
                <w:color w:val="auto"/>
                <w:szCs w:val="24"/>
              </w:rPr>
              <w:t>contained in the TGN</w:t>
            </w:r>
            <w:r w:rsidRPr="005E0A61">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5E0A6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533C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A4AE107" w:rsidR="00E96702" w:rsidRPr="00E96702" w:rsidRDefault="00E96702" w:rsidP="005E0A6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775A7EC7" w:rsidR="00FB30B4" w:rsidRPr="00F42026" w:rsidRDefault="006765AE" w:rsidP="00FB30B4">
      <w:pPr>
        <w:pStyle w:val="Heading1"/>
        <w:jc w:val="left"/>
        <w:rPr>
          <w:color w:val="FF0000"/>
          <w:sz w:val="24"/>
        </w:rPr>
      </w:pPr>
      <w:r>
        <w:br w:type="page"/>
      </w:r>
      <w:r w:rsidR="00FB30B4" w:rsidRPr="0057719D">
        <w:rPr>
          <w:color w:val="auto"/>
          <w:sz w:val="24"/>
        </w:rPr>
        <w:lastRenderedPageBreak/>
        <w:t>Annex 2: Consultation</w:t>
      </w:r>
      <w:r w:rsidR="0057719D" w:rsidRPr="0057719D">
        <w:rPr>
          <w:color w:val="auto"/>
          <w:sz w:val="24"/>
        </w:rPr>
        <w:t xml:space="preserve"> </w:t>
      </w:r>
      <w:r w:rsidR="00FB30B4" w:rsidRPr="0057719D">
        <w:rPr>
          <w:color w:val="auto"/>
          <w:sz w:val="24"/>
        </w:rPr>
        <w:t xml:space="preserve">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6E279D61" w:rsidR="00FB30B4" w:rsidRPr="00EE731B" w:rsidRDefault="00FB30B4" w:rsidP="00FB30B4">
      <w:pPr>
        <w:rPr>
          <w:rFonts w:ascii="Arial" w:hAnsi="Arial"/>
        </w:rPr>
      </w:pPr>
      <w:r w:rsidRPr="00EE731B">
        <w:rPr>
          <w:rFonts w:ascii="Arial" w:hAnsi="Arial"/>
        </w:rPr>
        <w:t>Summary of responses to consultation, web publication and newspaper advertising</w:t>
      </w:r>
      <w:r w:rsidR="0057719D" w:rsidRPr="00EE731B">
        <w:rPr>
          <w:rFonts w:ascii="Arial" w:hAnsi="Arial" w:cs="Arial"/>
        </w:rPr>
        <w:t xml:space="preserve"> </w:t>
      </w:r>
      <w:r w:rsidRPr="00EE731B">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CB679F">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CB679F">
        <w:tc>
          <w:tcPr>
            <w:tcW w:w="8296" w:type="dxa"/>
            <w:tcBorders>
              <w:bottom w:val="single" w:sz="4" w:space="0" w:color="auto"/>
            </w:tcBorders>
          </w:tcPr>
          <w:p w14:paraId="0FF15355" w14:textId="6069A790" w:rsidR="00FB30B4" w:rsidRPr="00D01C4E" w:rsidRDefault="00D01C4E" w:rsidP="00FB30B4">
            <w:pPr>
              <w:jc w:val="both"/>
              <w:rPr>
                <w:rFonts w:ascii="Arial" w:hAnsi="Arial" w:cs="Arial"/>
              </w:rPr>
            </w:pPr>
            <w:proofErr w:type="spellStart"/>
            <w:r w:rsidRPr="00D01C4E">
              <w:rPr>
                <w:rFonts w:ascii="Arial" w:hAnsi="Arial" w:cs="Arial"/>
              </w:rPr>
              <w:t>Dŵr</w:t>
            </w:r>
            <w:proofErr w:type="spellEnd"/>
            <w:r w:rsidRPr="00D01C4E">
              <w:rPr>
                <w:rFonts w:ascii="Arial" w:hAnsi="Arial" w:cs="Arial"/>
              </w:rPr>
              <w:t xml:space="preserve"> </w:t>
            </w:r>
            <w:proofErr w:type="spellStart"/>
            <w:r w:rsidRPr="00D01C4E">
              <w:rPr>
                <w:rFonts w:ascii="Arial" w:hAnsi="Arial" w:cs="Arial"/>
              </w:rPr>
              <w:t>Cymru</w:t>
            </w:r>
            <w:proofErr w:type="spellEnd"/>
            <w:r w:rsidRPr="00D01C4E">
              <w:rPr>
                <w:rFonts w:ascii="Arial" w:hAnsi="Arial" w:cs="Arial"/>
              </w:rPr>
              <w:t xml:space="preserve"> </w:t>
            </w:r>
            <w:proofErr w:type="spellStart"/>
            <w:r w:rsidRPr="00D01C4E">
              <w:rPr>
                <w:rFonts w:ascii="Arial" w:hAnsi="Arial" w:cs="Arial"/>
              </w:rPr>
              <w:t>Cyfyngedig</w:t>
            </w:r>
            <w:proofErr w:type="spellEnd"/>
          </w:p>
        </w:tc>
      </w:tr>
      <w:tr w:rsidR="00FB30B4" w:rsidRPr="004243F4" w14:paraId="0FF15358" w14:textId="77777777" w:rsidTr="00CB679F">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CB679F">
        <w:tc>
          <w:tcPr>
            <w:tcW w:w="8296" w:type="dxa"/>
            <w:tcBorders>
              <w:bottom w:val="single" w:sz="4" w:space="0" w:color="auto"/>
            </w:tcBorders>
          </w:tcPr>
          <w:p w14:paraId="62EAF352" w14:textId="77777777" w:rsidR="00FB30B4" w:rsidRDefault="00CB679F" w:rsidP="00FB30B4">
            <w:pPr>
              <w:jc w:val="both"/>
              <w:rPr>
                <w:rFonts w:ascii="Arial" w:hAnsi="Arial" w:cs="Arial"/>
              </w:rPr>
            </w:pPr>
            <w:r>
              <w:rPr>
                <w:rFonts w:ascii="Arial" w:hAnsi="Arial" w:cs="Arial"/>
              </w:rPr>
              <w:t xml:space="preserve">The outflow of the proposed sewage treatment discharge falls within a </w:t>
            </w:r>
            <w:proofErr w:type="spellStart"/>
            <w:r>
              <w:rPr>
                <w:rFonts w:ascii="Arial" w:hAnsi="Arial" w:cs="Arial"/>
              </w:rPr>
              <w:t>Dŵr</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Welsh Water (DCWW), drinking water catchment. </w:t>
            </w:r>
          </w:p>
          <w:p w14:paraId="44D6234F" w14:textId="77777777" w:rsidR="00CB679F" w:rsidRDefault="00CB679F" w:rsidP="00FB30B4">
            <w:pPr>
              <w:jc w:val="both"/>
              <w:rPr>
                <w:rFonts w:ascii="Arial" w:hAnsi="Arial" w:cs="Arial"/>
              </w:rPr>
            </w:pPr>
          </w:p>
          <w:p w14:paraId="0FF15359" w14:textId="4986DE75" w:rsidR="00CB679F" w:rsidRPr="00CB679F" w:rsidRDefault="00CB679F" w:rsidP="00FB30B4">
            <w:pPr>
              <w:jc w:val="both"/>
              <w:rPr>
                <w:rFonts w:ascii="Arial" w:hAnsi="Arial" w:cs="Arial"/>
              </w:rPr>
            </w:pPr>
            <w:r>
              <w:rPr>
                <w:rFonts w:ascii="Arial" w:hAnsi="Arial" w:cs="Arial"/>
              </w:rPr>
              <w:t>DCWW had no further comments to make regarding this consultation</w:t>
            </w:r>
            <w:r w:rsidR="006F6A73">
              <w:rPr>
                <w:rFonts w:ascii="Arial" w:hAnsi="Arial" w:cs="Arial"/>
              </w:rPr>
              <w:t xml:space="preserve"> but wanted to reiterate</w:t>
            </w:r>
            <w:r w:rsidR="003F3754">
              <w:rPr>
                <w:rFonts w:ascii="Arial" w:hAnsi="Arial" w:cs="Arial"/>
              </w:rPr>
              <w:t xml:space="preserve"> to the applicant that facility is in a </w:t>
            </w:r>
            <w:r w:rsidR="004E578E">
              <w:rPr>
                <w:rFonts w:ascii="Arial" w:hAnsi="Arial" w:cs="Arial"/>
              </w:rPr>
              <w:t>D</w:t>
            </w:r>
            <w:r w:rsidR="003F3754">
              <w:rPr>
                <w:rFonts w:ascii="Arial" w:hAnsi="Arial" w:cs="Arial"/>
              </w:rPr>
              <w:t xml:space="preserve">rinking </w:t>
            </w:r>
            <w:r w:rsidR="004E578E">
              <w:rPr>
                <w:rFonts w:ascii="Arial" w:hAnsi="Arial" w:cs="Arial"/>
              </w:rPr>
              <w:t>W</w:t>
            </w:r>
            <w:r w:rsidR="003F3754">
              <w:rPr>
                <w:rFonts w:ascii="Arial" w:hAnsi="Arial" w:cs="Arial"/>
              </w:rPr>
              <w:t xml:space="preserve">ater </w:t>
            </w:r>
            <w:r w:rsidR="004E578E">
              <w:rPr>
                <w:rFonts w:ascii="Arial" w:hAnsi="Arial" w:cs="Arial"/>
              </w:rPr>
              <w:t>Catchment and</w:t>
            </w:r>
            <w:r w:rsidR="00B31FA8">
              <w:rPr>
                <w:rFonts w:ascii="Arial" w:hAnsi="Arial" w:cs="Arial"/>
              </w:rPr>
              <w:t xml:space="preserve"> trusted that all the particulars in the permit will be followed during the lifetime of the treatment plant.</w:t>
            </w:r>
            <w:r w:rsidR="004E578E">
              <w:rPr>
                <w:rFonts w:ascii="Arial" w:hAnsi="Arial" w:cs="Arial"/>
              </w:rPr>
              <w:t xml:space="preserve"> </w:t>
            </w:r>
          </w:p>
        </w:tc>
      </w:tr>
      <w:tr w:rsidR="008C136C" w:rsidRPr="004243F4" w14:paraId="11AC159B" w14:textId="77777777" w:rsidTr="008C136C">
        <w:tc>
          <w:tcPr>
            <w:tcW w:w="8296" w:type="dxa"/>
            <w:shd w:val="clear" w:color="auto" w:fill="0070C0"/>
          </w:tcPr>
          <w:p w14:paraId="03AFFDE6" w14:textId="77777777" w:rsidR="008C136C" w:rsidRPr="004243F4" w:rsidRDefault="008C136C" w:rsidP="00763A65">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8C136C" w:rsidRPr="004243F4" w14:paraId="6678DEDB" w14:textId="77777777" w:rsidTr="008C136C">
        <w:tc>
          <w:tcPr>
            <w:tcW w:w="8296" w:type="dxa"/>
          </w:tcPr>
          <w:p w14:paraId="0B9BE03A" w14:textId="48B9FAB7" w:rsidR="008F7F7C" w:rsidRDefault="00B233F9" w:rsidP="008F7F7C">
            <w:pPr>
              <w:snapToGrid w:val="0"/>
              <w:rPr>
                <w:rFonts w:ascii="Arial" w:hAnsi="Arial" w:cs="Arial"/>
                <w:szCs w:val="24"/>
                <w:lang w:val="en-US"/>
              </w:rPr>
            </w:pPr>
            <w:r>
              <w:rPr>
                <w:rFonts w:ascii="Arial" w:hAnsi="Arial" w:cs="Arial"/>
                <w:szCs w:val="24"/>
                <w:lang w:val="en-US"/>
              </w:rPr>
              <w:t>On issue</w:t>
            </w:r>
            <w:r w:rsidR="008F7F7C">
              <w:rPr>
                <w:rFonts w:ascii="Arial" w:hAnsi="Arial" w:cs="Arial"/>
                <w:szCs w:val="24"/>
                <w:lang w:val="en-US"/>
              </w:rPr>
              <w:t xml:space="preserve">, the permit will ensure the </w:t>
            </w:r>
            <w:proofErr w:type="gramStart"/>
            <w:r w:rsidR="008F7F7C">
              <w:rPr>
                <w:rFonts w:ascii="Arial" w:hAnsi="Arial" w:cs="Arial"/>
                <w:szCs w:val="24"/>
                <w:lang w:val="en-US"/>
              </w:rPr>
              <w:t>following :</w:t>
            </w:r>
            <w:proofErr w:type="gramEnd"/>
            <w:r w:rsidR="008F7F7C">
              <w:rPr>
                <w:rFonts w:ascii="Arial" w:hAnsi="Arial" w:cs="Arial"/>
                <w:szCs w:val="24"/>
                <w:lang w:val="en-US"/>
              </w:rPr>
              <w:t xml:space="preserve"> -</w:t>
            </w:r>
          </w:p>
          <w:p w14:paraId="75F5C1FF" w14:textId="77777777" w:rsidR="008F7F7C" w:rsidRDefault="008F7F7C" w:rsidP="008F7F7C">
            <w:pPr>
              <w:snapToGrid w:val="0"/>
              <w:rPr>
                <w:rFonts w:ascii="Arial" w:hAnsi="Arial" w:cs="Arial"/>
                <w:b/>
                <w:bCs/>
                <w:szCs w:val="24"/>
                <w:lang w:val="en-US"/>
              </w:rPr>
            </w:pPr>
          </w:p>
          <w:p w14:paraId="21012A84" w14:textId="77777777" w:rsidR="008F7F7C" w:rsidRDefault="008F7F7C" w:rsidP="008F7F7C">
            <w:pPr>
              <w:numPr>
                <w:ilvl w:val="0"/>
                <w:numId w:val="20"/>
              </w:numPr>
              <w:rPr>
                <w:rFonts w:ascii="Arial" w:hAnsi="Arial" w:cs="Arial"/>
                <w:szCs w:val="24"/>
              </w:rPr>
            </w:pPr>
            <w:bookmarkStart w:id="2" w:name="_GoBack"/>
            <w:bookmarkEnd w:id="2"/>
            <w:r>
              <w:rPr>
                <w:rFonts w:ascii="Arial" w:hAnsi="Arial" w:cs="Arial"/>
                <w:szCs w:val="24"/>
              </w:rPr>
              <w:t xml:space="preserve">The permit </w:t>
            </w:r>
            <w:proofErr w:type="gramStart"/>
            <w:r>
              <w:rPr>
                <w:rFonts w:ascii="Arial" w:hAnsi="Arial" w:cs="Arial"/>
                <w:szCs w:val="24"/>
              </w:rPr>
              <w:t>has  a</w:t>
            </w:r>
            <w:proofErr w:type="gramEnd"/>
            <w:r>
              <w:rPr>
                <w:rFonts w:ascii="Arial" w:hAnsi="Arial" w:cs="Arial"/>
                <w:szCs w:val="24"/>
              </w:rPr>
              <w:t xml:space="preserve"> condition that stipulates that the treatment plant will need to be maintained in accordance with the manufacturer’s guidelines. </w:t>
            </w:r>
          </w:p>
          <w:p w14:paraId="44C8CB84" w14:textId="77777777" w:rsidR="008F7F7C" w:rsidRDefault="008F7F7C" w:rsidP="008F7F7C">
            <w:pPr>
              <w:numPr>
                <w:ilvl w:val="0"/>
                <w:numId w:val="20"/>
              </w:numPr>
              <w:rPr>
                <w:rFonts w:ascii="Arial" w:hAnsi="Arial" w:cs="Arial"/>
                <w:szCs w:val="24"/>
              </w:rPr>
            </w:pPr>
            <w:r>
              <w:rPr>
                <w:rFonts w:ascii="Arial" w:hAnsi="Arial" w:cs="Arial"/>
                <w:szCs w:val="24"/>
              </w:rPr>
              <w:t xml:space="preserve">If granted, a permit will have conditions to ensure the discharge is monitored by the operator on a regular basis to ensure compliance with the ‘no adverse impact / no visible oil and grease conditions’. As the regulator NRW will monitor this discharge for compliance on an </w:t>
            </w:r>
            <w:proofErr w:type="spellStart"/>
            <w:r>
              <w:rPr>
                <w:rFonts w:ascii="Arial" w:hAnsi="Arial" w:cs="Arial"/>
                <w:szCs w:val="24"/>
              </w:rPr>
              <w:t>adhoc</w:t>
            </w:r>
            <w:proofErr w:type="spellEnd"/>
            <w:r>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66345E51" w14:textId="77777777" w:rsidR="008F7F7C" w:rsidRDefault="008F7F7C" w:rsidP="008F7F7C">
            <w:pPr>
              <w:numPr>
                <w:ilvl w:val="0"/>
                <w:numId w:val="20"/>
              </w:numPr>
              <w:rPr>
                <w:rFonts w:ascii="Arial" w:hAnsi="Arial" w:cs="Arial"/>
                <w:szCs w:val="24"/>
              </w:rPr>
            </w:pPr>
            <w:r>
              <w:rPr>
                <w:rFonts w:ascii="Arial" w:hAnsi="Arial" w:cs="Arial"/>
                <w:szCs w:val="24"/>
              </w:rPr>
              <w:t xml:space="preserve">If the plant </w:t>
            </w:r>
            <w:proofErr w:type="gramStart"/>
            <w:r>
              <w:rPr>
                <w:rFonts w:ascii="Arial" w:hAnsi="Arial" w:cs="Arial"/>
                <w:szCs w:val="24"/>
              </w:rPr>
              <w:t>fails</w:t>
            </w:r>
            <w:proofErr w:type="gramEnd"/>
            <w:r>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3" w:history="1">
              <w:r>
                <w:rPr>
                  <w:rStyle w:val="Hyperlink"/>
                  <w:rFonts w:ascii="Arial" w:hAnsi="Arial" w:cs="Arial"/>
                  <w:szCs w:val="24"/>
                </w:rPr>
                <w:t>https://naturalresources.wales/media/680974/part-b65_guidance-v3_final.pdf</w:t>
              </w:r>
            </w:hyperlink>
            <w:r>
              <w:rPr>
                <w:rFonts w:ascii="Arial" w:hAnsi="Arial" w:cs="Arial"/>
                <w:szCs w:val="24"/>
              </w:rPr>
              <w:t xml:space="preserve"> </w:t>
            </w:r>
          </w:p>
          <w:p w14:paraId="11C5A5DE" w14:textId="77777777" w:rsidR="008C136C" w:rsidRPr="004243F4" w:rsidRDefault="008C136C" w:rsidP="00763A65">
            <w:pPr>
              <w:jc w:val="both"/>
              <w:rPr>
                <w:rFonts w:ascii="Arial" w:hAnsi="Arial" w:cs="Arial"/>
              </w:rPr>
            </w:pPr>
          </w:p>
        </w:tc>
      </w:tr>
    </w:tbl>
    <w:p w14:paraId="0FF15371" w14:textId="6C8C601D" w:rsidR="00FB30B4" w:rsidRDefault="00FB30B4" w:rsidP="00EE731B">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4"/>
      <w:footerReference w:type="defaul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6B230" w14:textId="77777777" w:rsidR="00C33AD6" w:rsidRDefault="00C33AD6">
      <w:r>
        <w:separator/>
      </w:r>
    </w:p>
  </w:endnote>
  <w:endnote w:type="continuationSeparator" w:id="0">
    <w:p w14:paraId="3D589097" w14:textId="77777777" w:rsidR="00C33AD6" w:rsidRDefault="00C3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01C4E" w:rsidRDefault="00D01C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01C4E" w:rsidRDefault="00D01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01C4E" w:rsidRPr="002B61AE" w14:paraId="0FF15380" w14:textId="77777777" w:rsidTr="008632BF">
      <w:trPr>
        <w:trHeight w:val="286"/>
      </w:trPr>
      <w:tc>
        <w:tcPr>
          <w:tcW w:w="2659" w:type="dxa"/>
        </w:tcPr>
        <w:p w14:paraId="0FF1537C" w14:textId="7104BEDB" w:rsidR="00D01C4E" w:rsidRPr="00E907C6" w:rsidRDefault="00D01C4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01C4E" w:rsidRPr="00E907C6" w:rsidRDefault="00D01C4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01C4E" w:rsidRPr="00E907C6" w:rsidRDefault="00D01C4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01C4E" w:rsidRPr="00E907C6" w:rsidRDefault="00D01C4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01C4E" w:rsidRPr="003F4346" w:rsidRDefault="00D01C4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38922" w14:textId="77777777" w:rsidR="00C33AD6" w:rsidRDefault="00C33AD6">
      <w:r>
        <w:separator/>
      </w:r>
    </w:p>
  </w:footnote>
  <w:footnote w:type="continuationSeparator" w:id="0">
    <w:p w14:paraId="107EDCA5" w14:textId="77777777" w:rsidR="00C33AD6" w:rsidRDefault="00C33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04C5"/>
    <w:rsid w:val="00094448"/>
    <w:rsid w:val="000A6110"/>
    <w:rsid w:val="000B0C2A"/>
    <w:rsid w:val="000C3151"/>
    <w:rsid w:val="000D0EAE"/>
    <w:rsid w:val="000E2BCE"/>
    <w:rsid w:val="000E54AC"/>
    <w:rsid w:val="000F16D8"/>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6E4"/>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7081"/>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3754"/>
    <w:rsid w:val="003F4346"/>
    <w:rsid w:val="003F691C"/>
    <w:rsid w:val="00404B8A"/>
    <w:rsid w:val="00406AF4"/>
    <w:rsid w:val="00412510"/>
    <w:rsid w:val="00416EA2"/>
    <w:rsid w:val="00417180"/>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578E"/>
    <w:rsid w:val="004E7719"/>
    <w:rsid w:val="005162CC"/>
    <w:rsid w:val="0053399B"/>
    <w:rsid w:val="0053589C"/>
    <w:rsid w:val="00564C6D"/>
    <w:rsid w:val="005761B2"/>
    <w:rsid w:val="0057719D"/>
    <w:rsid w:val="005910D1"/>
    <w:rsid w:val="00591847"/>
    <w:rsid w:val="00591E64"/>
    <w:rsid w:val="005B36D9"/>
    <w:rsid w:val="005B6A95"/>
    <w:rsid w:val="005D0E13"/>
    <w:rsid w:val="005E08F0"/>
    <w:rsid w:val="005E0A61"/>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319D"/>
    <w:rsid w:val="006B4555"/>
    <w:rsid w:val="006C735F"/>
    <w:rsid w:val="006F3A65"/>
    <w:rsid w:val="006F4CBC"/>
    <w:rsid w:val="006F6A73"/>
    <w:rsid w:val="00711CD7"/>
    <w:rsid w:val="00712437"/>
    <w:rsid w:val="00713293"/>
    <w:rsid w:val="0072381C"/>
    <w:rsid w:val="007257E9"/>
    <w:rsid w:val="00732B6E"/>
    <w:rsid w:val="007335DF"/>
    <w:rsid w:val="0076611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2D30"/>
    <w:rsid w:val="007E1C67"/>
    <w:rsid w:val="007E3284"/>
    <w:rsid w:val="007E5AD7"/>
    <w:rsid w:val="007F1354"/>
    <w:rsid w:val="008146E9"/>
    <w:rsid w:val="00833E92"/>
    <w:rsid w:val="00844046"/>
    <w:rsid w:val="008524F0"/>
    <w:rsid w:val="008557BC"/>
    <w:rsid w:val="008632BF"/>
    <w:rsid w:val="008642DA"/>
    <w:rsid w:val="008743F4"/>
    <w:rsid w:val="00882814"/>
    <w:rsid w:val="008828A9"/>
    <w:rsid w:val="00885742"/>
    <w:rsid w:val="00887285"/>
    <w:rsid w:val="0089254B"/>
    <w:rsid w:val="008A5C1D"/>
    <w:rsid w:val="008C136C"/>
    <w:rsid w:val="008D0A1D"/>
    <w:rsid w:val="008D1489"/>
    <w:rsid w:val="008D4796"/>
    <w:rsid w:val="008E0382"/>
    <w:rsid w:val="008E03A3"/>
    <w:rsid w:val="008F7F7C"/>
    <w:rsid w:val="009027F9"/>
    <w:rsid w:val="009047F4"/>
    <w:rsid w:val="009070E1"/>
    <w:rsid w:val="0092357D"/>
    <w:rsid w:val="009271E0"/>
    <w:rsid w:val="00930ABE"/>
    <w:rsid w:val="009344C0"/>
    <w:rsid w:val="00940D7D"/>
    <w:rsid w:val="00945712"/>
    <w:rsid w:val="00963E84"/>
    <w:rsid w:val="0096635C"/>
    <w:rsid w:val="009802DC"/>
    <w:rsid w:val="009837ED"/>
    <w:rsid w:val="009864F9"/>
    <w:rsid w:val="00992AD4"/>
    <w:rsid w:val="00995381"/>
    <w:rsid w:val="009A3F85"/>
    <w:rsid w:val="009B0C2B"/>
    <w:rsid w:val="009B4CE8"/>
    <w:rsid w:val="009B7411"/>
    <w:rsid w:val="009C6433"/>
    <w:rsid w:val="009D0ECF"/>
    <w:rsid w:val="009D4D88"/>
    <w:rsid w:val="009E4BDC"/>
    <w:rsid w:val="009F0D50"/>
    <w:rsid w:val="00A06754"/>
    <w:rsid w:val="00A21684"/>
    <w:rsid w:val="00A269F8"/>
    <w:rsid w:val="00A26EA6"/>
    <w:rsid w:val="00A33020"/>
    <w:rsid w:val="00A343C7"/>
    <w:rsid w:val="00A401C3"/>
    <w:rsid w:val="00A436B6"/>
    <w:rsid w:val="00A50874"/>
    <w:rsid w:val="00A569FF"/>
    <w:rsid w:val="00A60F17"/>
    <w:rsid w:val="00A669A4"/>
    <w:rsid w:val="00A76636"/>
    <w:rsid w:val="00A76A81"/>
    <w:rsid w:val="00A77D4D"/>
    <w:rsid w:val="00A83F58"/>
    <w:rsid w:val="00A87103"/>
    <w:rsid w:val="00A932DF"/>
    <w:rsid w:val="00AA4DA1"/>
    <w:rsid w:val="00AB6ED2"/>
    <w:rsid w:val="00AC66F9"/>
    <w:rsid w:val="00AD2646"/>
    <w:rsid w:val="00AD4B61"/>
    <w:rsid w:val="00AD4DCA"/>
    <w:rsid w:val="00AD731D"/>
    <w:rsid w:val="00AE6B54"/>
    <w:rsid w:val="00AE70BF"/>
    <w:rsid w:val="00AF517E"/>
    <w:rsid w:val="00B00F7A"/>
    <w:rsid w:val="00B10601"/>
    <w:rsid w:val="00B14CBC"/>
    <w:rsid w:val="00B233F9"/>
    <w:rsid w:val="00B31FA8"/>
    <w:rsid w:val="00B36EE5"/>
    <w:rsid w:val="00B62C2D"/>
    <w:rsid w:val="00B73ECB"/>
    <w:rsid w:val="00B82F37"/>
    <w:rsid w:val="00B837E8"/>
    <w:rsid w:val="00B861C5"/>
    <w:rsid w:val="00BB1620"/>
    <w:rsid w:val="00BB408D"/>
    <w:rsid w:val="00BB4528"/>
    <w:rsid w:val="00BE370B"/>
    <w:rsid w:val="00BE7950"/>
    <w:rsid w:val="00BF24F6"/>
    <w:rsid w:val="00C05011"/>
    <w:rsid w:val="00C07952"/>
    <w:rsid w:val="00C24149"/>
    <w:rsid w:val="00C33AD6"/>
    <w:rsid w:val="00C43A22"/>
    <w:rsid w:val="00C44B7E"/>
    <w:rsid w:val="00C533C4"/>
    <w:rsid w:val="00C57F82"/>
    <w:rsid w:val="00C8353B"/>
    <w:rsid w:val="00C85FD5"/>
    <w:rsid w:val="00C91798"/>
    <w:rsid w:val="00C93ED7"/>
    <w:rsid w:val="00C93F6F"/>
    <w:rsid w:val="00CA35B5"/>
    <w:rsid w:val="00CA4E7D"/>
    <w:rsid w:val="00CA62D3"/>
    <w:rsid w:val="00CB679F"/>
    <w:rsid w:val="00CF0436"/>
    <w:rsid w:val="00CF77A9"/>
    <w:rsid w:val="00CF79FA"/>
    <w:rsid w:val="00D01C4E"/>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E731B"/>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06B"/>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link w:val="EndnoteTextChar"/>
    <w:uiPriority w:val="99"/>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0904C5"/>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0904C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904C5"/>
    <w:rPr>
      <w:rFonts w:ascii="Arial" w:hAnsi="Arial"/>
      <w:i/>
      <w:color w:val="FF00FF"/>
      <w:sz w:val="18"/>
      <w:lang w:eastAsia="en-US"/>
    </w:rPr>
  </w:style>
  <w:style w:type="character" w:customStyle="1" w:styleId="Heading3nonumChar">
    <w:name w:val="Heading 3 nonum Char"/>
    <w:basedOn w:val="DefaultParagraphFont"/>
    <w:link w:val="Heading3nonum"/>
    <w:rsid w:val="000904C5"/>
    <w:rPr>
      <w:rFonts w:ascii="Arial" w:hAnsi="Arial"/>
      <w:color w:val="000000"/>
      <w:sz w:val="18"/>
      <w:lang w:eastAsia="en-US"/>
    </w:rPr>
  </w:style>
  <w:style w:type="character" w:styleId="Hyperlink">
    <w:name w:val="Hyperlink"/>
    <w:basedOn w:val="DefaultParagraphFont"/>
    <w:uiPriority w:val="99"/>
    <w:semiHidden/>
    <w:unhideWhenUsed/>
    <w:rsid w:val="008F7F7C"/>
    <w:rPr>
      <w:color w:val="0563C1"/>
      <w:u w:val="single"/>
    </w:rPr>
  </w:style>
  <w:style w:type="character" w:customStyle="1" w:styleId="EndnoteTextChar">
    <w:name w:val="Endnote Text Char"/>
    <w:basedOn w:val="DefaultParagraphFont"/>
    <w:link w:val="EndnoteText"/>
    <w:uiPriority w:val="99"/>
    <w:semiHidden/>
    <w:rsid w:val="008F7F7C"/>
    <w:rPr>
      <w:rFonts w:ascii="CG Times" w:hAnsi="CG Times"/>
      <w:snapToGrid w:val="0"/>
      <w:color w:val="000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9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media/680974/part-b65_guidance-v3_final.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Rivendell</Site_x0020_Name>
    <Internal_x002f_External xmlns="859f7ad6-93f6-4205-b62b-a17f28acbbac">Internal document</Internal_x002f_External>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Rivendell, Lower Gellifelin, Llanelly Hill, Abergavenny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2018-11-22T00:00:00+00:00</Document_x0020_Date>
    <Facility_x0020_Address xmlns="859f7ad6-93f6-4205-b62b-a17f28acbbac">Lower Gellifelin, Llanelly Hill, Abergavenny</Facility_x0020_Address>
    <Environment_x0020_Sub_x0020_Folder xmlns="859f7ad6-93f6-4205-b62b-a17f28acbbac">Licences applications</Environment_x0020_Sub_x0020_Folder>
    <Customer_x0020_Name xmlns="859f7ad6-93f6-4205-b62b-a17f28acbbac">Mr Lee Rowe</Customer_x0020_Name>
    <Post_x0020_code xmlns="859f7ad6-93f6-4205-b62b-a17f28acbbac">NP7 0NW</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E40819F5-50EF-4BCD-85E8-F5D5DF453FA6}"/>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purl.org/dc/dcmitype/"/>
    <ds:schemaRef ds:uri="6e121689-de5b-41b9-a751-bfeda7fa2b07"/>
    <ds:schemaRef ds:uri="http://schemas.microsoft.com/office/infopath/2007/PartnerControls"/>
    <ds:schemaRef ds:uri="859f7ad6-93f6-4205-b62b-a17f28acbbac"/>
    <ds:schemaRef ds:uri="http://www.w3.org/XML/1998/namespace"/>
    <ds:schemaRef ds:uri="http://schemas.microsoft.com/office/2006/documentManagement/types"/>
    <ds:schemaRef ds:uri="http://schemas.openxmlformats.org/package/2006/metadata/core-properties"/>
    <ds:schemaRef ds:uri="b67299c9-1600-4d20-976e-ea8f199d05b8"/>
    <ds:schemaRef ds:uri="http://purl.org/dc/elements/1.1/"/>
  </ds:schemaRefs>
</ds:datastoreItem>
</file>

<file path=customXml/itemProps6.xml><?xml version="1.0" encoding="utf-8"?>
<ds:datastoreItem xmlns:ds="http://schemas.openxmlformats.org/officeDocument/2006/customXml" ds:itemID="{81B0EF87-1D53-44B4-AC14-867CC4EAD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928</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PAN-003478 Decision Dcoument EPR-BB093FJ</dc:title>
  <dc:creator>Smith, Asta</dc:creator>
  <cp:keywords>23308SD92, 233 08 SD92, 233-08-SD92</cp:keywords>
  <dc:description>233_08_SD92, Version 3_x000d_
Issue date: 19/07/2011</dc:description>
  <cp:lastModifiedBy>Smith, Asta</cp:lastModifiedBy>
  <cp:revision>37</cp:revision>
  <cp:lastPrinted>2008-01-30T13:54:00Z</cp:lastPrinted>
  <dcterms:created xsi:type="dcterms:W3CDTF">2018-11-13T16:38:00Z</dcterms:created>
  <dcterms:modified xsi:type="dcterms:W3CDTF">2018-12-21T16:24:00Z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2321cd16-74c5-4925-b702-f10b63671cb6</vt:lpwstr>
  </property>
  <property fmtid="{D5CDD505-2E9C-101B-9397-08002B2CF9AE}" pid="11" name="SharedWithUsers">
    <vt:lpwstr/>
  </property>
  <property fmtid="{D5CDD505-2E9C-101B-9397-08002B2CF9AE}" pid="12" name="_dlc_DocId">
    <vt:lpwstr>REGU-184-34168</vt:lpwstr>
  </property>
  <property fmtid="{D5CDD505-2E9C-101B-9397-08002B2CF9AE}" pid="13" name="_dlc_DocIdUrl">
    <vt:lpwstr>https://cyfoethnaturiolcymru.sharepoint.com/teams/Regulatory/Permitting/_layouts/15/DocIdRedir.aspx?ID=REGU-184-34168, REGU-184-34168</vt:lpwstr>
  </property>
  <property fmtid="{D5CDD505-2E9C-101B-9397-08002B2CF9AE}" pid="14" name="_docset_NoMedatataSyncRequired">
    <vt:lpwstr>False</vt:lpwstr>
  </property>
</Properties>
</file>