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226640" w:rsidRDefault="003719AD" w:rsidP="003719AD">
      <w:pPr>
        <w:pStyle w:val="Heading1"/>
        <w:spacing w:before="0" w:after="0"/>
        <w:jc w:val="left"/>
        <w:rPr>
          <w:bCs/>
          <w:color w:val="auto"/>
          <w:sz w:val="24"/>
          <w:szCs w:val="24"/>
        </w:rPr>
      </w:pPr>
    </w:p>
    <w:p w14:paraId="0FF15249" w14:textId="6A792691" w:rsidR="00D04424" w:rsidRPr="00226640" w:rsidRDefault="0014332B" w:rsidP="003719AD">
      <w:pPr>
        <w:pStyle w:val="Heading1"/>
        <w:spacing w:before="0" w:after="0"/>
        <w:jc w:val="left"/>
        <w:rPr>
          <w:bCs/>
          <w:color w:val="auto"/>
          <w:sz w:val="32"/>
        </w:rPr>
      </w:pPr>
      <w:r w:rsidRPr="00226640">
        <w:rPr>
          <w:bCs/>
          <w:color w:val="auto"/>
          <w:sz w:val="32"/>
        </w:rPr>
        <w:t>Bespoke p</w:t>
      </w:r>
      <w:r w:rsidR="00D04424" w:rsidRPr="00226640">
        <w:rPr>
          <w:bCs/>
          <w:color w:val="auto"/>
          <w:sz w:val="32"/>
        </w:rPr>
        <w:t>ermit</w:t>
      </w:r>
      <w:r w:rsidR="00B73ECB" w:rsidRPr="00226640">
        <w:rPr>
          <w:bCs/>
          <w:color w:val="auto"/>
          <w:sz w:val="32"/>
        </w:rPr>
        <w:t xml:space="preserve"> </w:t>
      </w:r>
    </w:p>
    <w:p w14:paraId="41AC372F" w14:textId="77777777" w:rsidR="00136717" w:rsidRPr="00226640" w:rsidRDefault="00136717" w:rsidP="00136717"/>
    <w:p w14:paraId="0FF15250" w14:textId="295A22DF" w:rsidR="00D04424" w:rsidRPr="00226640" w:rsidRDefault="0060457F" w:rsidP="006B0BFB">
      <w:pPr>
        <w:spacing w:after="120"/>
        <w:rPr>
          <w:rFonts w:ascii="Arial" w:hAnsi="Arial" w:cs="Arial"/>
          <w:szCs w:val="24"/>
        </w:rPr>
      </w:pPr>
      <w:r w:rsidRPr="00226640">
        <w:rPr>
          <w:rFonts w:ascii="Arial" w:hAnsi="Arial" w:cs="Arial"/>
          <w:szCs w:val="24"/>
        </w:rPr>
        <w:t xml:space="preserve">We have decided to </w:t>
      </w:r>
      <w:r w:rsidR="00226640" w:rsidRPr="00226640">
        <w:rPr>
          <w:rFonts w:ascii="Arial" w:hAnsi="Arial" w:cs="Arial"/>
          <w:szCs w:val="24"/>
        </w:rPr>
        <w:t>grant</w:t>
      </w:r>
      <w:r w:rsidR="00D2020E" w:rsidRPr="00226640">
        <w:rPr>
          <w:rFonts w:ascii="Arial" w:hAnsi="Arial" w:cs="Arial"/>
          <w:szCs w:val="24"/>
        </w:rPr>
        <w:t xml:space="preserve"> </w:t>
      </w:r>
      <w:r w:rsidRPr="00226640">
        <w:rPr>
          <w:rFonts w:ascii="Arial" w:hAnsi="Arial" w:cs="Arial"/>
          <w:szCs w:val="24"/>
        </w:rPr>
        <w:t xml:space="preserve">the </w:t>
      </w:r>
      <w:r w:rsidR="00226640" w:rsidRPr="00226640">
        <w:rPr>
          <w:rFonts w:ascii="Arial" w:hAnsi="Arial" w:cs="Arial"/>
          <w:szCs w:val="24"/>
        </w:rPr>
        <w:t>permit</w:t>
      </w:r>
      <w:r w:rsidRPr="00226640">
        <w:rPr>
          <w:rFonts w:ascii="Arial" w:hAnsi="Arial" w:cs="Arial"/>
          <w:szCs w:val="24"/>
        </w:rPr>
        <w:t xml:space="preserve"> for </w:t>
      </w:r>
      <w:r w:rsidR="00226640" w:rsidRPr="00226640">
        <w:rPr>
          <w:rFonts w:ascii="Arial" w:hAnsi="Arial" w:cs="Arial"/>
          <w:szCs w:val="24"/>
        </w:rPr>
        <w:t xml:space="preserve">Highwayman Inn </w:t>
      </w:r>
      <w:r w:rsidRPr="00226640">
        <w:rPr>
          <w:rFonts w:ascii="Arial" w:hAnsi="Arial" w:cs="Arial"/>
          <w:szCs w:val="24"/>
        </w:rPr>
        <w:t xml:space="preserve">operated by </w:t>
      </w:r>
      <w:r w:rsidR="00226640" w:rsidRPr="00226640">
        <w:rPr>
          <w:rFonts w:ascii="Arial" w:hAnsi="Arial" w:cs="Arial"/>
          <w:szCs w:val="24"/>
        </w:rPr>
        <w:t>Gaynor Group Limited</w:t>
      </w:r>
    </w:p>
    <w:p w14:paraId="178F17B4" w14:textId="52556041" w:rsidR="00E907C6" w:rsidRPr="00226640" w:rsidRDefault="00E907C6" w:rsidP="006B0BFB">
      <w:pPr>
        <w:tabs>
          <w:tab w:val="left" w:pos="4253"/>
          <w:tab w:val="left" w:pos="6804"/>
        </w:tabs>
        <w:spacing w:after="120"/>
        <w:rPr>
          <w:rFonts w:ascii="Arial" w:hAnsi="Arial"/>
          <w:kern w:val="28"/>
          <w:szCs w:val="24"/>
        </w:rPr>
      </w:pPr>
      <w:bookmarkStart w:id="0" w:name="OLE_LINK1"/>
      <w:bookmarkStart w:id="1" w:name="OLE_LINK2"/>
      <w:r w:rsidRPr="00226640">
        <w:rPr>
          <w:rFonts w:ascii="Arial" w:hAnsi="Arial"/>
          <w:kern w:val="28"/>
          <w:szCs w:val="24"/>
        </w:rPr>
        <w:t>The application number is</w:t>
      </w:r>
      <w:r w:rsidR="00226640" w:rsidRPr="00226640">
        <w:rPr>
          <w:rFonts w:ascii="Arial" w:hAnsi="Arial"/>
          <w:szCs w:val="24"/>
        </w:rPr>
        <w:t xml:space="preserve"> PAN-003592</w:t>
      </w:r>
    </w:p>
    <w:p w14:paraId="0FF15251" w14:textId="381D23AB"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w:t>
      </w:r>
      <w:r w:rsidRPr="00E23AEE">
        <w:rPr>
          <w:rFonts w:ascii="Arial" w:hAnsi="Arial"/>
          <w:szCs w:val="24"/>
        </w:rPr>
        <w:t xml:space="preserve">number is </w:t>
      </w:r>
      <w:r w:rsidR="00E23AEE" w:rsidRPr="00E23AEE">
        <w:rPr>
          <w:rFonts w:ascii="Arial" w:hAnsi="Arial"/>
          <w:szCs w:val="24"/>
        </w:rPr>
        <w:t>EPR/BB3097FX</w:t>
      </w:r>
    </w:p>
    <w:bookmarkEnd w:id="0"/>
    <w:bookmarkEnd w:id="1"/>
    <w:p w14:paraId="563983E2" w14:textId="77777777" w:rsidR="00226640" w:rsidRPr="00226640" w:rsidRDefault="00226640" w:rsidP="00226640">
      <w:pPr>
        <w:rPr>
          <w:rFonts w:ascii="Arial" w:hAnsi="Arial"/>
        </w:rPr>
      </w:pPr>
      <w:r w:rsidRPr="00226640">
        <w:rPr>
          <w:rFonts w:ascii="Arial" w:hAnsi="Arial"/>
        </w:rPr>
        <w:t>The permit regulates a new discharge of sewage effluent; a maximum of 10m</w:t>
      </w:r>
      <w:bookmarkStart w:id="2" w:name="_GoBack"/>
      <w:r w:rsidRPr="00E23AEE">
        <w:rPr>
          <w:rFonts w:ascii="Arial" w:hAnsi="Arial"/>
          <w:vertAlign w:val="superscript"/>
        </w:rPr>
        <w:t>3</w:t>
      </w:r>
      <w:bookmarkEnd w:id="2"/>
      <w:r w:rsidRPr="00226640">
        <w:rPr>
          <w:rFonts w:ascii="Arial" w:hAnsi="Arial"/>
        </w:rPr>
        <w:t xml:space="preserve">/day of secondary treated sewage effluent treated by a British Standard package treatment plant discharging into a ditch draining into the </w:t>
      </w:r>
      <w:proofErr w:type="spellStart"/>
      <w:r w:rsidRPr="00226640">
        <w:rPr>
          <w:rFonts w:ascii="Arial" w:hAnsi="Arial"/>
        </w:rPr>
        <w:t>Ffwl</w:t>
      </w:r>
      <w:proofErr w:type="spellEnd"/>
      <w:r w:rsidRPr="00226640">
        <w:rPr>
          <w:rFonts w:ascii="Arial" w:hAnsi="Arial"/>
        </w:rPr>
        <w:t xml:space="preserve"> y </w:t>
      </w:r>
      <w:proofErr w:type="spellStart"/>
      <w:r w:rsidRPr="00226640">
        <w:rPr>
          <w:rFonts w:ascii="Arial" w:hAnsi="Arial"/>
        </w:rPr>
        <w:t>Mwn</w:t>
      </w:r>
      <w:proofErr w:type="spellEnd"/>
      <w:r w:rsidRPr="00226640">
        <w:rPr>
          <w:rFonts w:ascii="Arial" w:hAnsi="Arial"/>
        </w:rPr>
        <w:t xml:space="preserve"> brook. This watercourse then flows into the </w:t>
      </w:r>
      <w:proofErr w:type="spellStart"/>
      <w:r w:rsidRPr="00226640">
        <w:rPr>
          <w:rFonts w:ascii="Arial" w:hAnsi="Arial"/>
        </w:rPr>
        <w:t>Kenson</w:t>
      </w:r>
      <w:proofErr w:type="spellEnd"/>
      <w:r w:rsidRPr="00226640">
        <w:rPr>
          <w:rFonts w:ascii="Arial" w:hAnsi="Arial"/>
        </w:rPr>
        <w:t xml:space="preserve"> River. The system serves a public house/restaurant and replaces a historic cesspit which was overflowing resulting in untreated sewage effluent being discharged into the ditch. </w:t>
      </w:r>
    </w:p>
    <w:p w14:paraId="5E0DAF8B" w14:textId="77777777" w:rsidR="00226640" w:rsidRDefault="00226640" w:rsidP="006B0BFB">
      <w:pPr>
        <w:spacing w:after="120"/>
        <w:rPr>
          <w:rFonts w:ascii="Arial" w:hAnsi="Arial"/>
        </w:rPr>
      </w:pPr>
    </w:p>
    <w:p w14:paraId="0FF15253" w14:textId="0CA2D68E"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Unless the decision document specifies otherwise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C9F8820" w14:textId="77777777" w:rsidR="00226640" w:rsidRDefault="00226640">
      <w:pPr>
        <w:rPr>
          <w:rFonts w:ascii="Arial" w:hAnsi="Arial"/>
          <w:b/>
          <w:bCs/>
          <w:color w:val="000000"/>
          <w:kern w:val="28"/>
        </w:rPr>
      </w:pPr>
      <w:r>
        <w:rPr>
          <w:bCs/>
        </w:rPr>
        <w:br w:type="page"/>
      </w:r>
    </w:p>
    <w:p w14:paraId="0FF15271" w14:textId="4FE12D9C" w:rsidR="009864F9" w:rsidRPr="005B6A95" w:rsidRDefault="00591E64" w:rsidP="005B6A95">
      <w:pPr>
        <w:pStyle w:val="Heading1"/>
        <w:rPr>
          <w:bCs/>
          <w:sz w:val="24"/>
        </w:rPr>
      </w:pPr>
      <w:r w:rsidRPr="005B6A95">
        <w:rPr>
          <w:bCs/>
          <w:sz w:val="24"/>
        </w:rPr>
        <w:lastRenderedPageBreak/>
        <w:t>A</w:t>
      </w:r>
      <w:r w:rsidR="00226640">
        <w:rPr>
          <w:bCs/>
          <w:sz w:val="24"/>
        </w:rPr>
        <w:t>n</w:t>
      </w:r>
      <w:r w:rsidRPr="005B6A95">
        <w:rPr>
          <w:bCs/>
          <w:sz w:val="24"/>
        </w:rPr>
        <w:t xml:space="preserve">nex </w:t>
      </w:r>
      <w:r w:rsidR="00F37C15" w:rsidRPr="005B6A95">
        <w:rPr>
          <w:bCs/>
          <w:sz w:val="24"/>
        </w:rPr>
        <w:t>1:</w:t>
      </w:r>
      <w:r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0FF15273" w14:textId="77777777" w:rsidR="007820C3" w:rsidRDefault="007820C3" w:rsidP="00D96438">
      <w:pPr>
        <w:rPr>
          <w:rFonts w:ascii="Arial" w:hAnsi="Arial"/>
          <w:color w:val="FF00FF"/>
          <w:szCs w:val="24"/>
        </w:rPr>
      </w:pP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29F" w14:textId="77777777" w:rsidTr="00136717">
        <w:trPr>
          <w:gridAfter w:val="1"/>
          <w:wAfter w:w="13" w:type="dxa"/>
        </w:trPr>
        <w:tc>
          <w:tcPr>
            <w:tcW w:w="1951" w:type="dxa"/>
            <w:tcBorders>
              <w:bottom w:val="single" w:sz="4" w:space="0" w:color="auto"/>
            </w:tcBorders>
          </w:tcPr>
          <w:p w14:paraId="0FF15299" w14:textId="2118F145" w:rsidR="007820C3" w:rsidRPr="00226640" w:rsidRDefault="007820C3" w:rsidP="007820C3">
            <w:pPr>
              <w:pStyle w:val="Heading3"/>
              <w:spacing w:before="60"/>
              <w:rPr>
                <w:rFonts w:ascii="Arial" w:hAnsi="Arial" w:cs="Arial"/>
                <w:b w:val="0"/>
                <w:szCs w:val="24"/>
                <w:highlight w:val="red"/>
              </w:rPr>
            </w:pPr>
            <w:r w:rsidRPr="00226640">
              <w:rPr>
                <w:rFonts w:ascii="Arial" w:hAnsi="Arial" w:cs="Arial"/>
                <w:b w:val="0"/>
                <w:szCs w:val="24"/>
              </w:rPr>
              <w:t xml:space="preserve">Responses to consultation, web publicising and newspaper advertising </w:t>
            </w:r>
          </w:p>
        </w:tc>
        <w:tc>
          <w:tcPr>
            <w:tcW w:w="6266" w:type="dxa"/>
            <w:tcBorders>
              <w:bottom w:val="single" w:sz="4" w:space="0" w:color="auto"/>
            </w:tcBorders>
          </w:tcPr>
          <w:p w14:paraId="0FF1529A" w14:textId="2E197136" w:rsidR="007820C3" w:rsidRPr="00226640" w:rsidRDefault="007820C3" w:rsidP="007820C3">
            <w:pPr>
              <w:spacing w:before="60"/>
              <w:rPr>
                <w:rFonts w:ascii="Arial" w:hAnsi="Arial" w:cs="Arial"/>
                <w:szCs w:val="24"/>
              </w:rPr>
            </w:pPr>
            <w:r w:rsidRPr="00226640">
              <w:rPr>
                <w:rFonts w:ascii="Arial" w:hAnsi="Arial" w:cs="Arial"/>
                <w:szCs w:val="24"/>
              </w:rPr>
              <w:t>The</w:t>
            </w:r>
            <w:r w:rsidR="00226640" w:rsidRPr="00226640">
              <w:rPr>
                <w:rFonts w:ascii="Arial" w:hAnsi="Arial" w:cs="Arial"/>
                <w:szCs w:val="24"/>
              </w:rPr>
              <w:t>re were no</w:t>
            </w:r>
            <w:r w:rsidRPr="00226640">
              <w:rPr>
                <w:rFonts w:ascii="Arial" w:hAnsi="Arial" w:cs="Arial"/>
                <w:szCs w:val="24"/>
              </w:rPr>
              <w:t xml:space="preserve"> web publicising, consultation and newspaper advertising</w:t>
            </w:r>
            <w:r w:rsidR="00226640" w:rsidRPr="00226640">
              <w:rPr>
                <w:rFonts w:ascii="Arial" w:hAnsi="Arial" w:cs="Arial"/>
                <w:szCs w:val="24"/>
              </w:rPr>
              <w:t xml:space="preserve"> </w:t>
            </w:r>
            <w:r w:rsidRPr="00226640">
              <w:rPr>
                <w:rFonts w:ascii="Arial" w:hAnsi="Arial" w:cs="Arial"/>
                <w:szCs w:val="24"/>
              </w:rPr>
              <w:t>responses</w:t>
            </w:r>
            <w:r w:rsidR="00226640" w:rsidRPr="00226640">
              <w:rPr>
                <w:rFonts w:ascii="Arial" w:hAnsi="Arial" w:cs="Arial"/>
                <w:szCs w:val="24"/>
              </w:rPr>
              <w:t>.</w:t>
            </w:r>
          </w:p>
          <w:p w14:paraId="0FF1529B" w14:textId="77777777" w:rsidR="007820C3" w:rsidRPr="00226640" w:rsidRDefault="007820C3" w:rsidP="007820C3">
            <w:pPr>
              <w:spacing w:before="60"/>
              <w:rPr>
                <w:rFonts w:ascii="Arial" w:hAnsi="Arial" w:cs="Arial"/>
                <w:szCs w:val="24"/>
              </w:rPr>
            </w:pPr>
          </w:p>
          <w:p w14:paraId="0FF1529C" w14:textId="77777777" w:rsidR="007820C3" w:rsidRPr="00226640" w:rsidRDefault="007820C3" w:rsidP="007820C3">
            <w:pPr>
              <w:spacing w:before="60"/>
              <w:rPr>
                <w:rFonts w:ascii="Arial" w:hAnsi="Arial" w:cs="Arial"/>
                <w:szCs w:val="24"/>
              </w:rPr>
            </w:pPr>
            <w:r w:rsidRPr="00226640">
              <w:rPr>
                <w:rFonts w:ascii="Arial" w:hAnsi="Arial" w:cs="Arial"/>
                <w:szCs w:val="24"/>
              </w:rPr>
              <w:t xml:space="preserve">The decision was taken in accordance with our guidance. </w:t>
            </w:r>
          </w:p>
          <w:p w14:paraId="0FF1529D" w14:textId="77777777" w:rsidR="007820C3" w:rsidRPr="00226640" w:rsidRDefault="007820C3" w:rsidP="007820C3">
            <w:pPr>
              <w:spacing w:before="60"/>
              <w:rPr>
                <w:rFonts w:ascii="Arial" w:hAnsi="Arial" w:cs="Arial"/>
                <w:szCs w:val="24"/>
              </w:rPr>
            </w:pPr>
          </w:p>
        </w:tc>
        <w:tc>
          <w:tcPr>
            <w:tcW w:w="1072" w:type="dxa"/>
            <w:tcBorders>
              <w:bottom w:val="single" w:sz="4" w:space="0" w:color="auto"/>
            </w:tcBorders>
          </w:tcPr>
          <w:p w14:paraId="0FF1529E"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A1" w14:textId="77777777" w:rsidTr="00136717">
        <w:tc>
          <w:tcPr>
            <w:tcW w:w="9302" w:type="dxa"/>
            <w:gridSpan w:val="4"/>
            <w:shd w:val="clear" w:color="auto" w:fill="0070C0"/>
          </w:tcPr>
          <w:p w14:paraId="0FF152A0"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w:t>
            </w:r>
          </w:p>
        </w:tc>
      </w:tr>
      <w:tr w:rsidR="007820C3" w:rsidRPr="007820C3" w14:paraId="0FF152A6" w14:textId="77777777" w:rsidTr="00136717">
        <w:trPr>
          <w:gridAfter w:val="1"/>
          <w:wAfter w:w="13" w:type="dxa"/>
        </w:trPr>
        <w:tc>
          <w:tcPr>
            <w:tcW w:w="1951" w:type="dxa"/>
            <w:tcBorders>
              <w:bottom w:val="single" w:sz="4" w:space="0" w:color="auto"/>
            </w:tcBorders>
          </w:tcPr>
          <w:p w14:paraId="0FF152A2" w14:textId="77777777" w:rsidR="007820C3" w:rsidRPr="007820C3" w:rsidRDefault="007820C3" w:rsidP="00792CEE">
            <w:pPr>
              <w:rPr>
                <w:rFonts w:ascii="Arial" w:hAnsi="Arial" w:cs="Arial"/>
                <w:szCs w:val="24"/>
              </w:rPr>
            </w:pPr>
            <w:r w:rsidRPr="007820C3">
              <w:rPr>
                <w:rFonts w:ascii="Arial" w:hAnsi="Arial" w:cs="Arial"/>
                <w:szCs w:val="24"/>
              </w:rPr>
              <w:t>Control of the facility</w:t>
            </w:r>
          </w:p>
        </w:tc>
        <w:tc>
          <w:tcPr>
            <w:tcW w:w="6266" w:type="dxa"/>
            <w:tcBorders>
              <w:bottom w:val="single" w:sz="4" w:space="0" w:color="auto"/>
            </w:tcBorders>
          </w:tcPr>
          <w:p w14:paraId="0FF152A3" w14:textId="746D7832" w:rsidR="007820C3" w:rsidRDefault="007820C3" w:rsidP="00792CEE">
            <w:pPr>
              <w:rPr>
                <w:rFonts w:ascii="Arial" w:hAnsi="Arial" w:cs="Arial"/>
                <w:szCs w:val="24"/>
              </w:rPr>
            </w:pPr>
            <w:r w:rsidRPr="007820C3">
              <w:rPr>
                <w:rFonts w:ascii="Arial" w:hAnsi="Arial" w:cs="Arial"/>
                <w:szCs w:val="24"/>
              </w:rPr>
              <w:t>We are satisfied that the applicant (now the operator) is the person who will have control over the operation of the facility after the grant of the permit.  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3" w14:textId="77777777" w:rsidTr="0013671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0013671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320BD057" w:rsidR="007820C3" w:rsidRPr="007820C3" w:rsidRDefault="007820C3" w:rsidP="00226640">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BC" w14:textId="77777777" w:rsidTr="0013671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0013671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226640">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D3" w14:textId="77777777" w:rsidTr="0013671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00136717">
        <w:trPr>
          <w:gridAfter w:val="1"/>
          <w:wAfter w:w="13" w:type="dxa"/>
        </w:trPr>
        <w:tc>
          <w:tcPr>
            <w:tcW w:w="1951" w:type="dxa"/>
          </w:tcPr>
          <w:p w14:paraId="0FF152E0" w14:textId="77777777" w:rsidR="007820C3" w:rsidRPr="00226640" w:rsidRDefault="007820C3" w:rsidP="00A60F17">
            <w:pPr>
              <w:rPr>
                <w:rFonts w:ascii="Arial" w:hAnsi="Arial" w:cs="Arial"/>
                <w:szCs w:val="24"/>
              </w:rPr>
            </w:pPr>
            <w:r w:rsidRPr="00226640">
              <w:rPr>
                <w:rFonts w:ascii="Arial" w:hAnsi="Arial" w:cs="Arial"/>
                <w:szCs w:val="24"/>
              </w:rPr>
              <w:t>Environmental risk</w:t>
            </w:r>
          </w:p>
          <w:p w14:paraId="0FF152E1" w14:textId="449655B3" w:rsidR="007820C3" w:rsidRPr="00226640" w:rsidRDefault="007820C3" w:rsidP="00A26EA6">
            <w:pPr>
              <w:rPr>
                <w:rFonts w:ascii="Arial" w:hAnsi="Arial" w:cs="Arial"/>
                <w:szCs w:val="24"/>
              </w:rPr>
            </w:pPr>
          </w:p>
        </w:tc>
        <w:tc>
          <w:tcPr>
            <w:tcW w:w="6266" w:type="dxa"/>
          </w:tcPr>
          <w:p w14:paraId="0FF152E2" w14:textId="77777777" w:rsidR="007820C3" w:rsidRPr="00226640" w:rsidRDefault="007820C3" w:rsidP="00A60F17">
            <w:pPr>
              <w:rPr>
                <w:rFonts w:ascii="Arial" w:hAnsi="Arial" w:cs="Arial"/>
                <w:szCs w:val="24"/>
              </w:rPr>
            </w:pPr>
            <w:r w:rsidRPr="00226640">
              <w:rPr>
                <w:rFonts w:ascii="Arial" w:hAnsi="Arial" w:cs="Arial"/>
                <w:szCs w:val="24"/>
              </w:rPr>
              <w:t xml:space="preserve">We have carried out a risk assessment on behalf of the operator.  </w:t>
            </w:r>
          </w:p>
          <w:p w14:paraId="0FF152E3" w14:textId="77777777" w:rsidR="00FB30B4" w:rsidRPr="00226640" w:rsidRDefault="00FB30B4" w:rsidP="00A60F17">
            <w:pPr>
              <w:rPr>
                <w:rFonts w:ascii="Arial" w:hAnsi="Arial" w:cs="Arial"/>
                <w:szCs w:val="24"/>
              </w:rPr>
            </w:pPr>
          </w:p>
          <w:p w14:paraId="0FF152E4" w14:textId="77777777" w:rsidR="007820C3" w:rsidRPr="00226640" w:rsidRDefault="007820C3" w:rsidP="00A60F17">
            <w:pPr>
              <w:rPr>
                <w:rFonts w:ascii="Arial" w:hAnsi="Arial" w:cs="Arial"/>
                <w:szCs w:val="24"/>
              </w:rPr>
            </w:pPr>
            <w:r w:rsidRPr="00226640">
              <w:rPr>
                <w:rFonts w:ascii="Arial" w:hAnsi="Arial" w:cs="Arial"/>
                <w:szCs w:val="24"/>
              </w:rPr>
              <w:t xml:space="preserve">The operator considers this risk assessment is satisfactory. </w:t>
            </w:r>
          </w:p>
          <w:p w14:paraId="0FF152E5" w14:textId="6156D8AD" w:rsidR="007820C3" w:rsidRPr="00226640" w:rsidRDefault="007820C3" w:rsidP="00A60F17">
            <w:pPr>
              <w:rPr>
                <w:rFonts w:ascii="Arial" w:hAnsi="Arial" w:cs="Arial"/>
                <w:szCs w:val="24"/>
              </w:rPr>
            </w:pPr>
          </w:p>
          <w:p w14:paraId="31360B9C" w14:textId="77777777" w:rsidR="00FB30B4" w:rsidRPr="00226640" w:rsidRDefault="007820C3" w:rsidP="00226640">
            <w:pPr>
              <w:pStyle w:val="BodyText"/>
              <w:rPr>
                <w:rFonts w:ascii="Arial" w:hAnsi="Arial" w:cs="Arial"/>
                <w:color w:val="auto"/>
                <w:szCs w:val="24"/>
              </w:rPr>
            </w:pPr>
            <w:r w:rsidRPr="00226640">
              <w:rPr>
                <w:rFonts w:ascii="Arial" w:hAnsi="Arial" w:cs="Arial"/>
                <w:color w:val="auto"/>
                <w:szCs w:val="24"/>
              </w:rPr>
              <w:t xml:space="preserve">The assessment shows that, applying the conservative criteria in our guidance on Environmental Risk </w:t>
            </w:r>
            <w:r w:rsidRPr="00226640">
              <w:rPr>
                <w:rFonts w:ascii="Arial" w:hAnsi="Arial" w:cs="Arial"/>
                <w:color w:val="auto"/>
                <w:szCs w:val="24"/>
              </w:rPr>
              <w:lastRenderedPageBreak/>
              <w:t>Assessment, all emissions may be categorised a</w:t>
            </w:r>
            <w:r w:rsidR="00226640" w:rsidRPr="00226640">
              <w:rPr>
                <w:rFonts w:ascii="Arial" w:hAnsi="Arial" w:cs="Arial"/>
                <w:color w:val="auto"/>
                <w:szCs w:val="24"/>
              </w:rPr>
              <w:t>s environmentally insignificant.</w:t>
            </w:r>
          </w:p>
          <w:p w14:paraId="0FF152E9" w14:textId="6B1F7771" w:rsidR="00226640" w:rsidRPr="00226640" w:rsidRDefault="00226640" w:rsidP="00226640">
            <w:pPr>
              <w:pStyle w:val="BodyText"/>
              <w:rPr>
                <w:rFonts w:ascii="Arial" w:hAnsi="Arial" w:cs="Arial"/>
                <w:color w:val="auto"/>
                <w:szCs w:val="24"/>
              </w:rPr>
            </w:pPr>
          </w:p>
        </w:tc>
        <w:tc>
          <w:tcPr>
            <w:tcW w:w="1072" w:type="dxa"/>
          </w:tcPr>
          <w:p w14:paraId="0FF152EA" w14:textId="77777777" w:rsidR="007820C3" w:rsidRPr="00FB30B4" w:rsidRDefault="007820C3" w:rsidP="00A60F17">
            <w:pPr>
              <w:rPr>
                <w:rFonts w:ascii="Arial" w:hAnsi="Arial" w:cs="Arial"/>
                <w:color w:val="000000"/>
                <w:szCs w:val="24"/>
              </w:rPr>
            </w:pPr>
            <w:r w:rsidRPr="00FB30B4">
              <w:rPr>
                <w:rFonts w:ascii="Arial" w:hAnsi="Arial" w:cs="Arial"/>
                <w:color w:val="000000"/>
                <w:szCs w:val="24"/>
              </w:rPr>
              <w:lastRenderedPageBreak/>
              <w:sym w:font="Wingdings" w:char="F0FC"/>
            </w:r>
          </w:p>
        </w:tc>
      </w:tr>
      <w:tr w:rsidR="007820C3" w:rsidRPr="007820C3" w14:paraId="0FF152F6" w14:textId="77777777" w:rsidTr="00136717">
        <w:trPr>
          <w:gridAfter w:val="1"/>
          <w:wAfter w:w="13" w:type="dxa"/>
        </w:trPr>
        <w:tc>
          <w:tcPr>
            <w:tcW w:w="1951" w:type="dxa"/>
          </w:tcPr>
          <w:p w14:paraId="0FF152EC" w14:textId="77777777" w:rsidR="007820C3" w:rsidRPr="00226640" w:rsidRDefault="007820C3" w:rsidP="00792CEE">
            <w:pPr>
              <w:rPr>
                <w:rFonts w:ascii="Arial" w:hAnsi="Arial" w:cs="Arial"/>
                <w:szCs w:val="24"/>
              </w:rPr>
            </w:pPr>
            <w:r w:rsidRPr="00226640">
              <w:rPr>
                <w:rFonts w:ascii="Arial" w:hAnsi="Arial" w:cs="Arial"/>
                <w:szCs w:val="24"/>
              </w:rPr>
              <w:t>Operating techniques</w:t>
            </w:r>
          </w:p>
        </w:tc>
        <w:tc>
          <w:tcPr>
            <w:tcW w:w="6266" w:type="dxa"/>
          </w:tcPr>
          <w:p w14:paraId="0FF152ED" w14:textId="77777777" w:rsidR="007820C3" w:rsidRPr="00226640" w:rsidRDefault="007820C3" w:rsidP="00792CEE">
            <w:pPr>
              <w:pStyle w:val="BodyText"/>
              <w:rPr>
                <w:rFonts w:ascii="Arial" w:hAnsi="Arial" w:cs="Arial"/>
                <w:color w:val="auto"/>
                <w:szCs w:val="24"/>
              </w:rPr>
            </w:pPr>
            <w:r w:rsidRPr="00226640">
              <w:rPr>
                <w:rFonts w:ascii="Arial" w:hAnsi="Arial" w:cs="Arial"/>
                <w:color w:val="auto"/>
                <w:szCs w:val="24"/>
              </w:rPr>
              <w:t xml:space="preserve">We have reviewed the techniques used by the operator and compared these with the relevant guidance notes. </w:t>
            </w:r>
          </w:p>
          <w:p w14:paraId="0FF152EE" w14:textId="5050D555" w:rsidR="007820C3" w:rsidRPr="00226640" w:rsidRDefault="007820C3" w:rsidP="00792CEE">
            <w:pPr>
              <w:pStyle w:val="BodyText"/>
              <w:rPr>
                <w:rFonts w:ascii="Arial" w:hAnsi="Arial" w:cs="Arial"/>
                <w:color w:val="auto"/>
                <w:szCs w:val="24"/>
              </w:rPr>
            </w:pPr>
          </w:p>
          <w:p w14:paraId="0FF152EF" w14:textId="77777777" w:rsidR="007820C3" w:rsidRPr="00226640" w:rsidRDefault="007820C3" w:rsidP="00792CEE">
            <w:pPr>
              <w:pStyle w:val="BodyText"/>
              <w:rPr>
                <w:rFonts w:ascii="Arial" w:hAnsi="Arial" w:cs="Arial"/>
                <w:color w:val="auto"/>
                <w:szCs w:val="24"/>
              </w:rPr>
            </w:pPr>
            <w:r w:rsidRPr="00226640">
              <w:rPr>
                <w:rFonts w:ascii="Arial" w:hAnsi="Arial" w:cs="Arial"/>
                <w:color w:val="auto"/>
                <w:szCs w:val="24"/>
              </w:rPr>
              <w:t xml:space="preserve">The proposed techniques / emission levels for priorities for control are in line with the benchmark levels contained in the TGN and we consider them to represent appropriate techniques for the facility. </w:t>
            </w:r>
          </w:p>
          <w:p w14:paraId="0FF152F4" w14:textId="2BF98883" w:rsidR="00FB30B4" w:rsidRPr="00226640" w:rsidRDefault="00FB30B4" w:rsidP="00226640">
            <w:pPr>
              <w:pStyle w:val="BodyText"/>
              <w:rPr>
                <w:rFonts w:ascii="Arial" w:hAnsi="Arial" w:cs="Arial"/>
                <w:color w:val="auto"/>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2F8" w14:textId="77777777" w:rsidTr="0013671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31" w14:textId="77777777" w:rsidTr="00136717">
        <w:trPr>
          <w:gridAfter w:val="1"/>
          <w:wAfter w:w="13" w:type="dxa"/>
        </w:trPr>
        <w:tc>
          <w:tcPr>
            <w:tcW w:w="1951" w:type="dxa"/>
          </w:tcPr>
          <w:p w14:paraId="0FF1532B"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Emission limits</w:t>
            </w:r>
          </w:p>
        </w:tc>
        <w:tc>
          <w:tcPr>
            <w:tcW w:w="6266" w:type="dxa"/>
          </w:tcPr>
          <w:p w14:paraId="0FF1532C" w14:textId="77777777" w:rsidR="007820C3" w:rsidRPr="007820C3" w:rsidRDefault="007820C3" w:rsidP="007E3284">
            <w:pPr>
              <w:rPr>
                <w:rFonts w:ascii="Arial" w:hAnsi="Arial" w:cs="Arial"/>
                <w:szCs w:val="24"/>
              </w:rPr>
            </w:pPr>
            <w:r w:rsidRPr="007820C3">
              <w:rPr>
                <w:rFonts w:ascii="Arial" w:hAnsi="Arial" w:cs="Arial"/>
                <w:szCs w:val="24"/>
              </w:rPr>
              <w:t xml:space="preserve">We have decided that emission limits should be set for the parameters listed in the permit.   </w:t>
            </w:r>
          </w:p>
          <w:p w14:paraId="0FF1532D" w14:textId="77777777" w:rsidR="007820C3" w:rsidRPr="007820C3" w:rsidRDefault="007820C3" w:rsidP="00792CEE">
            <w:pPr>
              <w:rPr>
                <w:rFonts w:ascii="Arial" w:hAnsi="Arial" w:cs="Arial"/>
                <w:szCs w:val="24"/>
              </w:rPr>
            </w:pPr>
          </w:p>
          <w:p w14:paraId="0FF1532E" w14:textId="0176E2C3" w:rsidR="007820C3" w:rsidRPr="00226640" w:rsidRDefault="007820C3" w:rsidP="00C07952">
            <w:pPr>
              <w:rPr>
                <w:rFonts w:ascii="Arial" w:hAnsi="Arial" w:cs="Arial"/>
                <w:szCs w:val="24"/>
              </w:rPr>
            </w:pPr>
            <w:r w:rsidRPr="00226640">
              <w:rPr>
                <w:rFonts w:ascii="Arial" w:hAnsi="Arial" w:cs="Arial"/>
                <w:szCs w:val="24"/>
              </w:rPr>
              <w:t xml:space="preserve">It is considered that the numeric limits described below will prevent significant deterioration of receiving waters.  We have imposed numeric limits because either a relevant environmental quality or operational standard requires this. </w:t>
            </w:r>
          </w:p>
          <w:p w14:paraId="48E601BF" w14:textId="3ADDCAFD" w:rsidR="00226640" w:rsidRPr="00226640" w:rsidRDefault="00226640" w:rsidP="00C07952">
            <w:pPr>
              <w:rPr>
                <w:rFonts w:ascii="Arial" w:hAnsi="Arial" w:cs="Arial"/>
                <w:szCs w:val="24"/>
              </w:rPr>
            </w:pPr>
          </w:p>
          <w:p w14:paraId="69C11F9A" w14:textId="0C1A8A5E" w:rsidR="00226640" w:rsidRPr="00226640" w:rsidRDefault="00226640" w:rsidP="00C07952">
            <w:pPr>
              <w:rPr>
                <w:rFonts w:ascii="Arial" w:hAnsi="Arial" w:cs="Arial"/>
                <w:szCs w:val="24"/>
              </w:rPr>
            </w:pPr>
            <w:r w:rsidRPr="00226640">
              <w:rPr>
                <w:rFonts w:ascii="Arial" w:hAnsi="Arial" w:cs="Arial"/>
                <w:szCs w:val="24"/>
              </w:rPr>
              <w:t>Ammonia – 20mg/l</w:t>
            </w:r>
          </w:p>
          <w:p w14:paraId="713AF8BC" w14:textId="7FB81CCC" w:rsidR="00226640" w:rsidRPr="00226640" w:rsidRDefault="00226640" w:rsidP="00C07952">
            <w:pPr>
              <w:rPr>
                <w:rFonts w:ascii="Arial" w:hAnsi="Arial" w:cs="Arial"/>
                <w:szCs w:val="24"/>
              </w:rPr>
            </w:pPr>
            <w:r w:rsidRPr="00226640">
              <w:rPr>
                <w:rFonts w:ascii="Arial" w:hAnsi="Arial" w:cs="Arial"/>
                <w:szCs w:val="24"/>
              </w:rPr>
              <w:t>Biochemical Oxygen Demand – 20mg/l</w:t>
            </w:r>
          </w:p>
          <w:p w14:paraId="5535B5FE" w14:textId="33CD1C0E" w:rsidR="00226640" w:rsidRPr="00226640" w:rsidRDefault="00226640" w:rsidP="00C07952">
            <w:pPr>
              <w:rPr>
                <w:rFonts w:ascii="Arial" w:hAnsi="Arial" w:cs="Arial"/>
                <w:szCs w:val="24"/>
              </w:rPr>
            </w:pPr>
            <w:r w:rsidRPr="00226640">
              <w:rPr>
                <w:rFonts w:ascii="Arial" w:hAnsi="Arial" w:cs="Arial"/>
                <w:szCs w:val="24"/>
              </w:rPr>
              <w:t>Suspended Solids – 30mg/l</w:t>
            </w:r>
          </w:p>
          <w:p w14:paraId="0FF1532F" w14:textId="77777777" w:rsidR="00FB30B4" w:rsidRPr="007820C3" w:rsidRDefault="00FB30B4" w:rsidP="00C07952">
            <w:pPr>
              <w:rPr>
                <w:rFonts w:ascii="Arial" w:hAnsi="Arial" w:cs="Arial"/>
                <w:szCs w:val="24"/>
              </w:rPr>
            </w:pPr>
          </w:p>
        </w:tc>
        <w:tc>
          <w:tcPr>
            <w:tcW w:w="1072" w:type="dxa"/>
          </w:tcPr>
          <w:p w14:paraId="0FF15330"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820C3" w:rsidRPr="007820C3" w14:paraId="0FF15347" w14:textId="77777777" w:rsidTr="0013671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792CEE" w:rsidRPr="007820C3" w14:paraId="0FF15349" w14:textId="77777777" w:rsidTr="0013671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0013671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Arial" w:hAnsi="Arial" w:cs="Arial"/>
                <w:color w:val="000000"/>
                <w:szCs w:val="24"/>
              </w:rPr>
              <w:sym w:font="Wingdings" w:char="F0FC"/>
            </w:r>
          </w:p>
        </w:tc>
      </w:tr>
      <w:tr w:rsidR="00E96702" w:rsidRPr="007820C3" w14:paraId="4503D091" w14:textId="77777777" w:rsidTr="00A01F19">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0013671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226640">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Arial" w:hAnsi="Arial" w:cs="Arial"/>
                <w:color w:val="000000"/>
                <w:szCs w:val="24"/>
              </w:rPr>
              <w:sym w:font="Wingdings" w:char="F0FC"/>
            </w:r>
          </w:p>
        </w:tc>
      </w:tr>
    </w:tbl>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FF15378" w14:textId="77777777" w:rsidR="00362687" w:rsidRDefault="00362687">
      <w:r>
        <w:separator/>
      </w:r>
    </w:p>
  </w:endnote>
  <w:endnote w:type="continuationSeparator" w:id="0">
    <w:p w14:paraId="0FF15379" w14:textId="77777777" w:rsidR="00362687" w:rsidRDefault="003626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FF15376" w14:textId="77777777" w:rsidR="00362687" w:rsidRDefault="00362687">
      <w:r>
        <w:separator/>
      </w:r>
    </w:p>
  </w:footnote>
  <w:footnote w:type="continuationSeparator" w:id="0">
    <w:p w14:paraId="0FF15377" w14:textId="77777777" w:rsidR="00362687" w:rsidRDefault="0036268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355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26640"/>
    <w:rsid w:val="0023750B"/>
    <w:rsid w:val="002436CC"/>
    <w:rsid w:val="00247FE6"/>
    <w:rsid w:val="00253604"/>
    <w:rsid w:val="0026228B"/>
    <w:rsid w:val="0026391A"/>
    <w:rsid w:val="002741DD"/>
    <w:rsid w:val="0028175F"/>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75ACB"/>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3AEE"/>
    <w:rsid w:val="00E244F7"/>
    <w:rsid w:val="00E25A5B"/>
    <w:rsid w:val="00E35F5D"/>
    <w:rsid w:val="00E450D5"/>
    <w:rsid w:val="00E512FF"/>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Highwayman Inn Pub</Site_x0020_Name>
    <Internal_x002f_External xmlns="859f7ad6-93f6-4205-b62b-a17f28acbbac">Outgoing document</Internal_x002f_External>
    <Post_x0020_code xmlns="859f7ad6-93f6-4205-b62b-a17f28acbbac">CF62 3BH</Post_x0020_code>
    <Document_x0020_Type xmlns="859f7ad6-93f6-4205-b62b-a17f28acbbac">Form/Proforma</Document_x0020_Type>
    <Welsh_x0020_Local_x0020_Authority xmlns="859f7ad6-93f6-4205-b62b-a17f28acbbac">Vale of Glamorgan Council</Welsh_x0020_Local_x0020_Authority>
    <Disclosure_x0020_Status xmlns="859f7ad6-93f6-4205-b62b-a17f28acbbac">Public register</Disclosure_x0020_Status>
    <Addressee xmlns="859f7ad6-93f6-4205-b62b-a17f28acbbac">Highwayman Inn Pub, Port Rd, Nurston, Barry, Vale of Glamorgan, CF62 3BH</Addressee>
    <Process_x0020_Type xmlns="859f7ad6-93f6-4205-b62b-a17f28acbbac" xsi:nil="true"/>
    <License_x002f_Activity_x0020_Type xmlns="859f7ad6-93f6-4205-b62b-a17f28acbbac" xsi:nil="true"/>
    <Surrendered_x002f_Expired xmlns="859f7ad6-93f6-4205-b62b-a17f28acbbac" xsi:nil="true"/>
    <Document_x0020_Date xmlns="859f7ad6-93f6-4205-b62b-a17f28acbbac">2019-01-07T00:00:00+00:00</Document_x0020_Date>
    <Facility_x0020_Address xmlns="859f7ad6-93f6-4205-b62b-a17f28acbbac">Port Rd, Nurston, Barry</Facility_x0020_Address>
    <Environment_x0020_Sub_x0020_Folder xmlns="859f7ad6-93f6-4205-b62b-a17f28acbbac">Licences applications</Environment_x0020_Sub_x0020_Folder>
    <Customer_x0020_Name xmlns="859f7ad6-93f6-4205-b62b-a17f28acbbac">Mr Derek Gaynor</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2.xml><?xml version="1.0" encoding="utf-8"?>
<ds:datastoreItem xmlns:ds="http://schemas.openxmlformats.org/officeDocument/2006/customXml" ds:itemID="{BEB58C00-7464-409B-9F05-E719EA22DD2E}">
  <ds:schemaRefs>
    <ds:schemaRef ds:uri="http://purl.org/dc/elements/1.1/"/>
    <ds:schemaRef ds:uri="http://schemas.microsoft.com/office/2006/metadata/properties"/>
    <ds:schemaRef ds:uri="http://schemas.microsoft.com/office/2006/documentManagement/types"/>
    <ds:schemaRef ds:uri="859f7ad6-93f6-4205-b62b-a17f28acbbac"/>
    <ds:schemaRef ds:uri="http://purl.org/dc/terms/"/>
    <ds:schemaRef ds:uri="6e121689-de5b-41b9-a751-bfeda7fa2b07"/>
    <ds:schemaRef ds:uri="http://purl.org/dc/dcmitype/"/>
    <ds:schemaRef ds:uri="http://schemas.microsoft.com/office/infopath/2007/PartnerControls"/>
    <ds:schemaRef ds:uri="http://schemas.openxmlformats.org/package/2006/metadata/core-properties"/>
    <ds:schemaRef ds:uri="b67299c9-1600-4d20-976e-ea8f199d05b8"/>
    <ds:schemaRef ds:uri="http://www.w3.org/XML/1998/namespac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A26A7A3F-58CB-48FD-9C7D-C9BF25DE3AF0}"/>
</file>

<file path=customXml/itemProps5.xml><?xml version="1.0" encoding="utf-8"?>
<ds:datastoreItem xmlns:ds="http://schemas.openxmlformats.org/officeDocument/2006/customXml" ds:itemID="{6278D12A-D874-469B-BE28-CFC35361F71E}">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3</Pages>
  <Words>683</Words>
  <Characters>3954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4628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Eaton-Mills, Jennifer</dc:creator>
  <cp:keywords>23308SD92, 233 08 SD92, 233-08-SD92</cp:keywords>
  <dc:description>233_08_SD92, Version 3_x000d_
Issue date: 19/07/2011</dc:description>
  <cp:lastModifiedBy>Eaton-Mills, Jennifer</cp:lastModifiedBy>
  <cp:revision>4</cp:revision>
  <cp:lastPrinted>2008-01-30T13:54:00Z</cp:lastPrinted>
  <dcterms:created xsi:type="dcterms:W3CDTF">2019-01-07T11:55:00Z</dcterms:created>
  <dcterms:modified xsi:type="dcterms:W3CDTF">2019-01-08T13:59:00Z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00ca7431-6475-43d1-bced-406c764fe73c</vt:lpwstr>
  </property>
  <property fmtid="{D5CDD505-2E9C-101B-9397-08002B2CF9AE}" pid="11" name="SharedWithUsers">
    <vt:lpwstr/>
  </property>
  <property fmtid="{D5CDD505-2E9C-101B-9397-08002B2CF9AE}" pid="12" name="_dlc_DocId">
    <vt:lpwstr>REGU-184-35052</vt:lpwstr>
  </property>
  <property fmtid="{D5CDD505-2E9C-101B-9397-08002B2CF9AE}" pid="13" name="_dlc_DocIdUrl">
    <vt:lpwstr>https://cyfoethnaturiolcymru.sharepoint.com/teams/Regulatory/Permitting/_layouts/15/DocIdRedir.aspx?ID=REGU-184-35052, REGU-184-35052</vt:lpwstr>
  </property>
</Properties>
</file>