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FD3E7E9" w:rsidR="00D04424" w:rsidRPr="007F7322" w:rsidRDefault="0014332B" w:rsidP="003719AD">
      <w:pPr>
        <w:pStyle w:val="Heading1"/>
        <w:spacing w:before="0" w:after="0"/>
        <w:jc w:val="left"/>
        <w:rPr>
          <w:bCs/>
          <w:color w:val="auto"/>
          <w:sz w:val="32"/>
        </w:rPr>
      </w:pPr>
      <w:r w:rsidRPr="007F7322">
        <w:rPr>
          <w:bCs/>
          <w:color w:val="auto"/>
          <w:sz w:val="32"/>
        </w:rPr>
        <w:t>Bespoke p</w:t>
      </w:r>
      <w:r w:rsidR="00D04424" w:rsidRPr="007F7322">
        <w:rPr>
          <w:bCs/>
          <w:color w:val="auto"/>
          <w:sz w:val="32"/>
        </w:rPr>
        <w:t>ermit</w:t>
      </w:r>
      <w:r w:rsidR="00B73ECB" w:rsidRPr="007F7322">
        <w:rPr>
          <w:bCs/>
          <w:color w:val="auto"/>
          <w:sz w:val="32"/>
        </w:rPr>
        <w:t xml:space="preserve"> </w:t>
      </w:r>
    </w:p>
    <w:p w14:paraId="0FF1524F" w14:textId="1CD543B7" w:rsidR="007820C3" w:rsidRPr="0014332B" w:rsidRDefault="007820C3" w:rsidP="00D04424">
      <w:pPr>
        <w:rPr>
          <w:rFonts w:ascii="Arial" w:hAnsi="Arial" w:cs="Arial"/>
          <w:szCs w:val="24"/>
        </w:rPr>
      </w:pPr>
    </w:p>
    <w:p w14:paraId="0FF15250" w14:textId="728BD024"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782580" w:rsidRPr="00782580">
        <w:rPr>
          <w:rFonts w:ascii="Arial" w:hAnsi="Arial" w:cs="Arial"/>
          <w:szCs w:val="24"/>
        </w:rPr>
        <w:t>grant</w:t>
      </w:r>
      <w:r w:rsidR="00D2020E" w:rsidRPr="00782580">
        <w:rPr>
          <w:rFonts w:ascii="Arial" w:hAnsi="Arial" w:cs="Arial"/>
          <w:szCs w:val="24"/>
        </w:rPr>
        <w:t xml:space="preserve"> </w:t>
      </w:r>
      <w:r w:rsidRPr="00782580">
        <w:rPr>
          <w:rFonts w:ascii="Arial" w:hAnsi="Arial" w:cs="Arial"/>
          <w:szCs w:val="24"/>
        </w:rPr>
        <w:t xml:space="preserve">the </w:t>
      </w:r>
      <w:r w:rsidR="00782580" w:rsidRPr="00782580">
        <w:rPr>
          <w:rFonts w:ascii="Arial" w:hAnsi="Arial" w:cs="Arial"/>
          <w:szCs w:val="24"/>
        </w:rPr>
        <w:t>permit</w:t>
      </w:r>
      <w:r w:rsidRPr="00782580">
        <w:rPr>
          <w:rFonts w:ascii="Arial" w:hAnsi="Arial" w:cs="Arial"/>
          <w:szCs w:val="24"/>
        </w:rPr>
        <w:t xml:space="preserve"> for </w:t>
      </w:r>
      <w:r w:rsidR="00782580" w:rsidRPr="00782580">
        <w:rPr>
          <w:rFonts w:ascii="Arial" w:hAnsi="Arial" w:cs="Arial"/>
          <w:szCs w:val="24"/>
        </w:rPr>
        <w:t>Raglan Northern Division Depot</w:t>
      </w:r>
      <w:r w:rsidRPr="00782580">
        <w:rPr>
          <w:rFonts w:ascii="Arial" w:hAnsi="Arial" w:cs="Arial"/>
          <w:szCs w:val="24"/>
        </w:rPr>
        <w:t xml:space="preserve"> operated by </w:t>
      </w:r>
      <w:r w:rsidR="00782580" w:rsidRPr="00782580">
        <w:rPr>
          <w:rFonts w:ascii="Arial" w:hAnsi="Arial" w:cs="Arial"/>
          <w:szCs w:val="24"/>
        </w:rPr>
        <w:t>Monmouthshire County Council</w:t>
      </w:r>
      <w:r w:rsidR="001034AC" w:rsidRPr="00782580">
        <w:rPr>
          <w:rFonts w:ascii="Arial" w:hAnsi="Arial" w:cs="Arial"/>
          <w:szCs w:val="24"/>
        </w:rPr>
        <w:t>.</w:t>
      </w:r>
    </w:p>
    <w:p w14:paraId="178F17B4" w14:textId="7DF062FF"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782580" w:rsidRPr="007F7322">
        <w:rPr>
          <w:rFonts w:ascii="Arial" w:hAnsi="Arial"/>
          <w:szCs w:val="24"/>
        </w:rPr>
        <w:t>PAN-003732</w:t>
      </w:r>
    </w:p>
    <w:p w14:paraId="0FF15251" w14:textId="146BF852" w:rsidR="00D04424" w:rsidRPr="000A102E"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0A102E">
        <w:rPr>
          <w:rFonts w:ascii="Arial" w:hAnsi="Arial"/>
          <w:szCs w:val="24"/>
        </w:rPr>
        <w:t>EPR-BB3098CU</w:t>
      </w:r>
    </w:p>
    <w:p w14:paraId="0FF15252" w14:textId="209E8117" w:rsidR="00E244F7" w:rsidRPr="000A102E" w:rsidRDefault="000A102E" w:rsidP="006B0BFB">
      <w:pPr>
        <w:tabs>
          <w:tab w:val="left" w:pos="4253"/>
          <w:tab w:val="left" w:pos="6804"/>
        </w:tabs>
        <w:spacing w:after="120"/>
        <w:rPr>
          <w:rFonts w:ascii="Arial" w:hAnsi="Arial" w:cs="Arial"/>
          <w:color w:val="FF0000"/>
          <w:sz w:val="32"/>
        </w:rPr>
      </w:pPr>
      <w:r w:rsidRPr="000A102E">
        <w:rPr>
          <w:rFonts w:ascii="Arial" w:hAnsi="Arial" w:cs="Arial"/>
        </w:rPr>
        <w:t>The permit regulates a new discharge of treated sewage effluent; a maximum of 3.12m</w:t>
      </w:r>
      <w:r w:rsidRPr="000A102E">
        <w:rPr>
          <w:rFonts w:ascii="Arial" w:hAnsi="Arial" w:cs="Arial"/>
          <w:vertAlign w:val="superscript"/>
        </w:rPr>
        <w:t>3</w:t>
      </w:r>
      <w:r w:rsidRPr="000A102E">
        <w:rPr>
          <w:rFonts w:ascii="Arial" w:hAnsi="Arial" w:cs="Arial"/>
        </w:rPr>
        <w:t xml:space="preserve">/day, treated by a British Standard package treatment plant and discharging into a ditch which enters the unnamed tributary of the Nant y </w:t>
      </w:r>
      <w:proofErr w:type="spellStart"/>
      <w:r w:rsidRPr="000A102E">
        <w:rPr>
          <w:rFonts w:ascii="Arial" w:hAnsi="Arial" w:cs="Arial"/>
        </w:rPr>
        <w:t>Wilcae</w:t>
      </w:r>
      <w:proofErr w:type="spellEnd"/>
      <w:r w:rsidRPr="000A102E">
        <w:rPr>
          <w:rFonts w:ascii="Arial" w:hAnsi="Arial" w:cs="Arial"/>
        </w:rPr>
        <w:t>. The system serves sewage effluent arising from the kitchens and toilets facilities of an office and factory site. This is a replacement of a pre-existing sewage discharge that had an exemption deregistered by NRW as it was causing adverse environmental impact.</w:t>
      </w:r>
      <w:bookmarkStart w:id="2" w:name="_GoBack"/>
      <w:bookmarkEnd w:id="2"/>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54B20398"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42ECC800" w:rsidR="006420BA" w:rsidRPr="00C17CF9" w:rsidRDefault="006420BA" w:rsidP="007F7322">
      <w:pPr>
        <w:spacing w:after="60"/>
        <w:rPr>
          <w:rFonts w:ascii="Arial" w:hAnsi="Arial" w:cs="Arial"/>
          <w:color w:val="FF0000"/>
          <w:szCs w:val="24"/>
        </w:rPr>
      </w:pPr>
    </w:p>
    <w:p w14:paraId="0FF15269" w14:textId="3B5CDA44" w:rsidR="006420BA" w:rsidRPr="007F7322" w:rsidRDefault="006420BA" w:rsidP="007F7322">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r w:rsidR="007F7322">
        <w:rPr>
          <w:rFonts w:ascii="Arial" w:hAnsi="Arial" w:cs="Arial"/>
          <w:szCs w:val="24"/>
        </w:rPr>
        <w: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5" w14:textId="27F7D6E1" w:rsidR="007820C3" w:rsidRPr="00607AB7" w:rsidRDefault="007820C3" w:rsidP="007820C3">
      <w:pPr>
        <w:rPr>
          <w:rFonts w:ascii="Arial" w:hAnsi="Arial"/>
          <w:color w:val="FF00FF"/>
        </w:rPr>
      </w:pPr>
    </w:p>
    <w:p w14:paraId="214A42F2" w14:textId="1437544F" w:rsidR="009A3F85" w:rsidRPr="00607AB7" w:rsidRDefault="007820C3" w:rsidP="007820C3">
      <w:pPr>
        <w:rPr>
          <w:rFonts w:ascii="Arial" w:hAnsi="Arial"/>
          <w:color w:val="FF00FF"/>
          <w:szCs w:val="24"/>
        </w:rPr>
      </w:pPr>
      <w:r>
        <w:rPr>
          <w:rFonts w:ascii="Arial" w:hAnsi="Arial"/>
          <w:color w:val="FF00FF"/>
          <w:szCs w:val="24"/>
        </w:rPr>
        <w:t xml:space="preserve"> </w:t>
      </w: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77C3C21A"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2BFA4CC4" w:rsidR="007820C3" w:rsidRPr="007820C3" w:rsidRDefault="007820C3" w:rsidP="0069123D">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5D2F64A1" w:rsidR="007820C3" w:rsidRPr="0069123D"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1" w14:textId="67FE2D43" w:rsidR="007820C3" w:rsidRPr="00BD1A2C" w:rsidRDefault="007820C3" w:rsidP="00A26EA6">
            <w:pPr>
              <w:rPr>
                <w:rFonts w:ascii="Arial" w:hAnsi="Arial" w:cs="Arial"/>
                <w:szCs w:val="24"/>
              </w:rPr>
            </w:pPr>
            <w:r w:rsidRPr="007820C3">
              <w:rPr>
                <w:rFonts w:ascii="Arial" w:hAnsi="Arial" w:cs="Arial"/>
                <w:szCs w:val="24"/>
              </w:rPr>
              <w:t>Environmental risk</w:t>
            </w: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BD1A2C" w:rsidRDefault="007820C3" w:rsidP="00A60F17">
            <w:pPr>
              <w:rPr>
                <w:rFonts w:ascii="Arial" w:hAnsi="Arial" w:cs="Arial"/>
                <w:szCs w:val="24"/>
              </w:rPr>
            </w:pPr>
            <w:r w:rsidRPr="00BD1A2C">
              <w:rPr>
                <w:rFonts w:ascii="Arial" w:hAnsi="Arial" w:cs="Arial"/>
                <w:szCs w:val="24"/>
              </w:rPr>
              <w:t xml:space="preserve">The operator considers this risk assessment is satisfactory. </w:t>
            </w:r>
          </w:p>
          <w:p w14:paraId="0FF152E7" w14:textId="3C1A7BF3" w:rsidR="007820C3" w:rsidRPr="00BD1A2C" w:rsidRDefault="007820C3" w:rsidP="00A60F17">
            <w:pPr>
              <w:rPr>
                <w:rFonts w:ascii="Arial" w:hAnsi="Arial" w:cs="Arial"/>
                <w:szCs w:val="24"/>
              </w:rPr>
            </w:pPr>
          </w:p>
          <w:p w14:paraId="0FF152E8" w14:textId="223702F6" w:rsidR="007820C3" w:rsidRPr="00BD1A2C" w:rsidRDefault="007820C3" w:rsidP="00A60F17">
            <w:pPr>
              <w:pStyle w:val="BodyText"/>
              <w:rPr>
                <w:rFonts w:ascii="Arial" w:hAnsi="Arial" w:cs="Arial"/>
                <w:color w:val="auto"/>
                <w:szCs w:val="24"/>
              </w:rPr>
            </w:pPr>
            <w:r w:rsidRPr="00BD1A2C">
              <w:rPr>
                <w:rFonts w:ascii="Arial" w:hAnsi="Arial" w:cs="Arial"/>
                <w:color w:val="auto"/>
                <w:szCs w:val="24"/>
              </w:rPr>
              <w:t>The assessment shows that, applying the conservative criteria in our guidance on Environmental Risk Assessment, all emissions may be categorised as environmentally insignificant</w:t>
            </w:r>
            <w:r w:rsidR="00BD1A2C" w:rsidRPr="00BD1A2C">
              <w:rPr>
                <w:rFonts w:ascii="Arial" w:hAnsi="Arial" w:cs="Arial"/>
                <w:color w:val="auto"/>
                <w:szCs w:val="24"/>
              </w:rPr>
              <w:t>.</w:t>
            </w:r>
            <w:r w:rsidRPr="00BD1A2C">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5706F2FA" w:rsidR="007820C3" w:rsidRPr="007820C3" w:rsidRDefault="007820C3" w:rsidP="00792CEE">
            <w:pPr>
              <w:pStyle w:val="BodyText"/>
              <w:rPr>
                <w:rFonts w:ascii="Arial" w:hAnsi="Arial" w:cs="Arial"/>
                <w:color w:val="FF00FF"/>
                <w:szCs w:val="24"/>
              </w:rPr>
            </w:pPr>
          </w:p>
          <w:p w14:paraId="0FF152F3" w14:textId="378A27D2" w:rsidR="007820C3" w:rsidRPr="00BD1A2C" w:rsidRDefault="007820C3" w:rsidP="00792CEE">
            <w:pPr>
              <w:pStyle w:val="BodyText"/>
              <w:rPr>
                <w:rFonts w:ascii="Arial" w:hAnsi="Arial" w:cs="Arial"/>
                <w:color w:val="auto"/>
                <w:szCs w:val="24"/>
              </w:rPr>
            </w:pPr>
            <w:r w:rsidRPr="00BD1A2C">
              <w:rPr>
                <w:rFonts w:ascii="Arial" w:hAnsi="Arial" w:cs="Arial"/>
                <w:color w:val="auto"/>
                <w:szCs w:val="24"/>
              </w:rPr>
              <w:t xml:space="preserve">The proposed techniques / emission levels for priorities for control are in line with the benchmark levels </w:t>
            </w:r>
            <w:r w:rsidRPr="00BD1A2C">
              <w:rPr>
                <w:rFonts w:ascii="Arial" w:hAnsi="Arial" w:cs="Arial"/>
                <w:color w:val="auto"/>
                <w:szCs w:val="24"/>
              </w:rPr>
              <w:lastRenderedPageBreak/>
              <w:t xml:space="preserve">contained in the TGN and we consider them to represent appropriate techniques for the facility.   </w:t>
            </w:r>
          </w:p>
          <w:p w14:paraId="0FF152F4" w14:textId="77777777" w:rsidR="00FB30B4" w:rsidRPr="007820C3" w:rsidRDefault="00FB30B4" w:rsidP="00792CE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bl>
    <w:p w14:paraId="0FF15371" w14:textId="2652B3E3" w:rsidR="00FB30B4" w:rsidRDefault="007F7322" w:rsidP="007F7322">
      <w:pPr>
        <w:pStyle w:val="Heading1"/>
        <w:jc w:val="left"/>
        <w:rPr>
          <w:color w:val="FF0000"/>
        </w:rPr>
      </w:pPr>
      <w:r>
        <w:rPr>
          <w:color w:val="FF0000"/>
        </w:rPr>
        <w:t xml:space="preserve"> </w:t>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8C1991" w:rsidRDefault="008C1991">
      <w:r>
        <w:separator/>
      </w:r>
    </w:p>
  </w:endnote>
  <w:endnote w:type="continuationSeparator" w:id="0">
    <w:p w14:paraId="0FF15379" w14:textId="77777777" w:rsidR="008C1991" w:rsidRDefault="008C1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8C1991" w:rsidRDefault="008C19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8C1991" w:rsidRDefault="008C19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8C1991" w:rsidRPr="002B61AE" w14:paraId="0FF15380" w14:textId="77777777" w:rsidTr="008632BF">
      <w:trPr>
        <w:trHeight w:val="286"/>
      </w:trPr>
      <w:tc>
        <w:tcPr>
          <w:tcW w:w="2659" w:type="dxa"/>
        </w:tcPr>
        <w:p w14:paraId="0FF1537C" w14:textId="7104BEDB" w:rsidR="008C1991" w:rsidRPr="00E907C6" w:rsidRDefault="008C1991"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8C1991" w:rsidRPr="00E907C6" w:rsidRDefault="008C1991"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8C1991" w:rsidRPr="00E907C6" w:rsidRDefault="008C1991"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8C1991" w:rsidRPr="00E907C6" w:rsidRDefault="008C1991"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8C1991" w:rsidRPr="003F4346" w:rsidRDefault="008C1991"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8C1991" w:rsidRDefault="008C1991">
      <w:r>
        <w:separator/>
      </w:r>
    </w:p>
  </w:footnote>
  <w:footnote w:type="continuationSeparator" w:id="0">
    <w:p w14:paraId="0FF15377" w14:textId="77777777" w:rsidR="008C1991" w:rsidRDefault="008C19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102E"/>
    <w:rsid w:val="000A6110"/>
    <w:rsid w:val="000B0C2A"/>
    <w:rsid w:val="000C3151"/>
    <w:rsid w:val="000D0EAE"/>
    <w:rsid w:val="000E2BCE"/>
    <w:rsid w:val="000E54AC"/>
    <w:rsid w:val="000F3D3D"/>
    <w:rsid w:val="001034AC"/>
    <w:rsid w:val="00107C27"/>
    <w:rsid w:val="00112F82"/>
    <w:rsid w:val="00120FD3"/>
    <w:rsid w:val="00124B9A"/>
    <w:rsid w:val="001252C5"/>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23C6A"/>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63B79"/>
    <w:rsid w:val="00475B36"/>
    <w:rsid w:val="00476B14"/>
    <w:rsid w:val="00481C68"/>
    <w:rsid w:val="004844DC"/>
    <w:rsid w:val="00486C2B"/>
    <w:rsid w:val="004A02F0"/>
    <w:rsid w:val="004A4BD9"/>
    <w:rsid w:val="004B131E"/>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123D"/>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82580"/>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7322"/>
    <w:rsid w:val="008146E9"/>
    <w:rsid w:val="00844046"/>
    <w:rsid w:val="008524F0"/>
    <w:rsid w:val="008557BC"/>
    <w:rsid w:val="008632BF"/>
    <w:rsid w:val="008642DA"/>
    <w:rsid w:val="008743F4"/>
    <w:rsid w:val="00882814"/>
    <w:rsid w:val="008828A9"/>
    <w:rsid w:val="00885742"/>
    <w:rsid w:val="00887285"/>
    <w:rsid w:val="0089254B"/>
    <w:rsid w:val="008A5C1D"/>
    <w:rsid w:val="008C1991"/>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D1A2C"/>
    <w:rsid w:val="00BE370B"/>
    <w:rsid w:val="00BE7950"/>
    <w:rsid w:val="00BF24F6"/>
    <w:rsid w:val="00C05011"/>
    <w:rsid w:val="00C07952"/>
    <w:rsid w:val="00C24149"/>
    <w:rsid w:val="00C43A22"/>
    <w:rsid w:val="00C44B7E"/>
    <w:rsid w:val="00C44DE3"/>
    <w:rsid w:val="00C57F82"/>
    <w:rsid w:val="00C8353B"/>
    <w:rsid w:val="00C85FD5"/>
    <w:rsid w:val="00C91798"/>
    <w:rsid w:val="00C93F6F"/>
    <w:rsid w:val="00C97950"/>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4B8"/>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5970"/>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Raglan Northern Division Depot</Site_x0020_Name>
    <Internal_x002f_External xmlns="859f7ad6-93f6-4205-b62b-a17f28acbbac">Internal document</Internal_x002f_External>
    <Post_x0020_code xmlns="859f7ad6-93f6-4205-b62b-a17f28acbbac">NP15 2ER</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County Hall, The Rhadyr, Usk, NP15 2ER</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2019-01-18T00:00:00+00:00</Document_x0020_Date>
    <Facility_x0020_Address xmlns="859f7ad6-93f6-4205-b62b-a17f28acbbac">Station Road, Raglan, Usk</Facility_x0020_Address>
    <Environment_x0020_Sub_x0020_Folder xmlns="859f7ad6-93f6-4205-b62b-a17f28acbbac">Licences applications</Environment_x0020_Sub_x0020_Folder>
    <Customer_x0020_Name xmlns="859f7ad6-93f6-4205-b62b-a17f28acbbac">Monmouthshire County Council</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FF666BD-9B25-439E-BC40-74B77E7A902F}"/>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purl.org/dc/terms/"/>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a84e7805-6a46-4291-b6c6-33e265e5a8c8"/>
    <ds:schemaRef ds:uri="6e121689-de5b-41b9-a751-bfeda7fa2b07"/>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556</Words>
  <Characters>3156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3</cp:revision>
  <cp:lastPrinted>2008-01-30T13:54:00Z</cp:lastPrinted>
  <dcterms:created xsi:type="dcterms:W3CDTF">2018-12-13T11:38:00Z</dcterms:created>
  <dcterms:modified xsi:type="dcterms:W3CDTF">2019-01-18T09:33:00Z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18fb4ab4-08b7-4d70-be6c-ed88b5659cf7</vt:lpwstr>
  </property>
  <property fmtid="{D5CDD505-2E9C-101B-9397-08002B2CF9AE}" pid="11" name="SharedWithUsers">
    <vt:lpwstr/>
  </property>
  <property fmtid="{D5CDD505-2E9C-101B-9397-08002B2CF9AE}" pid="12" name="_dlc_DocId">
    <vt:lpwstr>REGU-184-35173</vt:lpwstr>
  </property>
  <property fmtid="{D5CDD505-2E9C-101B-9397-08002B2CF9AE}" pid="13" name="_dlc_DocIdUrl">
    <vt:lpwstr>https://cyfoethnaturiolcymru.sharepoint.com/teams/Regulatory/Permitting/_layouts/15/DocIdRedir.aspx?ID=REGU-184-35173, REGU-184-35173</vt:lpwstr>
  </property>
</Properties>
</file>