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bookmarkStart w:id="0" w:name="_GoBack"/>
      <w:bookmarkEnd w:id="0"/>
    </w:p>
    <w:p w14:paraId="0FF15249" w14:textId="322642D5" w:rsidR="00D04424" w:rsidRPr="00A40A9F" w:rsidRDefault="0014332B" w:rsidP="003719AD">
      <w:pPr>
        <w:pStyle w:val="Heading1"/>
        <w:spacing w:before="0" w:after="0"/>
        <w:jc w:val="left"/>
        <w:rPr>
          <w:bCs/>
          <w:color w:val="auto"/>
          <w:sz w:val="32"/>
        </w:rPr>
      </w:pPr>
      <w:r w:rsidRPr="00A40A9F">
        <w:rPr>
          <w:bCs/>
          <w:color w:val="auto"/>
          <w:sz w:val="32"/>
        </w:rPr>
        <w:t>Bespoke p</w:t>
      </w:r>
      <w:r w:rsidR="00D04424" w:rsidRPr="00A40A9F">
        <w:rPr>
          <w:bCs/>
          <w:color w:val="auto"/>
          <w:sz w:val="32"/>
        </w:rPr>
        <w:t>ermit</w:t>
      </w:r>
      <w:r w:rsidR="00B73ECB" w:rsidRPr="00A40A9F">
        <w:rPr>
          <w:bCs/>
          <w:color w:val="auto"/>
          <w:sz w:val="32"/>
        </w:rPr>
        <w:t xml:space="preserve"> </w:t>
      </w:r>
    </w:p>
    <w:p w14:paraId="41AC372F" w14:textId="77777777" w:rsidR="00136717" w:rsidRPr="00136717" w:rsidRDefault="00136717" w:rsidP="00136717"/>
    <w:p w14:paraId="0FF15250" w14:textId="1B82FA0A" w:rsidR="00D04424" w:rsidRPr="00A40A9F" w:rsidRDefault="0060457F" w:rsidP="006B0BFB">
      <w:pPr>
        <w:spacing w:after="120"/>
        <w:rPr>
          <w:rFonts w:ascii="Arial" w:hAnsi="Arial" w:cs="Arial"/>
          <w:szCs w:val="24"/>
        </w:rPr>
      </w:pPr>
      <w:r w:rsidRPr="0014332B">
        <w:rPr>
          <w:rFonts w:ascii="Arial" w:hAnsi="Arial" w:cs="Arial"/>
          <w:szCs w:val="24"/>
        </w:rPr>
        <w:t>We have decided to</w:t>
      </w:r>
      <w:r w:rsidRPr="00A40A9F">
        <w:rPr>
          <w:rFonts w:ascii="Arial" w:hAnsi="Arial" w:cs="Arial"/>
          <w:szCs w:val="24"/>
        </w:rPr>
        <w:t xml:space="preserve"> </w:t>
      </w:r>
      <w:r w:rsidR="00D2020E" w:rsidRPr="00A40A9F">
        <w:rPr>
          <w:rFonts w:ascii="Arial" w:hAnsi="Arial" w:cs="Arial"/>
          <w:szCs w:val="24"/>
        </w:rPr>
        <w:t xml:space="preserve">grant </w:t>
      </w:r>
      <w:r w:rsidRPr="00A40A9F">
        <w:rPr>
          <w:rFonts w:ascii="Arial" w:hAnsi="Arial" w:cs="Arial"/>
          <w:szCs w:val="24"/>
        </w:rPr>
        <w:t>the permit for</w:t>
      </w:r>
      <w:r w:rsidR="00A40A9F">
        <w:rPr>
          <w:rFonts w:ascii="Arial" w:hAnsi="Arial" w:cs="Arial"/>
          <w:szCs w:val="24"/>
        </w:rPr>
        <w:t xml:space="preserve"> </w:t>
      </w:r>
      <w:proofErr w:type="spellStart"/>
      <w:r w:rsidR="00A40A9F">
        <w:rPr>
          <w:rFonts w:ascii="Arial" w:hAnsi="Arial" w:cs="Arial"/>
          <w:szCs w:val="24"/>
        </w:rPr>
        <w:t>Dolafon</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A40A9F">
        <w:rPr>
          <w:rFonts w:ascii="Arial" w:hAnsi="Arial" w:cs="Arial"/>
          <w:color w:val="FF00FF"/>
          <w:szCs w:val="24"/>
        </w:rPr>
        <w:t xml:space="preserve"> </w:t>
      </w:r>
      <w:r w:rsidR="00A40A9F" w:rsidRPr="00A40A9F">
        <w:rPr>
          <w:rFonts w:ascii="Arial" w:hAnsi="Arial" w:cs="Arial"/>
          <w:szCs w:val="24"/>
        </w:rPr>
        <w:t>Mr Guy Hanscomb</w:t>
      </w:r>
      <w:r w:rsidR="001034AC" w:rsidRPr="00A40A9F">
        <w:rPr>
          <w:rFonts w:ascii="Arial" w:hAnsi="Arial" w:cs="Arial"/>
          <w:szCs w:val="24"/>
        </w:rPr>
        <w:t>.</w:t>
      </w:r>
    </w:p>
    <w:p w14:paraId="178F17B4" w14:textId="607AB2F4"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The application number is</w:t>
      </w:r>
      <w:r w:rsidR="00A40A9F">
        <w:rPr>
          <w:rFonts w:ascii="Arial" w:hAnsi="Arial"/>
          <w:color w:val="000000"/>
          <w:kern w:val="28"/>
          <w:szCs w:val="24"/>
        </w:rPr>
        <w:t xml:space="preserve"> PAN-003353.</w:t>
      </w:r>
    </w:p>
    <w:p w14:paraId="0FF15251" w14:textId="5BE908F6" w:rsidR="00D04424" w:rsidRPr="00A40A9F"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40A9F" w:rsidRPr="00A40A9F">
        <w:rPr>
          <w:rFonts w:ascii="Arial" w:hAnsi="Arial"/>
          <w:szCs w:val="24"/>
        </w:rPr>
        <w:t>EPR/</w:t>
      </w:r>
      <w:r w:rsidR="00A932DF">
        <w:rPr>
          <w:rFonts w:ascii="Arial" w:hAnsi="Arial"/>
          <w:szCs w:val="24"/>
        </w:rPr>
        <w:t>BB3191ZV</w:t>
      </w:r>
    </w:p>
    <w:bookmarkEnd w:id="1"/>
    <w:bookmarkEnd w:id="2"/>
    <w:p w14:paraId="21B3D8BA" w14:textId="36EC8E59" w:rsidR="00A40A9F" w:rsidRPr="00A40A9F" w:rsidRDefault="00A40A9F" w:rsidP="00A40A9F">
      <w:pPr>
        <w:pStyle w:val="Heading3nonum"/>
        <w:rPr>
          <w:color w:val="auto"/>
          <w:sz w:val="24"/>
          <w:szCs w:val="24"/>
        </w:rPr>
      </w:pPr>
      <w:r w:rsidRPr="00A40A9F">
        <w:rPr>
          <w:color w:val="auto"/>
          <w:sz w:val="24"/>
          <w:szCs w:val="24"/>
        </w:rPr>
        <w:t>The permit regulates the new discharge of a maximum of 1 cubic metres per day of domestic sewage effluent from a package treatment plant built to British Stand</w:t>
      </w:r>
      <w:r w:rsidR="00450680">
        <w:rPr>
          <w:color w:val="auto"/>
          <w:sz w:val="24"/>
          <w:szCs w:val="24"/>
        </w:rPr>
        <w:t xml:space="preserve">ard BS 12566 to the Nant Iago. </w:t>
      </w:r>
      <w:r w:rsidRPr="00A40A9F">
        <w:rPr>
          <w:color w:val="auto"/>
          <w:sz w:val="24"/>
          <w:szCs w:val="24"/>
        </w:rPr>
        <w:t>The system will serve a single domestic property and replaces a septic tank in the neighbouring property whose infiltration system was failing.</w:t>
      </w:r>
    </w:p>
    <w:p w14:paraId="23896B3F" w14:textId="77777777" w:rsidR="00A40A9F" w:rsidRDefault="00A40A9F" w:rsidP="006B0BFB">
      <w:pPr>
        <w:spacing w:after="120"/>
        <w:rPr>
          <w:rFonts w:ascii="Arial" w:hAnsi="Arial"/>
          <w:color w:val="000000"/>
        </w:rPr>
      </w:pPr>
    </w:p>
    <w:p w14:paraId="0FF15253" w14:textId="4DDFF36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4409B81" w:rsidR="006420BA" w:rsidRPr="00F678AD" w:rsidRDefault="006420BA" w:rsidP="006420BA">
      <w:pPr>
        <w:numPr>
          <w:ilvl w:val="0"/>
          <w:numId w:val="17"/>
        </w:numPr>
        <w:tabs>
          <w:tab w:val="clear" w:pos="1440"/>
          <w:tab w:val="num" w:pos="1134"/>
        </w:tabs>
        <w:spacing w:after="120"/>
        <w:ind w:left="1134" w:hanging="567"/>
        <w:rPr>
          <w:rFonts w:ascii="Arial" w:hAnsi="Arial"/>
        </w:rPr>
      </w:pPr>
      <w:r w:rsidRPr="00F678AD">
        <w:rPr>
          <w:rFonts w:ascii="Arial" w:hAnsi="Arial"/>
          <w:szCs w:val="24"/>
        </w:rPr>
        <w:t>Annex 2 the consultation</w:t>
      </w:r>
      <w:r w:rsidR="00F678AD" w:rsidRPr="00F678AD">
        <w:rPr>
          <w:rFonts w:ascii="Arial" w:hAnsi="Arial"/>
          <w:szCs w:val="24"/>
        </w:rPr>
        <w:t xml:space="preserve"> </w:t>
      </w:r>
      <w:r w:rsidRPr="00F678AD">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E176012"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1F97C5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00DA5332" w:rsidRPr="00DA5332">
              <w:rPr>
                <w:rFonts w:ascii="Arial" w:hAnsi="Arial" w:cs="Arial"/>
                <w:b w:val="0"/>
                <w:szCs w:val="24"/>
              </w:rPr>
              <w:t xml:space="preserve">consultation and </w:t>
            </w:r>
            <w:r w:rsidRPr="00DA5332">
              <w:rPr>
                <w:rFonts w:ascii="Arial" w:hAnsi="Arial" w:cs="Arial"/>
                <w:b w:val="0"/>
                <w:szCs w:val="24"/>
              </w:rPr>
              <w:t xml:space="preserve">web publicising </w:t>
            </w:r>
          </w:p>
        </w:tc>
        <w:tc>
          <w:tcPr>
            <w:tcW w:w="6266" w:type="dxa"/>
            <w:tcBorders>
              <w:bottom w:val="single" w:sz="4" w:space="0" w:color="auto"/>
            </w:tcBorders>
          </w:tcPr>
          <w:p w14:paraId="0FF1529A" w14:textId="3291A610" w:rsidR="007820C3" w:rsidRPr="00DA70FE" w:rsidRDefault="007820C3" w:rsidP="007820C3">
            <w:pPr>
              <w:spacing w:before="60"/>
              <w:rPr>
                <w:rFonts w:ascii="Arial" w:hAnsi="Arial" w:cs="Arial"/>
                <w:szCs w:val="24"/>
              </w:rPr>
            </w:pPr>
            <w:r w:rsidRPr="00DA70FE">
              <w:rPr>
                <w:rFonts w:ascii="Arial" w:hAnsi="Arial" w:cs="Arial"/>
                <w:szCs w:val="24"/>
              </w:rPr>
              <w:t xml:space="preserve">The </w:t>
            </w:r>
            <w:r w:rsidR="00DA5332" w:rsidRPr="00DA5332">
              <w:rPr>
                <w:rFonts w:ascii="Arial" w:hAnsi="Arial" w:cs="Arial"/>
                <w:szCs w:val="24"/>
              </w:rPr>
              <w:t>web publicising and</w:t>
            </w:r>
            <w:r w:rsidRPr="00DA5332">
              <w:rPr>
                <w:rFonts w:ascii="Arial" w:hAnsi="Arial" w:cs="Arial"/>
                <w:szCs w:val="24"/>
              </w:rPr>
              <w:t xml:space="preserve"> consultation responses </w:t>
            </w:r>
            <w:r w:rsidRPr="00DA70FE">
              <w:rPr>
                <w:rFonts w:ascii="Arial" w:hAnsi="Arial" w:cs="Arial"/>
                <w:szCs w:val="24"/>
              </w:rPr>
              <w:t xml:space="preserve">(Annex 2) were taken into account in the decision.  </w:t>
            </w:r>
          </w:p>
          <w:p w14:paraId="0FF1529B" w14:textId="385D13DC" w:rsidR="007820C3" w:rsidRDefault="007820C3" w:rsidP="007820C3">
            <w:pPr>
              <w:spacing w:before="60"/>
              <w:rPr>
                <w:rFonts w:ascii="Arial" w:hAnsi="Arial" w:cs="Arial"/>
                <w:szCs w:val="24"/>
              </w:rPr>
            </w:pPr>
          </w:p>
          <w:p w14:paraId="65CFA773" w14:textId="1FF3FE5F" w:rsidR="00CD2931" w:rsidRDefault="00CD2931" w:rsidP="007820C3">
            <w:pPr>
              <w:spacing w:before="60"/>
              <w:rPr>
                <w:rFonts w:ascii="Arial" w:hAnsi="Arial" w:cs="Arial"/>
                <w:szCs w:val="24"/>
              </w:rPr>
            </w:pPr>
            <w:r>
              <w:rPr>
                <w:rFonts w:ascii="Arial" w:hAnsi="Arial" w:cs="Arial"/>
                <w:szCs w:val="24"/>
              </w:rPr>
              <w:t>No responses were received from web publicising.</w:t>
            </w:r>
          </w:p>
          <w:p w14:paraId="6E7247AB" w14:textId="77777777" w:rsidR="00CD2931" w:rsidRPr="00DA70FE" w:rsidRDefault="00CD2931"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0CA38B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08F39C7" w:rsidR="007820C3" w:rsidRPr="007820C3" w:rsidRDefault="007820C3" w:rsidP="000E02F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E5F19B3" w:rsidR="00FB30B4" w:rsidRPr="007820C3" w:rsidRDefault="00FB30B4" w:rsidP="00594C9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05158B56" w:rsidR="007820C3" w:rsidRDefault="007820C3" w:rsidP="00594C9C">
            <w:pPr>
              <w:rPr>
                <w:rFonts w:ascii="Arial" w:hAnsi="Arial" w:cs="Arial"/>
                <w:szCs w:val="24"/>
              </w:rPr>
            </w:pPr>
            <w:r w:rsidRPr="00594C9C">
              <w:rPr>
                <w:rFonts w:ascii="Arial" w:hAnsi="Arial" w:cs="Arial"/>
                <w:szCs w:val="24"/>
              </w:rPr>
              <w:t>A full assessment of the application a</w:t>
            </w:r>
            <w:r w:rsidR="00594C9C" w:rsidRPr="00594C9C">
              <w:rPr>
                <w:rFonts w:ascii="Arial" w:hAnsi="Arial" w:cs="Arial"/>
                <w:szCs w:val="24"/>
              </w:rPr>
              <w:t xml:space="preserve">nd its potential to affect the </w:t>
            </w:r>
            <w:r w:rsidRPr="00594C9C">
              <w:rPr>
                <w:rFonts w:ascii="Arial" w:hAnsi="Arial" w:cs="Arial"/>
                <w:szCs w:val="24"/>
              </w:rPr>
              <w:t>site</w:t>
            </w:r>
            <w:r w:rsidR="00594C9C" w:rsidRPr="00594C9C">
              <w:rPr>
                <w:rFonts w:ascii="Arial" w:hAnsi="Arial" w:cs="Arial"/>
                <w:szCs w:val="24"/>
              </w:rPr>
              <w:t xml:space="preserve"> </w:t>
            </w:r>
            <w:r w:rsidRPr="00594C9C">
              <w:rPr>
                <w:rFonts w:ascii="Arial" w:hAnsi="Arial" w:cs="Arial"/>
                <w:szCs w:val="24"/>
              </w:rPr>
              <w:t>has been carried out as part of the permitting process. We consider that the a</w:t>
            </w:r>
            <w:r w:rsidR="00594C9C" w:rsidRPr="00594C9C">
              <w:rPr>
                <w:rFonts w:ascii="Arial" w:hAnsi="Arial" w:cs="Arial"/>
                <w:szCs w:val="24"/>
              </w:rPr>
              <w:t xml:space="preserve">pplication will not affect the </w:t>
            </w:r>
            <w:r w:rsidRPr="00594C9C">
              <w:rPr>
                <w:rFonts w:ascii="Arial" w:hAnsi="Arial" w:cs="Arial"/>
                <w:szCs w:val="24"/>
              </w:rPr>
              <w:t>features of the site</w:t>
            </w:r>
            <w:r w:rsidR="00594C9C" w:rsidRPr="00594C9C">
              <w:rPr>
                <w:rFonts w:ascii="Arial" w:hAnsi="Arial" w:cs="Arial"/>
                <w:szCs w:val="24"/>
              </w:rPr>
              <w:t>.</w:t>
            </w:r>
          </w:p>
          <w:p w14:paraId="268F1A24" w14:textId="5AEA9DE2" w:rsidR="00BD3260" w:rsidRDefault="00BD3260" w:rsidP="00594C9C">
            <w:pPr>
              <w:rPr>
                <w:rFonts w:ascii="Arial" w:hAnsi="Arial" w:cs="Arial"/>
                <w:szCs w:val="24"/>
              </w:rPr>
            </w:pPr>
          </w:p>
          <w:p w14:paraId="292EE429" w14:textId="77777777" w:rsidR="00BD3260" w:rsidRPr="00380D53" w:rsidRDefault="00BD3260" w:rsidP="00BD3260">
            <w:pPr>
              <w:rPr>
                <w:rFonts w:ascii="Arial" w:hAnsi="Arial" w:cs="Arial"/>
                <w:szCs w:val="24"/>
              </w:rPr>
            </w:pPr>
            <w:r w:rsidRPr="00380D53">
              <w:rPr>
                <w:rFonts w:ascii="Arial" w:hAnsi="Arial" w:cs="Arial"/>
                <w:szCs w:val="24"/>
              </w:rPr>
              <w:lastRenderedPageBreak/>
              <w:t xml:space="preserve">We have not formally </w:t>
            </w:r>
            <w:proofErr w:type="gramStart"/>
            <w:r w:rsidRPr="00380D53">
              <w:rPr>
                <w:rFonts w:ascii="Arial" w:hAnsi="Arial" w:cs="Arial"/>
                <w:szCs w:val="24"/>
              </w:rPr>
              <w:t>consulted  on</w:t>
            </w:r>
            <w:proofErr w:type="gramEnd"/>
            <w:r w:rsidRPr="00380D53">
              <w:rPr>
                <w:rFonts w:ascii="Arial" w:hAnsi="Arial" w:cs="Arial"/>
                <w:szCs w:val="24"/>
              </w:rPr>
              <w:t xml:space="preserve"> the application.  The decision was taken in accordance with our guidance. </w:t>
            </w:r>
          </w:p>
          <w:p w14:paraId="0FF152CF" w14:textId="2E6CA69B" w:rsidR="00FB30B4" w:rsidRPr="007820C3" w:rsidRDefault="00FB30B4" w:rsidP="00594C9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160CCBC5" w:rsidR="00136717" w:rsidRPr="00594C9C" w:rsidRDefault="00136717" w:rsidP="00136717">
            <w:pPr>
              <w:spacing w:before="60"/>
              <w:rPr>
                <w:rFonts w:ascii="Arial" w:hAnsi="Arial" w:cs="Arial"/>
                <w:szCs w:val="24"/>
              </w:rPr>
            </w:pPr>
            <w:r w:rsidRPr="00594C9C">
              <w:rPr>
                <w:rFonts w:ascii="Arial" w:hAnsi="Arial" w:cs="Arial"/>
                <w:szCs w:val="24"/>
              </w:rPr>
              <w:t>Assessment of Likely Significant Effect:</w:t>
            </w:r>
          </w:p>
          <w:p w14:paraId="49C04981" w14:textId="77777777" w:rsidR="00136717" w:rsidRPr="00594C9C" w:rsidRDefault="00136717" w:rsidP="00136717">
            <w:pPr>
              <w:spacing w:before="60"/>
              <w:rPr>
                <w:rFonts w:ascii="Arial" w:hAnsi="Arial" w:cs="Arial"/>
                <w:szCs w:val="24"/>
              </w:rPr>
            </w:pPr>
          </w:p>
          <w:p w14:paraId="70D0AA2F" w14:textId="77777777" w:rsidR="00136717" w:rsidRPr="00594C9C" w:rsidRDefault="00136717" w:rsidP="00136717">
            <w:pPr>
              <w:spacing w:before="60"/>
              <w:rPr>
                <w:rFonts w:ascii="Arial" w:hAnsi="Arial" w:cs="Arial"/>
                <w:szCs w:val="24"/>
              </w:rPr>
            </w:pPr>
            <w:r w:rsidRPr="008465F1">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8465F1">
              <w:rPr>
                <w:rFonts w:ascii="Arial" w:hAnsi="Arial" w:cs="Arial"/>
                <w:szCs w:val="24"/>
              </w:rPr>
              <w:t>Ramsar</w:t>
            </w:r>
            <w:proofErr w:type="spellEnd"/>
            <w:r w:rsidRPr="008465F1">
              <w:rPr>
                <w:rFonts w:ascii="Arial" w:hAnsi="Arial" w:cs="Arial"/>
                <w:szCs w:val="24"/>
              </w:rPr>
              <w:t xml:space="preserve"> site (As documented in section 3.2 of OGN 200 form 1, or section 5 if applicable)</w:t>
            </w:r>
            <w:r w:rsidRPr="00594C9C">
              <w:rPr>
                <w:rFonts w:ascii="Arial" w:hAnsi="Arial" w:cs="Arial"/>
                <w:szCs w:val="24"/>
              </w:rPr>
              <w:t xml:space="preserve"> </w:t>
            </w:r>
          </w:p>
          <w:p w14:paraId="101DC27D" w14:textId="77777777" w:rsidR="00136717" w:rsidRPr="00594C9C" w:rsidRDefault="00136717" w:rsidP="00136717">
            <w:pPr>
              <w:spacing w:before="60"/>
              <w:rPr>
                <w:rFonts w:ascii="Arial" w:hAnsi="Arial" w:cs="Arial"/>
                <w:szCs w:val="24"/>
              </w:rPr>
            </w:pPr>
          </w:p>
          <w:p w14:paraId="60BB0129" w14:textId="77777777" w:rsidR="00136717" w:rsidRPr="00594C9C" w:rsidRDefault="00136717" w:rsidP="00136717">
            <w:pPr>
              <w:spacing w:before="60"/>
              <w:rPr>
                <w:rFonts w:ascii="Arial" w:hAnsi="Arial" w:cs="Arial"/>
                <w:szCs w:val="24"/>
              </w:rPr>
            </w:pPr>
            <w:r w:rsidRPr="00594C9C">
              <w:rPr>
                <w:rFonts w:ascii="Arial" w:hAnsi="Arial" w:cs="Arial"/>
                <w:szCs w:val="24"/>
              </w:rPr>
              <w:t xml:space="preserve">Form 1 (and Form 2) – saved on DMS as “to be assessed” for public register purposes.  </w:t>
            </w:r>
          </w:p>
          <w:p w14:paraId="67AFC2B0" w14:textId="7040B1C3" w:rsidR="00136717" w:rsidRPr="007820C3" w:rsidRDefault="00136717" w:rsidP="00594C9C">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4AD7AE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94C9C" w:rsidRDefault="007820C3" w:rsidP="00A60F17">
            <w:pPr>
              <w:rPr>
                <w:rFonts w:ascii="Arial" w:hAnsi="Arial" w:cs="Arial"/>
                <w:szCs w:val="24"/>
              </w:rPr>
            </w:pPr>
            <w:r w:rsidRPr="00594C9C">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349608BE" w:rsidR="007820C3" w:rsidRPr="00594C9C" w:rsidRDefault="007820C3" w:rsidP="00A60F17">
            <w:pPr>
              <w:pStyle w:val="BodyText"/>
              <w:rPr>
                <w:rFonts w:ascii="Arial" w:hAnsi="Arial" w:cs="Arial"/>
                <w:color w:val="auto"/>
                <w:szCs w:val="24"/>
              </w:rPr>
            </w:pPr>
            <w:r w:rsidRPr="00594C9C">
              <w:rPr>
                <w:rFonts w:ascii="Arial" w:hAnsi="Arial" w:cs="Arial"/>
                <w:color w:val="auto"/>
                <w:szCs w:val="24"/>
              </w:rPr>
              <w:t>The assessment shows that, applying the conservative criteria in our guidance on Environmental Risk Assessment, all emissions may be categorised as environmentally insignifican</w:t>
            </w:r>
            <w:r w:rsidR="00594C9C" w:rsidRPr="00594C9C">
              <w:rPr>
                <w:rFonts w:ascii="Arial" w:hAnsi="Arial" w:cs="Arial"/>
                <w:color w:val="auto"/>
                <w:szCs w:val="24"/>
              </w:rPr>
              <w:t>t</w:t>
            </w:r>
            <w:r w:rsidRPr="00594C9C">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19B7FBC"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CD2931">
              <w:rPr>
                <w:rFonts w:ascii="Arial" w:hAnsi="Arial" w:cs="Arial"/>
                <w:szCs w:val="24"/>
              </w:rPr>
              <w:t>ith the relevant guidance notes according to TGN EPR 7.01.</w:t>
            </w:r>
            <w:r w:rsidRPr="007820C3">
              <w:rPr>
                <w:rFonts w:ascii="Arial" w:hAnsi="Arial" w:cs="Arial"/>
                <w:szCs w:val="24"/>
              </w:rPr>
              <w:t xml:space="preserve"> </w:t>
            </w:r>
          </w:p>
          <w:p w14:paraId="0FF152EE" w14:textId="2CDB2C4B" w:rsidR="007820C3" w:rsidRPr="007820C3" w:rsidRDefault="007820C3" w:rsidP="00792CEE">
            <w:pPr>
              <w:pStyle w:val="BodyText"/>
              <w:rPr>
                <w:rFonts w:ascii="Arial" w:hAnsi="Arial" w:cs="Arial"/>
                <w:color w:val="FF00FF"/>
                <w:szCs w:val="24"/>
              </w:rPr>
            </w:pPr>
          </w:p>
          <w:p w14:paraId="0FF152EF" w14:textId="77777777" w:rsidR="007820C3" w:rsidRPr="00594C9C" w:rsidRDefault="007820C3" w:rsidP="00792CEE">
            <w:pPr>
              <w:pStyle w:val="BodyText"/>
              <w:rPr>
                <w:rFonts w:ascii="Arial" w:hAnsi="Arial" w:cs="Arial"/>
                <w:color w:val="auto"/>
                <w:szCs w:val="24"/>
              </w:rPr>
            </w:pPr>
            <w:r w:rsidRPr="00594C9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94C9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3DC6DFEB" w:rsidR="00450680" w:rsidRPr="007820C3" w:rsidRDefault="007820C3" w:rsidP="00D26B49">
            <w:pPr>
              <w:rPr>
                <w:rFonts w:ascii="Arial" w:hAnsi="Arial" w:cs="Arial"/>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871B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A772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0E4E7DF4" w:rsidR="00FB30B4" w:rsidRPr="00F42026" w:rsidRDefault="006765AE" w:rsidP="00FB30B4">
      <w:pPr>
        <w:pStyle w:val="Heading1"/>
        <w:jc w:val="left"/>
        <w:rPr>
          <w:color w:val="FF0000"/>
          <w:sz w:val="24"/>
        </w:rPr>
      </w:pPr>
      <w:r>
        <w:br w:type="page"/>
      </w:r>
      <w:r w:rsidR="006C5C03" w:rsidRPr="006C5C03">
        <w:rPr>
          <w:color w:val="auto"/>
          <w:sz w:val="24"/>
        </w:rPr>
        <w:lastRenderedPageBreak/>
        <w:t xml:space="preserve">Annex 2: Consultation </w:t>
      </w:r>
      <w:r w:rsidR="00FB30B4" w:rsidRPr="006C5C03">
        <w:rPr>
          <w:color w:val="auto"/>
          <w:sz w:val="24"/>
        </w:rPr>
        <w:t xml:space="preserve">responses </w:t>
      </w:r>
    </w:p>
    <w:p w14:paraId="0FF15352" w14:textId="2D445523"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0219255" w:rsidR="00FB30B4" w:rsidRPr="00C83F0A" w:rsidRDefault="000948A2" w:rsidP="00FB30B4">
            <w:pPr>
              <w:jc w:val="both"/>
              <w:rPr>
                <w:rFonts w:ascii="Arial" w:hAnsi="Arial" w:cs="Arial"/>
              </w:rPr>
            </w:pPr>
            <w:proofErr w:type="spellStart"/>
            <w:r w:rsidRPr="00C83F0A">
              <w:rPr>
                <w:rFonts w:ascii="Arial" w:hAnsi="Arial" w:cs="Arial"/>
              </w:rPr>
              <w:t>Dŵr</w:t>
            </w:r>
            <w:proofErr w:type="spellEnd"/>
            <w:r w:rsidRPr="00C83F0A">
              <w:rPr>
                <w:rFonts w:ascii="Arial" w:hAnsi="Arial" w:cs="Arial"/>
              </w:rPr>
              <w:t xml:space="preserve"> </w:t>
            </w:r>
            <w:proofErr w:type="spellStart"/>
            <w:r w:rsidRPr="00C83F0A">
              <w:rPr>
                <w:rFonts w:ascii="Arial" w:hAnsi="Arial" w:cs="Arial"/>
              </w:rPr>
              <w:t>Cymru</w:t>
            </w:r>
            <w:proofErr w:type="spellEnd"/>
            <w:r w:rsidRPr="00C83F0A">
              <w:rPr>
                <w:rFonts w:ascii="Arial" w:hAnsi="Arial" w:cs="Arial"/>
              </w:rPr>
              <w:t xml:space="preserve"> </w:t>
            </w:r>
            <w:proofErr w:type="spellStart"/>
            <w:r w:rsidRPr="00C83F0A">
              <w:rPr>
                <w:rFonts w:ascii="Arial" w:hAnsi="Arial" w:cs="Arial"/>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5B2FD37" w:rsidR="00FB30B4" w:rsidRPr="004243F4" w:rsidRDefault="00733238" w:rsidP="00FB30B4">
            <w:pPr>
              <w:jc w:val="both"/>
              <w:rPr>
                <w:rFonts w:ascii="Arial" w:hAnsi="Arial" w:cs="Arial"/>
                <w:color w:val="FF0000"/>
              </w:rPr>
            </w:pPr>
            <w:r w:rsidRPr="00F5080C">
              <w:rPr>
                <w:rFonts w:ascii="Arial" w:hAnsi="Arial" w:cs="Arial"/>
              </w:rPr>
              <w:t xml:space="preserve">The outflow of the proposed treated sewage discharge falls within a </w:t>
            </w:r>
            <w:proofErr w:type="spellStart"/>
            <w:r w:rsidRPr="00F5080C">
              <w:rPr>
                <w:rFonts w:ascii="Arial" w:hAnsi="Arial" w:cs="Arial"/>
              </w:rPr>
              <w:t>Dŵr</w:t>
            </w:r>
            <w:proofErr w:type="spellEnd"/>
            <w:r w:rsidRPr="00F5080C">
              <w:rPr>
                <w:rFonts w:ascii="Arial" w:hAnsi="Arial" w:cs="Arial"/>
              </w:rPr>
              <w:t xml:space="preserve"> </w:t>
            </w:r>
            <w:proofErr w:type="spellStart"/>
            <w:r w:rsidRPr="00F5080C">
              <w:rPr>
                <w:rFonts w:ascii="Arial" w:hAnsi="Arial" w:cs="Arial"/>
              </w:rPr>
              <w:t>Cymru</w:t>
            </w:r>
            <w:proofErr w:type="spellEnd"/>
            <w:r w:rsidRPr="00F5080C">
              <w:rPr>
                <w:rFonts w:ascii="Arial" w:hAnsi="Arial" w:cs="Arial"/>
              </w:rPr>
              <w:t xml:space="preserve"> Welsh Water (DCWW) drinking water catchment </w:t>
            </w:r>
            <w:r w:rsidR="009B2CEA" w:rsidRPr="00F5080C">
              <w:rPr>
                <w:rFonts w:ascii="Arial" w:hAnsi="Arial" w:cs="Arial"/>
              </w:rPr>
              <w:t xml:space="preserve">“Usk as Prioress Mill” which is designated as a Drinking Water Protected Area under Article 7 of the </w:t>
            </w:r>
            <w:r w:rsidR="00F5080C" w:rsidRPr="00F5080C">
              <w:rPr>
                <w:rFonts w:ascii="Arial" w:hAnsi="Arial" w:cs="Arial"/>
              </w:rPr>
              <w:t>Water</w:t>
            </w:r>
            <w:r w:rsidR="009B2CEA" w:rsidRPr="00F5080C">
              <w:rPr>
                <w:rFonts w:ascii="Arial" w:hAnsi="Arial" w:cs="Arial"/>
              </w:rPr>
              <w:t xml:space="preserve"> Framework Directive.  </w:t>
            </w:r>
            <w:r w:rsidR="00C7797F">
              <w:rPr>
                <w:rFonts w:ascii="Arial" w:hAnsi="Arial" w:cs="Arial"/>
              </w:rPr>
              <w:t>This article requires the UK</w:t>
            </w:r>
            <w:r w:rsidR="00654158">
              <w:rPr>
                <w:rFonts w:ascii="Arial" w:hAnsi="Arial" w:cs="Arial"/>
              </w:rPr>
              <w:t xml:space="preserve"> to protect drinking water sources.  Section 7.3 states that the aim is “to avoid deterioration in water quality which may lead to additional purification treatment being required.”  No further comments as assume compliance and best practice guidelines will be followed.</w:t>
            </w:r>
            <w:r w:rsidR="009B2CEA" w:rsidRPr="00F5080C">
              <w:rPr>
                <w:rFonts w:ascii="Arial" w:hAnsi="Arial" w:cs="Arial"/>
              </w:rPr>
              <w:t xml:space="preserve"> </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55E6463" w14:textId="77777777" w:rsidR="004C6F77" w:rsidRDefault="004C6F77" w:rsidP="004C6F77">
            <w:pPr>
              <w:jc w:val="both"/>
              <w:rPr>
                <w:rFonts w:ascii="Arial" w:hAnsi="Arial" w:cs="Arial"/>
              </w:rPr>
            </w:pPr>
            <w:r>
              <w:rPr>
                <w:rFonts w:ascii="Arial" w:hAnsi="Arial" w:cs="Arial"/>
              </w:rPr>
              <w:t xml:space="preserve">On issue, the permit will ensure the </w:t>
            </w:r>
            <w:proofErr w:type="gramStart"/>
            <w:r>
              <w:rPr>
                <w:rFonts w:ascii="Arial" w:hAnsi="Arial" w:cs="Arial"/>
              </w:rPr>
              <w:t>following :</w:t>
            </w:r>
            <w:proofErr w:type="gramEnd"/>
            <w:r>
              <w:rPr>
                <w:rFonts w:ascii="Arial" w:hAnsi="Arial" w:cs="Arial"/>
              </w:rPr>
              <w:t xml:space="preserve"> -</w:t>
            </w:r>
          </w:p>
          <w:p w14:paraId="613DF258" w14:textId="77777777" w:rsidR="004C6F77" w:rsidRDefault="004C6F77" w:rsidP="004C6F77">
            <w:pPr>
              <w:numPr>
                <w:ilvl w:val="0"/>
                <w:numId w:val="20"/>
              </w:numPr>
              <w:rPr>
                <w:rFonts w:ascii="Arial" w:hAnsi="Arial" w:cs="Arial"/>
                <w:szCs w:val="24"/>
              </w:rPr>
            </w:pPr>
            <w:r>
              <w:rPr>
                <w:rFonts w:ascii="Arial" w:hAnsi="Arial" w:cs="Arial"/>
                <w:szCs w:val="24"/>
              </w:rPr>
              <w:t>That the applicant installs a British Standard package treatment plant which will be capable of achieving the required 20mg/l Ammonia and BOD and 30mg/l suspended solids quality.</w:t>
            </w:r>
          </w:p>
          <w:p w14:paraId="208705A5" w14:textId="77777777" w:rsidR="004C6F77" w:rsidRDefault="004C6F77" w:rsidP="004C6F77">
            <w:pPr>
              <w:numPr>
                <w:ilvl w:val="0"/>
                <w:numId w:val="20"/>
              </w:numPr>
              <w:rPr>
                <w:rFonts w:ascii="Arial" w:hAnsi="Arial" w:cs="Arial"/>
                <w:szCs w:val="24"/>
              </w:rPr>
            </w:pPr>
            <w:r>
              <w:rPr>
                <w:rFonts w:ascii="Arial" w:hAnsi="Arial" w:cs="Arial"/>
                <w:szCs w:val="24"/>
              </w:rPr>
              <w:t xml:space="preserve">The permit </w:t>
            </w:r>
            <w:proofErr w:type="gramStart"/>
            <w:r>
              <w:rPr>
                <w:rFonts w:ascii="Arial" w:hAnsi="Arial" w:cs="Arial"/>
                <w:szCs w:val="24"/>
              </w:rPr>
              <w:t>has  a</w:t>
            </w:r>
            <w:proofErr w:type="gramEnd"/>
            <w:r>
              <w:rPr>
                <w:rFonts w:ascii="Arial" w:hAnsi="Arial" w:cs="Arial"/>
                <w:szCs w:val="24"/>
              </w:rPr>
              <w:t xml:space="preserve"> condition that stipulates that the treatment plant will need to be maintained in accordance with the manufacturer’s guidelines. </w:t>
            </w:r>
          </w:p>
          <w:p w14:paraId="76F03F17" w14:textId="77777777" w:rsidR="004C6F77" w:rsidRDefault="004C6F77" w:rsidP="004C6F77">
            <w:pPr>
              <w:numPr>
                <w:ilvl w:val="0"/>
                <w:numId w:val="20"/>
              </w:numPr>
              <w:rPr>
                <w:rFonts w:ascii="Arial" w:hAnsi="Arial" w:cs="Arial"/>
                <w:szCs w:val="24"/>
              </w:rPr>
            </w:pPr>
            <w:r>
              <w:rPr>
                <w:rFonts w:ascii="Arial" w:hAnsi="Arial" w:cs="Arial"/>
                <w:szCs w:val="24"/>
              </w:rPr>
              <w:t xml:space="preserve">If granted, a permit will have conditions to ensure the discharge is monitored by the operator on a regular basis to ensure compliance with the ‘no adverse impact / no visible oil and grease conditions’. As the regulator NRW will monitor this discharge for compliance on an </w:t>
            </w:r>
            <w:proofErr w:type="spellStart"/>
            <w:r>
              <w:rPr>
                <w:rFonts w:ascii="Arial" w:hAnsi="Arial" w:cs="Arial"/>
                <w:szCs w:val="24"/>
              </w:rPr>
              <w:t>adhoc</w:t>
            </w:r>
            <w:proofErr w:type="spellEnd"/>
            <w:r>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79B13F60" w14:textId="77777777" w:rsidR="004C6F77" w:rsidRDefault="004C6F77" w:rsidP="004C6F77">
            <w:pPr>
              <w:numPr>
                <w:ilvl w:val="0"/>
                <w:numId w:val="20"/>
              </w:numPr>
              <w:rPr>
                <w:rFonts w:ascii="Arial" w:hAnsi="Arial" w:cs="Arial"/>
                <w:szCs w:val="24"/>
              </w:rPr>
            </w:pPr>
            <w:r>
              <w:rPr>
                <w:rFonts w:ascii="Arial" w:hAnsi="Arial" w:cs="Arial"/>
                <w:szCs w:val="24"/>
              </w:rPr>
              <w:t xml:space="preserve">If the plant </w:t>
            </w:r>
            <w:proofErr w:type="gramStart"/>
            <w:r>
              <w:rPr>
                <w:rFonts w:ascii="Arial" w:hAnsi="Arial" w:cs="Arial"/>
                <w:szCs w:val="24"/>
              </w:rPr>
              <w:t>fails</w:t>
            </w:r>
            <w:proofErr w:type="gramEnd"/>
            <w:r>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2" w:history="1">
              <w:r>
                <w:rPr>
                  <w:rStyle w:val="Hyperlink"/>
                  <w:rFonts w:ascii="Arial" w:hAnsi="Arial" w:cs="Arial"/>
                  <w:szCs w:val="24"/>
                </w:rPr>
                <w:t>https://naturalresources.wales/media/680974/part-b65_guidance-v3_final.pdf</w:t>
              </w:r>
            </w:hyperlink>
            <w:r>
              <w:rPr>
                <w:rFonts w:ascii="Arial" w:hAnsi="Arial" w:cs="Arial"/>
                <w:szCs w:val="24"/>
              </w:rPr>
              <w:t xml:space="preserve"> </w:t>
            </w:r>
          </w:p>
          <w:p w14:paraId="0FF1535D" w14:textId="77777777" w:rsidR="00FB30B4" w:rsidRPr="004243F4" w:rsidRDefault="00FB30B4" w:rsidP="00FB30B4">
            <w:pPr>
              <w:jc w:val="both"/>
              <w:rPr>
                <w:rFonts w:ascii="Arial" w:hAnsi="Arial" w:cs="Arial"/>
              </w:rPr>
            </w:pPr>
          </w:p>
        </w:tc>
      </w:tr>
    </w:tbl>
    <w:p w14:paraId="0FF15375" w14:textId="0BD5398A"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654158" w:rsidRDefault="00654158">
      <w:r>
        <w:separator/>
      </w:r>
    </w:p>
  </w:endnote>
  <w:endnote w:type="continuationSeparator" w:id="0">
    <w:p w14:paraId="0FF15379" w14:textId="77777777" w:rsidR="00654158" w:rsidRDefault="0065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54158" w:rsidRDefault="006541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54158" w:rsidRDefault="006541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54158" w:rsidRPr="002B61AE" w14:paraId="0FF15380" w14:textId="77777777" w:rsidTr="008632BF">
      <w:trPr>
        <w:trHeight w:val="286"/>
      </w:trPr>
      <w:tc>
        <w:tcPr>
          <w:tcW w:w="2659" w:type="dxa"/>
        </w:tcPr>
        <w:p w14:paraId="0FF1537C" w14:textId="7104BEDB" w:rsidR="00654158" w:rsidRPr="00E907C6" w:rsidRDefault="0065415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54158" w:rsidRPr="00E907C6" w:rsidRDefault="0065415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54158" w:rsidRPr="00E907C6" w:rsidRDefault="0065415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54158" w:rsidRPr="00E907C6" w:rsidRDefault="0065415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54158" w:rsidRPr="003F4346" w:rsidRDefault="0065415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654158" w:rsidRDefault="00654158">
      <w:r>
        <w:separator/>
      </w:r>
    </w:p>
  </w:footnote>
  <w:footnote w:type="continuationSeparator" w:id="0">
    <w:p w14:paraId="0FF15377" w14:textId="77777777" w:rsidR="00654158" w:rsidRDefault="0065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48A2"/>
    <w:rsid w:val="000A6110"/>
    <w:rsid w:val="000B0C2A"/>
    <w:rsid w:val="000B2031"/>
    <w:rsid w:val="000C3151"/>
    <w:rsid w:val="000D0EAE"/>
    <w:rsid w:val="000E02F4"/>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5213"/>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0D53"/>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0680"/>
    <w:rsid w:val="00455E3C"/>
    <w:rsid w:val="00475B36"/>
    <w:rsid w:val="00476B14"/>
    <w:rsid w:val="00481C68"/>
    <w:rsid w:val="004844DC"/>
    <w:rsid w:val="00486C2B"/>
    <w:rsid w:val="004871B3"/>
    <w:rsid w:val="004A02F0"/>
    <w:rsid w:val="004A4BD9"/>
    <w:rsid w:val="004B3156"/>
    <w:rsid w:val="004C16AD"/>
    <w:rsid w:val="004C6F77"/>
    <w:rsid w:val="004E4418"/>
    <w:rsid w:val="004E7719"/>
    <w:rsid w:val="0053399B"/>
    <w:rsid w:val="0053589C"/>
    <w:rsid w:val="00564C6D"/>
    <w:rsid w:val="005761B2"/>
    <w:rsid w:val="005910D1"/>
    <w:rsid w:val="00591847"/>
    <w:rsid w:val="00591E64"/>
    <w:rsid w:val="00594C9C"/>
    <w:rsid w:val="00597BF5"/>
    <w:rsid w:val="005B36D9"/>
    <w:rsid w:val="005B6A95"/>
    <w:rsid w:val="005D0E13"/>
    <w:rsid w:val="005E1031"/>
    <w:rsid w:val="005F3989"/>
    <w:rsid w:val="0060457F"/>
    <w:rsid w:val="00607AB7"/>
    <w:rsid w:val="00614A77"/>
    <w:rsid w:val="00617D59"/>
    <w:rsid w:val="006207BA"/>
    <w:rsid w:val="0062095B"/>
    <w:rsid w:val="00631CDF"/>
    <w:rsid w:val="00633423"/>
    <w:rsid w:val="00641913"/>
    <w:rsid w:val="006420BA"/>
    <w:rsid w:val="00646BEE"/>
    <w:rsid w:val="00646DEF"/>
    <w:rsid w:val="00653B2E"/>
    <w:rsid w:val="00654158"/>
    <w:rsid w:val="00657C89"/>
    <w:rsid w:val="00673F3D"/>
    <w:rsid w:val="006765AE"/>
    <w:rsid w:val="0067678C"/>
    <w:rsid w:val="00680A19"/>
    <w:rsid w:val="006817A9"/>
    <w:rsid w:val="00681CCF"/>
    <w:rsid w:val="006926EA"/>
    <w:rsid w:val="006933D4"/>
    <w:rsid w:val="00695D92"/>
    <w:rsid w:val="006A0E80"/>
    <w:rsid w:val="006B0BFB"/>
    <w:rsid w:val="006B1FC3"/>
    <w:rsid w:val="006B4555"/>
    <w:rsid w:val="006C5C03"/>
    <w:rsid w:val="006C735F"/>
    <w:rsid w:val="006F3A65"/>
    <w:rsid w:val="006F4CBC"/>
    <w:rsid w:val="00711CD7"/>
    <w:rsid w:val="00712437"/>
    <w:rsid w:val="00713293"/>
    <w:rsid w:val="0072381C"/>
    <w:rsid w:val="007257E9"/>
    <w:rsid w:val="00733238"/>
    <w:rsid w:val="007335DF"/>
    <w:rsid w:val="00771574"/>
    <w:rsid w:val="00773847"/>
    <w:rsid w:val="007755AF"/>
    <w:rsid w:val="007820C3"/>
    <w:rsid w:val="00792990"/>
    <w:rsid w:val="00792CEE"/>
    <w:rsid w:val="007A055E"/>
    <w:rsid w:val="007A1244"/>
    <w:rsid w:val="007B4377"/>
    <w:rsid w:val="007C0D90"/>
    <w:rsid w:val="007C391D"/>
    <w:rsid w:val="007C4738"/>
    <w:rsid w:val="007D1C17"/>
    <w:rsid w:val="007D2A88"/>
    <w:rsid w:val="007D2C10"/>
    <w:rsid w:val="007E1C67"/>
    <w:rsid w:val="007E3284"/>
    <w:rsid w:val="007E5AD7"/>
    <w:rsid w:val="007F1354"/>
    <w:rsid w:val="008146E9"/>
    <w:rsid w:val="00844046"/>
    <w:rsid w:val="008465F1"/>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A772B"/>
    <w:rsid w:val="009B0C2B"/>
    <w:rsid w:val="009B2CEA"/>
    <w:rsid w:val="009B3DBE"/>
    <w:rsid w:val="009B4CE8"/>
    <w:rsid w:val="009B7411"/>
    <w:rsid w:val="009C6433"/>
    <w:rsid w:val="009D4D88"/>
    <w:rsid w:val="009E4BDC"/>
    <w:rsid w:val="00A06754"/>
    <w:rsid w:val="00A21684"/>
    <w:rsid w:val="00A269F8"/>
    <w:rsid w:val="00A26EA6"/>
    <w:rsid w:val="00A33020"/>
    <w:rsid w:val="00A343C7"/>
    <w:rsid w:val="00A34B98"/>
    <w:rsid w:val="00A40A9F"/>
    <w:rsid w:val="00A436B6"/>
    <w:rsid w:val="00A50874"/>
    <w:rsid w:val="00A569FF"/>
    <w:rsid w:val="00A60F17"/>
    <w:rsid w:val="00A669A4"/>
    <w:rsid w:val="00A76636"/>
    <w:rsid w:val="00A76A81"/>
    <w:rsid w:val="00A77D4D"/>
    <w:rsid w:val="00A83F58"/>
    <w:rsid w:val="00A932DF"/>
    <w:rsid w:val="00AA4DA1"/>
    <w:rsid w:val="00AB6ED2"/>
    <w:rsid w:val="00AC66F9"/>
    <w:rsid w:val="00AD0584"/>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3260"/>
    <w:rsid w:val="00BE370B"/>
    <w:rsid w:val="00BE7950"/>
    <w:rsid w:val="00BF24F6"/>
    <w:rsid w:val="00C05011"/>
    <w:rsid w:val="00C07952"/>
    <w:rsid w:val="00C24149"/>
    <w:rsid w:val="00C43A22"/>
    <w:rsid w:val="00C44B7E"/>
    <w:rsid w:val="00C57F82"/>
    <w:rsid w:val="00C7797F"/>
    <w:rsid w:val="00C8353B"/>
    <w:rsid w:val="00C83F0A"/>
    <w:rsid w:val="00C85FD5"/>
    <w:rsid w:val="00C91798"/>
    <w:rsid w:val="00C93F6F"/>
    <w:rsid w:val="00CA35B5"/>
    <w:rsid w:val="00CA4E7D"/>
    <w:rsid w:val="00CA62D3"/>
    <w:rsid w:val="00CD2931"/>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5332"/>
    <w:rsid w:val="00DA7802"/>
    <w:rsid w:val="00DB74B1"/>
    <w:rsid w:val="00DC16D7"/>
    <w:rsid w:val="00DC28B8"/>
    <w:rsid w:val="00DC3714"/>
    <w:rsid w:val="00DD068A"/>
    <w:rsid w:val="00DE09DD"/>
    <w:rsid w:val="00DE395A"/>
    <w:rsid w:val="00DE632F"/>
    <w:rsid w:val="00DF13FA"/>
    <w:rsid w:val="00E22C8C"/>
    <w:rsid w:val="00E244F7"/>
    <w:rsid w:val="00E25A5B"/>
    <w:rsid w:val="00E35681"/>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080C"/>
    <w:rsid w:val="00F65963"/>
    <w:rsid w:val="00F678AD"/>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40A9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40A9F"/>
    <w:rPr>
      <w:rFonts w:ascii="Arial" w:hAnsi="Arial"/>
      <w:color w:val="000000"/>
      <w:sz w:val="18"/>
      <w:lang w:eastAsia="en-US"/>
    </w:rPr>
  </w:style>
  <w:style w:type="character" w:styleId="Hyperlink">
    <w:name w:val="Hyperlink"/>
    <w:basedOn w:val="DefaultParagraphFont"/>
    <w:uiPriority w:val="99"/>
    <w:semiHidden/>
    <w:unhideWhenUsed/>
    <w:rsid w:val="004C6F7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974/part-b65_guidance-v3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Dolafon</Site_x0020_Name>
    <Internal_x002f_External xmlns="859f7ad6-93f6-4205-b62b-a17f28acbbac">Internal document</Internal_x002f_External>
    <Post_x0020_code xmlns="859f7ad6-93f6-4205-b62b-a17f28acbbac">NP7 7EP</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Dolafon, Llanwenarth, Abergavenny, Monmouthshire, NP7 7EP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2019-02-05T00:00:00+00:00</Document_x0020_Date>
    <Facility_x0020_Address xmlns="859f7ad6-93f6-4205-b62b-a17f28acbbac">Llanwenarth, Abergavenny</Facility_x0020_Address>
    <Environment_x0020_Sub_x0020_Folder xmlns="859f7ad6-93f6-4205-b62b-a17f28acbbac">Licences applications</Environment_x0020_Sub_x0020_Folder>
    <Customer_x0020_Name xmlns="859f7ad6-93f6-4205-b62b-a17f28acbbac">Mr Guy Hanscomb</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30C3C32F-05E4-47A9-9A6E-8210001EB576}"/>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6e121689-de5b-41b9-a751-bfeda7fa2b07"/>
    <ds:schemaRef ds:uri="http://www.w3.org/XML/1998/namespace"/>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1138</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PAN-003353 Decision document Dolafon EPR-BB3191ZV</dc:title>
  <dc:creator>Smith, Asta</dc:creator>
  <cp:keywords>23308SD92, 233 08 SD92, 233-08-SD92</cp:keywords>
  <dc:description>233_08_SD92, Version 3_x000d_
Issue date: 19/07/2011</dc:description>
  <cp:lastModifiedBy>Smith, Asta</cp:lastModifiedBy>
  <cp:revision>39</cp:revision>
  <cp:lastPrinted>2008-01-30T13:54:00Z</cp:lastPrinted>
  <dcterms:created xsi:type="dcterms:W3CDTF">2019-01-17T16:11:00Z</dcterms:created>
  <dcterms:modified xsi:type="dcterms:W3CDTF">2019-02-05T17:12:00Z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ce9fdcd4-4a59-4ae4-a558-0f4a27234f30</vt:lpwstr>
  </property>
  <property fmtid="{D5CDD505-2E9C-101B-9397-08002B2CF9AE}" pid="11" name="SharedWithUsers">
    <vt:lpwstr/>
  </property>
  <property fmtid="{D5CDD505-2E9C-101B-9397-08002B2CF9AE}" pid="12" name="AuthorIds_UIVersion_4096">
    <vt:lpwstr>870</vt:lpwstr>
  </property>
  <property fmtid="{D5CDD505-2E9C-101B-9397-08002B2CF9AE}" pid="13" name="_dlc_DocId">
    <vt:lpwstr>REGU-184-35265</vt:lpwstr>
  </property>
  <property fmtid="{D5CDD505-2E9C-101B-9397-08002B2CF9AE}" pid="14" name="_dlc_DocIdUrl">
    <vt:lpwstr>https://cyfoethnaturiolcymru.sharepoint.com/teams/Regulatory/Permitting/_layouts/15/DocIdRedir.aspx?ID=REGU-184-35265, REGU-184-35265</vt:lpwstr>
  </property>
</Properties>
</file>