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C990131" w:rsidR="00D04424" w:rsidRPr="0044291E" w:rsidRDefault="0014332B" w:rsidP="003719AD">
      <w:pPr>
        <w:pStyle w:val="Heading1"/>
        <w:spacing w:before="0" w:after="0"/>
        <w:jc w:val="left"/>
        <w:rPr>
          <w:bCs/>
          <w:color w:val="auto"/>
          <w:sz w:val="32"/>
        </w:rPr>
      </w:pPr>
      <w:r w:rsidRPr="0044291E">
        <w:rPr>
          <w:bCs/>
          <w:color w:val="auto"/>
          <w:sz w:val="32"/>
        </w:rPr>
        <w:t>Bespoke p</w:t>
      </w:r>
      <w:r w:rsidR="00D04424" w:rsidRPr="0044291E">
        <w:rPr>
          <w:bCs/>
          <w:color w:val="auto"/>
          <w:sz w:val="32"/>
        </w:rPr>
        <w:t>ermit</w:t>
      </w:r>
      <w:r w:rsidR="00B73ECB" w:rsidRPr="0044291E">
        <w:rPr>
          <w:bCs/>
          <w:color w:val="auto"/>
          <w:sz w:val="32"/>
        </w:rPr>
        <w:t xml:space="preserve"> </w:t>
      </w:r>
    </w:p>
    <w:p w14:paraId="0FF1524F" w14:textId="60F4130A" w:rsidR="007820C3" w:rsidRPr="0014332B" w:rsidRDefault="007820C3" w:rsidP="00D04424">
      <w:pPr>
        <w:rPr>
          <w:rFonts w:ascii="Arial" w:hAnsi="Arial" w:cs="Arial"/>
          <w:szCs w:val="24"/>
        </w:rPr>
      </w:pPr>
    </w:p>
    <w:p w14:paraId="0FF15250" w14:textId="0B3CC64F" w:rsidR="00D04424" w:rsidRPr="00065FB0"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44291E">
        <w:rPr>
          <w:rFonts w:ascii="Arial" w:hAnsi="Arial" w:cs="Arial"/>
          <w:szCs w:val="24"/>
        </w:rPr>
        <w:t>grant</w:t>
      </w:r>
      <w:r w:rsidR="00D2020E" w:rsidRPr="0014332B">
        <w:rPr>
          <w:rFonts w:ascii="Arial" w:hAnsi="Arial" w:cs="Arial"/>
          <w:color w:val="FF00FF"/>
          <w:szCs w:val="24"/>
        </w:rPr>
        <w:t xml:space="preserve"> </w:t>
      </w:r>
      <w:r w:rsidRPr="0014332B">
        <w:rPr>
          <w:rFonts w:ascii="Arial" w:hAnsi="Arial" w:cs="Arial"/>
          <w:color w:val="000000"/>
          <w:szCs w:val="24"/>
        </w:rPr>
        <w:t xml:space="preserve">the </w:t>
      </w:r>
      <w:r w:rsidRPr="0044291E">
        <w:rPr>
          <w:rFonts w:ascii="Arial" w:hAnsi="Arial" w:cs="Arial"/>
          <w:szCs w:val="24"/>
        </w:rPr>
        <w:t xml:space="preserve">permit </w:t>
      </w:r>
      <w:r w:rsidRPr="0014332B">
        <w:rPr>
          <w:rFonts w:ascii="Arial" w:hAnsi="Arial" w:cs="Arial"/>
          <w:szCs w:val="24"/>
        </w:rPr>
        <w:t>for</w:t>
      </w:r>
      <w:r w:rsidR="00065FB0">
        <w:rPr>
          <w:rFonts w:ascii="Arial" w:hAnsi="Arial" w:cs="Arial"/>
          <w:szCs w:val="24"/>
        </w:rPr>
        <w:t xml:space="preserve"> Grange Mill Estate</w:t>
      </w:r>
      <w:r w:rsidRPr="0014332B">
        <w:rPr>
          <w:rFonts w:ascii="Arial" w:hAnsi="Arial" w:cs="Arial"/>
          <w:color w:val="FF00FF"/>
          <w:szCs w:val="24"/>
        </w:rPr>
        <w:t xml:space="preserve"> </w:t>
      </w:r>
      <w:r w:rsidRPr="0014332B">
        <w:rPr>
          <w:rFonts w:ascii="Arial" w:hAnsi="Arial" w:cs="Arial"/>
          <w:color w:val="000000"/>
          <w:szCs w:val="24"/>
        </w:rPr>
        <w:t>operated by</w:t>
      </w:r>
      <w:r w:rsidR="00065FB0">
        <w:rPr>
          <w:rFonts w:ascii="Arial" w:hAnsi="Arial" w:cs="Arial"/>
          <w:color w:val="FF00FF"/>
          <w:szCs w:val="24"/>
        </w:rPr>
        <w:t xml:space="preserve"> </w:t>
      </w:r>
      <w:r w:rsidR="00065FB0" w:rsidRPr="00065FB0">
        <w:rPr>
          <w:rFonts w:ascii="Arial" w:hAnsi="Arial" w:cs="Arial"/>
          <w:szCs w:val="24"/>
        </w:rPr>
        <w:t>Mr Raymond Williams.</w:t>
      </w:r>
    </w:p>
    <w:p w14:paraId="178F17B4" w14:textId="35E94E1B"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065FB0" w:rsidRPr="00065FB0">
        <w:rPr>
          <w:rFonts w:ascii="Arial" w:hAnsi="Arial"/>
          <w:szCs w:val="24"/>
        </w:rPr>
        <w:t>PAN-003447.</w:t>
      </w:r>
    </w:p>
    <w:p w14:paraId="0FF15251" w14:textId="20C3B5FD"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CD5009">
        <w:rPr>
          <w:rFonts w:ascii="Arial" w:hAnsi="Arial"/>
          <w:szCs w:val="24"/>
        </w:rPr>
        <w:t>EPR/BB3193NK</w:t>
      </w:r>
      <w:bookmarkStart w:id="2" w:name="_GoBack"/>
      <w:bookmarkEnd w:id="2"/>
    </w:p>
    <w:bookmarkEnd w:id="0"/>
    <w:bookmarkEnd w:id="1"/>
    <w:p w14:paraId="202D951C" w14:textId="77777777" w:rsidR="00660B68" w:rsidRPr="00660B68" w:rsidRDefault="00660B68" w:rsidP="00991DAC">
      <w:pPr>
        <w:tabs>
          <w:tab w:val="left" w:pos="4253"/>
          <w:tab w:val="left" w:pos="6804"/>
        </w:tabs>
        <w:spacing w:after="120"/>
        <w:jc w:val="both"/>
        <w:rPr>
          <w:rFonts w:ascii="Arial" w:hAnsi="Arial"/>
          <w:color w:val="000000"/>
          <w:kern w:val="28"/>
          <w:szCs w:val="24"/>
        </w:rPr>
      </w:pPr>
      <w:r w:rsidRPr="00660B68">
        <w:rPr>
          <w:rFonts w:ascii="Arial" w:hAnsi="Arial"/>
          <w:color w:val="000000"/>
          <w:kern w:val="28"/>
          <w:szCs w:val="24"/>
        </w:rPr>
        <w:t>The permit regulates an existing discharge of septic tank effluent: a maximum of 1.35 cubic metres per day discharged to ground via an infiltration system.  The system serves an industrial estate consisting of 5 units capable of accommodating up to 27 staff.  It does not qualify for an exemption because the infiltration system was not built to British Standards at the time of installation.</w:t>
      </w:r>
    </w:p>
    <w:p w14:paraId="4AC64273" w14:textId="77777777" w:rsidR="00660B68" w:rsidRPr="00660B68" w:rsidRDefault="00660B68" w:rsidP="00660B68">
      <w:pPr>
        <w:tabs>
          <w:tab w:val="left" w:pos="4253"/>
          <w:tab w:val="left" w:pos="6804"/>
        </w:tabs>
        <w:spacing w:after="120"/>
        <w:rPr>
          <w:rFonts w:ascii="Arial" w:hAnsi="Arial"/>
          <w:color w:val="000000"/>
          <w:kern w:val="28"/>
          <w:szCs w:val="24"/>
        </w:rPr>
      </w:pPr>
    </w:p>
    <w:p w14:paraId="0FF15253" w14:textId="4BE27C45"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2581F142"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5BDAD6AA"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1A0E8F">
              <w:rPr>
                <w:rFonts w:ascii="Arial" w:hAnsi="Arial" w:cs="Arial"/>
                <w:b w:val="0"/>
                <w:szCs w:val="24"/>
              </w:rPr>
              <w:t xml:space="preserve">web publicising </w:t>
            </w:r>
          </w:p>
        </w:tc>
        <w:tc>
          <w:tcPr>
            <w:tcW w:w="6266" w:type="dxa"/>
            <w:tcBorders>
              <w:bottom w:val="single" w:sz="4" w:space="0" w:color="auto"/>
            </w:tcBorders>
          </w:tcPr>
          <w:p w14:paraId="0FF1529A" w14:textId="0C53D0AA" w:rsidR="007820C3" w:rsidRDefault="007820C3" w:rsidP="007820C3">
            <w:pPr>
              <w:spacing w:before="60"/>
              <w:rPr>
                <w:rFonts w:ascii="Arial" w:hAnsi="Arial" w:cs="Arial"/>
                <w:szCs w:val="24"/>
              </w:rPr>
            </w:pPr>
            <w:r w:rsidRPr="00DA70FE">
              <w:rPr>
                <w:rFonts w:ascii="Arial" w:hAnsi="Arial" w:cs="Arial"/>
                <w:szCs w:val="24"/>
              </w:rPr>
              <w:t xml:space="preserve">The </w:t>
            </w:r>
            <w:r w:rsidRPr="001A0E8F">
              <w:rPr>
                <w:rFonts w:ascii="Arial" w:hAnsi="Arial" w:cs="Arial"/>
                <w:szCs w:val="24"/>
              </w:rPr>
              <w:t>web publicising</w:t>
            </w:r>
            <w:r w:rsidR="001A0E8F">
              <w:rPr>
                <w:rFonts w:ascii="Arial" w:hAnsi="Arial" w:cs="Arial"/>
                <w:szCs w:val="24"/>
              </w:rPr>
              <w:t xml:space="preserve"> </w:t>
            </w:r>
            <w:r w:rsidRPr="00DA70FE">
              <w:rPr>
                <w:rFonts w:ascii="Arial" w:hAnsi="Arial" w:cs="Arial"/>
                <w:color w:val="000000"/>
                <w:szCs w:val="24"/>
              </w:rPr>
              <w:t>responses</w:t>
            </w:r>
            <w:r w:rsidRPr="00DA70FE">
              <w:rPr>
                <w:rFonts w:ascii="Arial" w:hAnsi="Arial" w:cs="Arial"/>
                <w:color w:val="FF0000"/>
                <w:szCs w:val="24"/>
              </w:rPr>
              <w:t xml:space="preserve"> </w:t>
            </w:r>
            <w:r w:rsidRPr="00DA70FE">
              <w:rPr>
                <w:rFonts w:ascii="Arial" w:hAnsi="Arial" w:cs="Arial"/>
                <w:szCs w:val="24"/>
              </w:rPr>
              <w:t xml:space="preserve">were taken into account in the decision.  </w:t>
            </w:r>
          </w:p>
          <w:p w14:paraId="0678B751" w14:textId="0284326B" w:rsidR="001A0E8F" w:rsidRPr="00DA70FE" w:rsidRDefault="001A0E8F" w:rsidP="007820C3">
            <w:pPr>
              <w:spacing w:before="60"/>
              <w:rPr>
                <w:rFonts w:ascii="Arial" w:hAnsi="Arial" w:cs="Arial"/>
                <w:szCs w:val="24"/>
              </w:rPr>
            </w:pPr>
            <w:r>
              <w:rPr>
                <w:rFonts w:ascii="Arial" w:hAnsi="Arial" w:cs="Arial"/>
                <w:szCs w:val="24"/>
              </w:rPr>
              <w:t xml:space="preserve">No </w:t>
            </w:r>
            <w:r w:rsidR="002E715D">
              <w:rPr>
                <w:rFonts w:ascii="Arial" w:hAnsi="Arial" w:cs="Arial"/>
                <w:szCs w:val="24"/>
              </w:rPr>
              <w:t>responses were received from web publicising.</w:t>
            </w:r>
            <w:r>
              <w:rPr>
                <w:rFonts w:ascii="Arial" w:hAnsi="Arial" w:cs="Arial"/>
                <w:szCs w:val="24"/>
              </w:rPr>
              <w:t xml:space="preserve"> </w:t>
            </w:r>
          </w:p>
          <w:p w14:paraId="0FF1529B" w14:textId="77777777" w:rsidR="007820C3" w:rsidRPr="00DA70FE" w:rsidRDefault="007820C3" w:rsidP="007820C3">
            <w:pPr>
              <w:spacing w:before="60"/>
              <w:rPr>
                <w:rFonts w:ascii="Arial" w:hAnsi="Arial" w:cs="Arial"/>
                <w:szCs w:val="24"/>
              </w:rPr>
            </w:pPr>
          </w:p>
          <w:p w14:paraId="0FF1529C" w14:textId="77777777" w:rsidR="007820C3" w:rsidRPr="00DA70FE" w:rsidRDefault="007820C3" w:rsidP="007820C3">
            <w:pPr>
              <w:spacing w:before="60"/>
              <w:rPr>
                <w:rFonts w:ascii="Arial" w:hAnsi="Arial" w:cs="Arial"/>
                <w:szCs w:val="24"/>
              </w:rPr>
            </w:pPr>
            <w:r w:rsidRPr="00DA70FE">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18B627E5"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0A91955" w:rsidR="007820C3" w:rsidRPr="007820C3" w:rsidRDefault="007820C3" w:rsidP="00943939">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20DC4A7B" w:rsidR="00FB30B4" w:rsidRPr="007820C3" w:rsidRDefault="00FB30B4" w:rsidP="00943939">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457A092B"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7" w14:textId="2520BE80" w:rsidR="007820C3" w:rsidRDefault="007820C3" w:rsidP="00A60F17">
            <w:pPr>
              <w:rPr>
                <w:rFonts w:ascii="Arial" w:hAnsi="Arial" w:cs="Arial"/>
                <w:szCs w:val="24"/>
              </w:rPr>
            </w:pPr>
            <w:r w:rsidRPr="00237103">
              <w:rPr>
                <w:rFonts w:ascii="Arial" w:hAnsi="Arial" w:cs="Arial"/>
                <w:szCs w:val="24"/>
              </w:rPr>
              <w:t xml:space="preserve">The operator considers this risk assessment is satisfactory. </w:t>
            </w:r>
          </w:p>
          <w:p w14:paraId="7438F490" w14:textId="77777777" w:rsidR="00237103" w:rsidRPr="007820C3" w:rsidRDefault="00237103" w:rsidP="00A60F17">
            <w:pPr>
              <w:rPr>
                <w:rFonts w:ascii="Arial" w:hAnsi="Arial" w:cs="Arial"/>
                <w:szCs w:val="24"/>
              </w:rPr>
            </w:pPr>
          </w:p>
          <w:p w14:paraId="0FF152E8" w14:textId="632A933A" w:rsidR="007820C3" w:rsidRPr="00237103" w:rsidRDefault="007820C3" w:rsidP="00A60F17">
            <w:pPr>
              <w:pStyle w:val="BodyText"/>
              <w:rPr>
                <w:rFonts w:ascii="Arial" w:hAnsi="Arial" w:cs="Arial"/>
                <w:color w:val="auto"/>
                <w:szCs w:val="24"/>
              </w:rPr>
            </w:pPr>
            <w:r w:rsidRPr="00237103">
              <w:rPr>
                <w:rFonts w:ascii="Arial" w:hAnsi="Arial" w:cs="Arial"/>
                <w:color w:val="auto"/>
                <w:szCs w:val="24"/>
              </w:rPr>
              <w:t xml:space="preserve">The assessment shows that, applying the conservative criteria in our guidance on Environmental Risk </w:t>
            </w:r>
            <w:r w:rsidRPr="00237103">
              <w:rPr>
                <w:rFonts w:ascii="Arial" w:hAnsi="Arial" w:cs="Arial"/>
                <w:color w:val="auto"/>
                <w:szCs w:val="24"/>
              </w:rPr>
              <w:lastRenderedPageBreak/>
              <w:t>Assessment</w:t>
            </w:r>
            <w:r w:rsidR="00237103" w:rsidRPr="00237103">
              <w:rPr>
                <w:rFonts w:ascii="Arial" w:hAnsi="Arial" w:cs="Arial"/>
                <w:color w:val="auto"/>
                <w:szCs w:val="24"/>
              </w:rPr>
              <w:t xml:space="preserve">, </w:t>
            </w:r>
            <w:r w:rsidRPr="00237103">
              <w:rPr>
                <w:rFonts w:ascii="Arial" w:hAnsi="Arial" w:cs="Arial"/>
                <w:color w:val="auto"/>
                <w:szCs w:val="24"/>
              </w:rPr>
              <w:t xml:space="preserve">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0D49799D" w:rsidR="007820C3" w:rsidRPr="007820C3"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wi</w:t>
            </w:r>
            <w:r w:rsidR="00E52183">
              <w:rPr>
                <w:rFonts w:ascii="Arial" w:hAnsi="Arial" w:cs="Arial"/>
                <w:szCs w:val="24"/>
              </w:rPr>
              <w:t>th the relevant guidance notes. According to TGN 7.01.</w:t>
            </w:r>
          </w:p>
          <w:p w14:paraId="0FF152EE" w14:textId="053C08DC" w:rsidR="007820C3" w:rsidRPr="007820C3" w:rsidRDefault="007820C3" w:rsidP="00792CEE">
            <w:pPr>
              <w:pStyle w:val="BodyText"/>
              <w:rPr>
                <w:rFonts w:ascii="Arial" w:hAnsi="Arial" w:cs="Arial"/>
                <w:color w:val="FF00FF"/>
                <w:szCs w:val="24"/>
              </w:rPr>
            </w:pPr>
          </w:p>
          <w:p w14:paraId="0FF152EF" w14:textId="77777777" w:rsidR="007820C3" w:rsidRPr="00237103" w:rsidRDefault="007820C3" w:rsidP="00792CEE">
            <w:pPr>
              <w:pStyle w:val="BodyText"/>
              <w:rPr>
                <w:rFonts w:ascii="Arial" w:hAnsi="Arial" w:cs="Arial"/>
                <w:color w:val="auto"/>
                <w:szCs w:val="24"/>
              </w:rPr>
            </w:pPr>
            <w:r w:rsidRPr="00237103">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237103">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44291E">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06883531" w:rsidR="00E96702" w:rsidRPr="00E96702" w:rsidRDefault="00E96702" w:rsidP="004714E0">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3779C24C" w:rsidR="00C44B7E" w:rsidRPr="004714E0" w:rsidRDefault="00C44B7E" w:rsidP="004714E0">
      <w:pPr>
        <w:pStyle w:val="Heading1"/>
        <w:jc w:val="left"/>
        <w:rPr>
          <w:color w:val="FF0000"/>
        </w:rPr>
      </w:pPr>
    </w:p>
    <w:sectPr w:rsidR="00C44B7E" w:rsidRPr="004714E0"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70517B" w14:textId="77777777" w:rsidR="00023CB3" w:rsidRDefault="00023CB3">
      <w:r>
        <w:separator/>
      </w:r>
    </w:p>
  </w:endnote>
  <w:endnote w:type="continuationSeparator" w:id="0">
    <w:p w14:paraId="555E6506" w14:textId="77777777" w:rsidR="00023CB3" w:rsidRDefault="00023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0266A0" w:rsidRDefault="000266A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0266A0" w:rsidRDefault="000266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0266A0" w:rsidRPr="002B61AE" w14:paraId="0FF15380" w14:textId="77777777" w:rsidTr="008632BF">
      <w:trPr>
        <w:trHeight w:val="286"/>
      </w:trPr>
      <w:tc>
        <w:tcPr>
          <w:tcW w:w="2659" w:type="dxa"/>
        </w:tcPr>
        <w:p w14:paraId="0FF1537C" w14:textId="7104BEDB" w:rsidR="000266A0" w:rsidRPr="00E907C6" w:rsidRDefault="000266A0"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0266A0" w:rsidRPr="00E907C6" w:rsidRDefault="000266A0"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0266A0" w:rsidRPr="00E907C6" w:rsidRDefault="000266A0"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0266A0" w:rsidRPr="00E907C6" w:rsidRDefault="000266A0"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0266A0" w:rsidRPr="003F4346" w:rsidRDefault="000266A0"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7CA0F8" w14:textId="77777777" w:rsidR="00023CB3" w:rsidRDefault="00023CB3">
      <w:r>
        <w:separator/>
      </w:r>
    </w:p>
  </w:footnote>
  <w:footnote w:type="continuationSeparator" w:id="0">
    <w:p w14:paraId="34E36A2A" w14:textId="77777777" w:rsidR="00023CB3" w:rsidRDefault="00023C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3CB3"/>
    <w:rsid w:val="00024E0F"/>
    <w:rsid w:val="000266A0"/>
    <w:rsid w:val="000436A8"/>
    <w:rsid w:val="00050DC6"/>
    <w:rsid w:val="00052697"/>
    <w:rsid w:val="0005636B"/>
    <w:rsid w:val="0006298C"/>
    <w:rsid w:val="00065FB0"/>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1292"/>
    <w:rsid w:val="001648C3"/>
    <w:rsid w:val="0016775A"/>
    <w:rsid w:val="0017110E"/>
    <w:rsid w:val="00175981"/>
    <w:rsid w:val="0019078A"/>
    <w:rsid w:val="001A0126"/>
    <w:rsid w:val="001A0E8F"/>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103"/>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E715D"/>
    <w:rsid w:val="002F2FAB"/>
    <w:rsid w:val="002F41D1"/>
    <w:rsid w:val="0033211E"/>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291E"/>
    <w:rsid w:val="00444D3F"/>
    <w:rsid w:val="00447DBF"/>
    <w:rsid w:val="00455E3C"/>
    <w:rsid w:val="004714E0"/>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60B68"/>
    <w:rsid w:val="00673F3D"/>
    <w:rsid w:val="006765AE"/>
    <w:rsid w:val="0067678C"/>
    <w:rsid w:val="00680A19"/>
    <w:rsid w:val="006817A9"/>
    <w:rsid w:val="00681CCF"/>
    <w:rsid w:val="006926EA"/>
    <w:rsid w:val="006933D4"/>
    <w:rsid w:val="00695D92"/>
    <w:rsid w:val="006B08DC"/>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4842"/>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61B1"/>
    <w:rsid w:val="009027F9"/>
    <w:rsid w:val="009047F4"/>
    <w:rsid w:val="009070E1"/>
    <w:rsid w:val="0092357D"/>
    <w:rsid w:val="009271E0"/>
    <w:rsid w:val="00930ABE"/>
    <w:rsid w:val="009344C0"/>
    <w:rsid w:val="00940D7D"/>
    <w:rsid w:val="00943939"/>
    <w:rsid w:val="00945712"/>
    <w:rsid w:val="0096635C"/>
    <w:rsid w:val="009802DC"/>
    <w:rsid w:val="009837ED"/>
    <w:rsid w:val="009864F9"/>
    <w:rsid w:val="00991DAC"/>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040"/>
    <w:rsid w:val="00AD731D"/>
    <w:rsid w:val="00AE6B54"/>
    <w:rsid w:val="00AE70BF"/>
    <w:rsid w:val="00AF517E"/>
    <w:rsid w:val="00B00F7A"/>
    <w:rsid w:val="00B10601"/>
    <w:rsid w:val="00B14CBC"/>
    <w:rsid w:val="00B36EE5"/>
    <w:rsid w:val="00B46469"/>
    <w:rsid w:val="00B62C2D"/>
    <w:rsid w:val="00B73ECB"/>
    <w:rsid w:val="00B82F37"/>
    <w:rsid w:val="00B837E8"/>
    <w:rsid w:val="00BB1620"/>
    <w:rsid w:val="00BB408D"/>
    <w:rsid w:val="00BB4528"/>
    <w:rsid w:val="00BE370B"/>
    <w:rsid w:val="00BE7950"/>
    <w:rsid w:val="00BF24F6"/>
    <w:rsid w:val="00C05011"/>
    <w:rsid w:val="00C07952"/>
    <w:rsid w:val="00C17837"/>
    <w:rsid w:val="00C24149"/>
    <w:rsid w:val="00C43A22"/>
    <w:rsid w:val="00C44B7E"/>
    <w:rsid w:val="00C57F82"/>
    <w:rsid w:val="00C8353B"/>
    <w:rsid w:val="00C85FD5"/>
    <w:rsid w:val="00C91798"/>
    <w:rsid w:val="00C93F6F"/>
    <w:rsid w:val="00CA35B5"/>
    <w:rsid w:val="00CA4E7D"/>
    <w:rsid w:val="00CA62D3"/>
    <w:rsid w:val="00CD5009"/>
    <w:rsid w:val="00CF0436"/>
    <w:rsid w:val="00CF77A9"/>
    <w:rsid w:val="00CF79FA"/>
    <w:rsid w:val="00D04424"/>
    <w:rsid w:val="00D07410"/>
    <w:rsid w:val="00D2020E"/>
    <w:rsid w:val="00D25E80"/>
    <w:rsid w:val="00D26B49"/>
    <w:rsid w:val="00D3022B"/>
    <w:rsid w:val="00D33D23"/>
    <w:rsid w:val="00D33DE9"/>
    <w:rsid w:val="00D4191E"/>
    <w:rsid w:val="00D4673F"/>
    <w:rsid w:val="00D507BA"/>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52183"/>
    <w:rsid w:val="00E575D5"/>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customStyle="1" w:styleId="Heading3nonum">
    <w:name w:val="Heading 3 nonum"/>
    <w:basedOn w:val="Heading3"/>
    <w:link w:val="Heading3nonumChar"/>
    <w:rsid w:val="00660B68"/>
    <w:pPr>
      <w:keepNext w:val="0"/>
      <w:keepLines/>
      <w:widowControl w:val="0"/>
      <w:spacing w:before="120" w:line="270" w:lineRule="exact"/>
    </w:pPr>
    <w:rPr>
      <w:rFonts w:ascii="Arial" w:hAnsi="Arial"/>
      <w:b w:val="0"/>
      <w:color w:val="000000"/>
      <w:sz w:val="18"/>
      <w:lang w:eastAsia="en-US"/>
    </w:rPr>
  </w:style>
  <w:style w:type="paragraph" w:customStyle="1" w:styleId="Draftingnote">
    <w:name w:val="Drafting note"/>
    <w:basedOn w:val="Heading4"/>
    <w:link w:val="DraftingnoteChar"/>
    <w:rsid w:val="00660B68"/>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660B68"/>
    <w:rPr>
      <w:rFonts w:ascii="Arial" w:hAnsi="Arial"/>
      <w:i/>
      <w:color w:val="FF00FF"/>
      <w:sz w:val="18"/>
      <w:lang w:eastAsia="en-US"/>
    </w:rPr>
  </w:style>
  <w:style w:type="character" w:customStyle="1" w:styleId="Heading3nonumChar">
    <w:name w:val="Heading 3 nonum Char"/>
    <w:basedOn w:val="DefaultParagraphFont"/>
    <w:link w:val="Heading3nonum"/>
    <w:rsid w:val="00660B68"/>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1" ma:contentTypeDescription="Permitting &amp; Compliance Word Document" ma:contentTypeScope="" ma:versionID="fd052e7e20f8d8fecc2576cd729e11d4">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5f07fecf8afd8fea8a178e61751797b2"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Grange Mill Estate</Site_x0020_Name>
    <Internal_x002f_External xmlns="859f7ad6-93f6-4205-b62b-a17f28acbbac">Internal document</Internal_x002f_External>
    <Post_x0020_code xmlns="859f7ad6-93f6-4205-b62b-a17f28acbbac">NP15 2BX</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Latimer Farm, Earlswood, Chepstow, Monmouthshire, NP16 6AW</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2019-02-18T00:00:00+00:00</Document_x0020_Date>
    <Facility_x0020_Address xmlns="859f7ad6-93f6-4205-b62b-a17f28acbbac">Raglan</Facility_x0020_Address>
    <Environment_x0020_Sub_x0020_Folder xmlns="859f7ad6-93f6-4205-b62b-a17f28acbbac">Licences applications</Environment_x0020_Sub_x0020_Folder>
    <Customer_x0020_Name xmlns="859f7ad6-93f6-4205-b62b-a17f28acbbac">Mr Raymond Williams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BFFD7C06-C83A-4EF5-8992-381BB27C2CBF}"/>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a84e7805-6a46-4291-b6c6-33e265e5a8c8"/>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627</Words>
  <Characters>3546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Asta Smith</dc:creator>
  <cp:keywords>23308SD92, 233 08 SD92, 233-08-SD92</cp:keywords>
  <dc:description>233_08_SD92, Version 3_x000d_
Issue date: 19/07/2011</dc:description>
  <cp:lastModifiedBy>Smith, Asta</cp:lastModifiedBy>
  <cp:revision>25</cp:revision>
  <cp:lastPrinted>2008-01-30T13:54:00Z</cp:lastPrinted>
  <dcterms:created xsi:type="dcterms:W3CDTF">2019-01-31T14:56:00Z</dcterms:created>
  <dcterms:modified xsi:type="dcterms:W3CDTF">2019-02-18T12:54:00Z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91705f99-eba7-4a58-bec7-11c672901e7b</vt:lpwstr>
  </property>
  <property fmtid="{D5CDD505-2E9C-101B-9397-08002B2CF9AE}" pid="11" name="SharedWithUsers">
    <vt:lpwstr/>
  </property>
  <property fmtid="{D5CDD505-2E9C-101B-9397-08002B2CF9AE}" pid="12" name="AuthorIds_UIVersion_1536">
    <vt:lpwstr>870</vt:lpwstr>
  </property>
  <property fmtid="{D5CDD505-2E9C-101B-9397-08002B2CF9AE}" pid="13" name="_dlc_DocId">
    <vt:lpwstr>REGU-184-35360</vt:lpwstr>
  </property>
  <property fmtid="{D5CDD505-2E9C-101B-9397-08002B2CF9AE}" pid="14" name="_dlc_DocIdUrl">
    <vt:lpwstr>https://cyfoethnaturiolcymru.sharepoint.com/teams/Regulatory/Permitting/_layouts/15/DocIdRedir.aspx?ID=REGU-184-35360, REGU-184-35360</vt:lpwstr>
  </property>
</Properties>
</file>