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ECBEBC8" w:rsidR="00D04424" w:rsidRPr="00AC6F95" w:rsidRDefault="0014332B" w:rsidP="003719AD">
      <w:pPr>
        <w:pStyle w:val="Heading1"/>
        <w:spacing w:before="0" w:after="0"/>
        <w:jc w:val="left"/>
        <w:rPr>
          <w:bCs/>
          <w:color w:val="auto"/>
          <w:sz w:val="32"/>
        </w:rPr>
      </w:pPr>
      <w:r w:rsidRPr="00AC6F95">
        <w:rPr>
          <w:bCs/>
          <w:color w:val="auto"/>
          <w:sz w:val="32"/>
        </w:rPr>
        <w:t>Bespoke p</w:t>
      </w:r>
      <w:r w:rsidR="00D04424" w:rsidRPr="00AC6F95">
        <w:rPr>
          <w:bCs/>
          <w:color w:val="auto"/>
          <w:sz w:val="32"/>
        </w:rPr>
        <w:t>ermit</w:t>
      </w:r>
      <w:r w:rsidR="00B73ECB" w:rsidRPr="00AC6F95">
        <w:rPr>
          <w:bCs/>
          <w:color w:val="auto"/>
          <w:sz w:val="32"/>
        </w:rPr>
        <w:t xml:space="preserve"> </w:t>
      </w:r>
    </w:p>
    <w:p w14:paraId="41AC372F" w14:textId="77777777" w:rsidR="00136717" w:rsidRPr="00AC6F95" w:rsidRDefault="00136717" w:rsidP="00136717"/>
    <w:p w14:paraId="0FF1524F" w14:textId="77777777" w:rsidR="007820C3" w:rsidRPr="00AC6F95" w:rsidRDefault="007820C3" w:rsidP="00D04424">
      <w:pPr>
        <w:rPr>
          <w:rFonts w:ascii="Arial" w:hAnsi="Arial" w:cs="Arial"/>
          <w:szCs w:val="24"/>
        </w:rPr>
      </w:pPr>
    </w:p>
    <w:p w14:paraId="0FF15250" w14:textId="47064D89" w:rsidR="00D04424" w:rsidRPr="00AC6F95" w:rsidRDefault="0060457F" w:rsidP="006B0BFB">
      <w:pPr>
        <w:spacing w:after="120"/>
        <w:rPr>
          <w:rFonts w:ascii="Arial" w:hAnsi="Arial" w:cs="Arial"/>
          <w:szCs w:val="24"/>
        </w:rPr>
      </w:pPr>
      <w:r w:rsidRPr="00AC6F95">
        <w:rPr>
          <w:rFonts w:ascii="Arial" w:hAnsi="Arial" w:cs="Arial"/>
          <w:szCs w:val="24"/>
        </w:rPr>
        <w:t xml:space="preserve">We have decided to </w:t>
      </w:r>
      <w:r w:rsidR="00D2020E" w:rsidRPr="00AC6F95">
        <w:rPr>
          <w:rFonts w:ascii="Arial" w:hAnsi="Arial" w:cs="Arial"/>
          <w:szCs w:val="24"/>
        </w:rPr>
        <w:t xml:space="preserve">grant </w:t>
      </w:r>
      <w:r w:rsidRPr="00AC6F95">
        <w:rPr>
          <w:rFonts w:ascii="Arial" w:hAnsi="Arial" w:cs="Arial"/>
          <w:szCs w:val="24"/>
        </w:rPr>
        <w:t xml:space="preserve">the permit for </w:t>
      </w:r>
      <w:r w:rsidR="00AC6F95" w:rsidRPr="00AC6F95">
        <w:rPr>
          <w:rFonts w:ascii="Arial" w:hAnsi="Arial" w:cs="Arial"/>
          <w:szCs w:val="24"/>
        </w:rPr>
        <w:t>Ashbrook House</w:t>
      </w:r>
      <w:r w:rsidRPr="00AC6F95">
        <w:rPr>
          <w:rFonts w:ascii="Arial" w:hAnsi="Arial" w:cs="Arial"/>
          <w:szCs w:val="24"/>
        </w:rPr>
        <w:t xml:space="preserve"> operated by </w:t>
      </w:r>
      <w:r w:rsidR="00AC6F95" w:rsidRPr="00AC6F95">
        <w:rPr>
          <w:rFonts w:ascii="Arial" w:hAnsi="Arial" w:cs="Arial"/>
          <w:szCs w:val="24"/>
        </w:rPr>
        <w:t>Mr Paul Shepherd.</w:t>
      </w:r>
    </w:p>
    <w:p w14:paraId="178F17B4" w14:textId="5738DE1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AC6F95">
        <w:rPr>
          <w:rFonts w:ascii="Arial" w:hAnsi="Arial"/>
          <w:kern w:val="28"/>
          <w:szCs w:val="24"/>
        </w:rPr>
        <w:t xml:space="preserve">is </w:t>
      </w:r>
      <w:r w:rsidR="00AC6F95" w:rsidRPr="00AC6F95">
        <w:rPr>
          <w:rFonts w:ascii="Arial" w:hAnsi="Arial"/>
          <w:szCs w:val="24"/>
        </w:rPr>
        <w:t>PAN-004409</w:t>
      </w:r>
    </w:p>
    <w:p w14:paraId="0FF15251" w14:textId="59AA33B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C6F95" w:rsidRPr="003B6B3A">
        <w:rPr>
          <w:rFonts w:ascii="Arial" w:hAnsi="Arial"/>
          <w:color w:val="000000" w:themeColor="text1"/>
          <w:szCs w:val="24"/>
        </w:rPr>
        <w:t>EPR-</w:t>
      </w:r>
      <w:r w:rsidR="003B6B3A" w:rsidRPr="003B6B3A">
        <w:rPr>
          <w:rFonts w:ascii="Arial" w:hAnsi="Arial"/>
          <w:color w:val="000000" w:themeColor="text1"/>
          <w:szCs w:val="24"/>
        </w:rPr>
        <w:t>BB3194CQ</w:t>
      </w:r>
    </w:p>
    <w:bookmarkEnd w:id="0"/>
    <w:bookmarkEnd w:id="1"/>
    <w:p w14:paraId="1C866559" w14:textId="77777777" w:rsidR="00AC6F95" w:rsidRDefault="00AC6F95" w:rsidP="006B0BFB">
      <w:pPr>
        <w:spacing w:after="120"/>
        <w:rPr>
          <w:rFonts w:ascii="Arial" w:hAnsi="Arial"/>
          <w:color w:val="000000"/>
        </w:rPr>
      </w:pPr>
      <w:r w:rsidRPr="00AC6F95">
        <w:rPr>
          <w:rFonts w:ascii="Arial" w:hAnsi="Arial"/>
          <w:color w:val="000000"/>
        </w:rPr>
        <w:t>The permit regulates a new discharge of secondary treated sewage effluent; a maximum of 1.5 m</w:t>
      </w:r>
      <w:r w:rsidRPr="003B6B3A">
        <w:rPr>
          <w:rFonts w:ascii="Arial" w:hAnsi="Arial"/>
          <w:color w:val="000000"/>
          <w:vertAlign w:val="superscript"/>
        </w:rPr>
        <w:t>3</w:t>
      </w:r>
      <w:r w:rsidRPr="00AC6F95">
        <w:rPr>
          <w:rFonts w:ascii="Arial" w:hAnsi="Arial"/>
          <w:color w:val="000000"/>
        </w:rPr>
        <w:t xml:space="preserve">/day, treated by a new British Standard package treatment plant and discharging into an unnamed field ditch via a surface water drain. The system serves a private </w:t>
      </w:r>
      <w:proofErr w:type="gramStart"/>
      <w:r w:rsidRPr="00AC6F95">
        <w:rPr>
          <w:rFonts w:ascii="Arial" w:hAnsi="Arial"/>
          <w:color w:val="000000"/>
        </w:rPr>
        <w:t>4-6 bedroom</w:t>
      </w:r>
      <w:proofErr w:type="gramEnd"/>
      <w:r w:rsidRPr="00AC6F95">
        <w:rPr>
          <w:rFonts w:ascii="Arial" w:hAnsi="Arial"/>
          <w:color w:val="000000"/>
        </w:rPr>
        <w:t xml:space="preserve"> dwelling.</w:t>
      </w:r>
    </w:p>
    <w:p w14:paraId="0FF15253" w14:textId="5B02FBE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bookmarkStart w:id="2" w:name="_GoBack"/>
      <w:bookmarkEnd w:id="2"/>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FE3DBA6" w14:textId="77777777" w:rsidR="00AC6F95" w:rsidRDefault="00AC6F95" w:rsidP="005B6A95">
      <w:pPr>
        <w:pStyle w:val="Heading1"/>
        <w:rPr>
          <w:bCs/>
          <w:sz w:val="24"/>
        </w:rPr>
      </w:pPr>
    </w:p>
    <w:p w14:paraId="7CB6170B" w14:textId="77777777" w:rsidR="00AC6F95" w:rsidRDefault="00AC6F95" w:rsidP="005B6A95">
      <w:pPr>
        <w:pStyle w:val="Heading1"/>
        <w:rPr>
          <w:bCs/>
          <w:sz w:val="24"/>
        </w:rPr>
      </w:pPr>
    </w:p>
    <w:p w14:paraId="203CE4FF" w14:textId="77777777" w:rsidR="00AC6F95" w:rsidRDefault="00AC6F95" w:rsidP="005B6A95">
      <w:pPr>
        <w:pStyle w:val="Heading1"/>
        <w:rPr>
          <w:bCs/>
          <w:sz w:val="24"/>
        </w:rPr>
      </w:pPr>
    </w:p>
    <w:p w14:paraId="6DE793C1" w14:textId="77777777" w:rsidR="00AC6F95" w:rsidRDefault="00AC6F95" w:rsidP="005B6A95">
      <w:pPr>
        <w:pStyle w:val="Heading1"/>
        <w:rPr>
          <w:bCs/>
          <w:sz w:val="24"/>
        </w:rPr>
      </w:pPr>
    </w:p>
    <w:p w14:paraId="257C2B29" w14:textId="6414601B" w:rsidR="00AC6F95" w:rsidRDefault="00AC6F95" w:rsidP="005B6A95">
      <w:pPr>
        <w:pStyle w:val="Heading1"/>
        <w:rPr>
          <w:bCs/>
          <w:sz w:val="24"/>
        </w:rPr>
      </w:pPr>
    </w:p>
    <w:p w14:paraId="7CB7D7DA" w14:textId="77777777" w:rsidR="00AC6F95" w:rsidRPr="00AC6F95" w:rsidRDefault="00AC6F95" w:rsidP="00AC6F95"/>
    <w:p w14:paraId="0FF15271" w14:textId="1542246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BC49778" w:rsidR="007820C3" w:rsidRPr="00AC6F95" w:rsidRDefault="007820C3" w:rsidP="007820C3">
            <w:pPr>
              <w:pStyle w:val="Heading3"/>
              <w:spacing w:before="60"/>
              <w:rPr>
                <w:rFonts w:ascii="Arial" w:hAnsi="Arial" w:cs="Arial"/>
                <w:b w:val="0"/>
                <w:szCs w:val="24"/>
                <w:highlight w:val="red"/>
              </w:rPr>
            </w:pPr>
            <w:r w:rsidRPr="00AC6F95">
              <w:rPr>
                <w:rFonts w:ascii="Arial" w:hAnsi="Arial" w:cs="Arial"/>
                <w:b w:val="0"/>
                <w:szCs w:val="24"/>
              </w:rPr>
              <w:t>Responses to consultation</w:t>
            </w:r>
            <w:r w:rsidR="00AC6F95" w:rsidRPr="00AC6F95">
              <w:rPr>
                <w:rFonts w:ascii="Arial" w:hAnsi="Arial" w:cs="Arial"/>
                <w:b w:val="0"/>
                <w:szCs w:val="24"/>
              </w:rPr>
              <w:t xml:space="preserve"> and</w:t>
            </w:r>
            <w:r w:rsidRPr="00AC6F95">
              <w:rPr>
                <w:rFonts w:ascii="Arial" w:hAnsi="Arial" w:cs="Arial"/>
                <w:b w:val="0"/>
                <w:szCs w:val="24"/>
              </w:rPr>
              <w:t xml:space="preserve"> web publicising </w:t>
            </w:r>
          </w:p>
        </w:tc>
        <w:tc>
          <w:tcPr>
            <w:tcW w:w="6266" w:type="dxa"/>
            <w:tcBorders>
              <w:bottom w:val="single" w:sz="4" w:space="0" w:color="auto"/>
            </w:tcBorders>
          </w:tcPr>
          <w:p w14:paraId="0FF1529A" w14:textId="70B88462" w:rsidR="007820C3" w:rsidRPr="00AC6F95" w:rsidRDefault="007820C3" w:rsidP="007820C3">
            <w:pPr>
              <w:spacing w:before="60"/>
              <w:rPr>
                <w:rFonts w:ascii="Arial" w:hAnsi="Arial" w:cs="Arial"/>
                <w:szCs w:val="24"/>
              </w:rPr>
            </w:pPr>
            <w:r w:rsidRPr="00AC6F95">
              <w:rPr>
                <w:rFonts w:ascii="Arial" w:hAnsi="Arial" w:cs="Arial"/>
                <w:szCs w:val="24"/>
              </w:rPr>
              <w:t>The web publicising</w:t>
            </w:r>
            <w:r w:rsidR="00AC6F95" w:rsidRPr="00AC6F95">
              <w:rPr>
                <w:rFonts w:ascii="Arial" w:hAnsi="Arial" w:cs="Arial"/>
                <w:szCs w:val="24"/>
              </w:rPr>
              <w:t xml:space="preserve"> and</w:t>
            </w:r>
            <w:r w:rsidRPr="00AC6F95">
              <w:rPr>
                <w:rFonts w:ascii="Arial" w:hAnsi="Arial" w:cs="Arial"/>
                <w:szCs w:val="24"/>
              </w:rPr>
              <w:t xml:space="preserve"> consultation </w:t>
            </w:r>
            <w:proofErr w:type="gramStart"/>
            <w:r w:rsidRPr="00AC6F95">
              <w:rPr>
                <w:rFonts w:ascii="Arial" w:hAnsi="Arial" w:cs="Arial"/>
                <w:szCs w:val="24"/>
              </w:rPr>
              <w:t>responses  were</w:t>
            </w:r>
            <w:proofErr w:type="gramEnd"/>
            <w:r w:rsidRPr="00AC6F95">
              <w:rPr>
                <w:rFonts w:ascii="Arial" w:hAnsi="Arial" w:cs="Arial"/>
                <w:szCs w:val="24"/>
              </w:rPr>
              <w:t xml:space="preserve"> taken into account in the decision.  </w:t>
            </w:r>
          </w:p>
          <w:p w14:paraId="0FF1529B" w14:textId="5F289DD1" w:rsidR="007820C3" w:rsidRPr="00AC6F95" w:rsidRDefault="007820C3" w:rsidP="007820C3">
            <w:pPr>
              <w:spacing w:before="60"/>
              <w:rPr>
                <w:rFonts w:ascii="Arial" w:hAnsi="Arial" w:cs="Arial"/>
                <w:szCs w:val="24"/>
              </w:rPr>
            </w:pPr>
          </w:p>
          <w:p w14:paraId="343B4806" w14:textId="6EBA7C48" w:rsidR="00AC6F95" w:rsidRPr="00AC6F95" w:rsidRDefault="00AC6F95" w:rsidP="007820C3">
            <w:pPr>
              <w:spacing w:before="60"/>
              <w:rPr>
                <w:rFonts w:ascii="Arial" w:hAnsi="Arial" w:cs="Arial"/>
                <w:szCs w:val="24"/>
              </w:rPr>
            </w:pPr>
            <w:r w:rsidRPr="00AC6F95">
              <w:rPr>
                <w:rFonts w:ascii="Arial" w:hAnsi="Arial" w:cs="Arial"/>
                <w:szCs w:val="24"/>
              </w:rPr>
              <w:t>No Responses were received from web publicising.</w:t>
            </w:r>
          </w:p>
          <w:p w14:paraId="7531FCA9" w14:textId="77777777" w:rsidR="00AC6F95" w:rsidRPr="00AC6F95" w:rsidRDefault="00AC6F95" w:rsidP="007820C3">
            <w:pPr>
              <w:spacing w:before="60"/>
              <w:rPr>
                <w:rFonts w:ascii="Arial" w:hAnsi="Arial" w:cs="Arial"/>
                <w:szCs w:val="24"/>
              </w:rPr>
            </w:pPr>
          </w:p>
          <w:p w14:paraId="0FF1529C" w14:textId="77777777" w:rsidR="007820C3" w:rsidRPr="00AC6F95" w:rsidRDefault="007820C3" w:rsidP="007820C3">
            <w:pPr>
              <w:spacing w:before="60"/>
              <w:rPr>
                <w:rFonts w:ascii="Arial" w:hAnsi="Arial" w:cs="Arial"/>
                <w:szCs w:val="24"/>
              </w:rPr>
            </w:pPr>
            <w:r w:rsidRPr="00AC6F95">
              <w:rPr>
                <w:rFonts w:ascii="Arial" w:hAnsi="Arial" w:cs="Arial"/>
                <w:szCs w:val="24"/>
              </w:rPr>
              <w:t xml:space="preserve">The decision was taken in accordance with our guidance. </w:t>
            </w:r>
          </w:p>
          <w:p w14:paraId="0FF1529D" w14:textId="77777777" w:rsidR="007820C3" w:rsidRPr="00AC6F9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97286B2"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C6F9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C6F9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AC6F95" w:rsidRDefault="007820C3" w:rsidP="00EF499E">
            <w:pPr>
              <w:rPr>
                <w:rFonts w:ascii="Arial" w:hAnsi="Arial" w:cs="Arial"/>
                <w:szCs w:val="24"/>
                <w:highlight w:val="yellow"/>
              </w:rPr>
            </w:pPr>
            <w:r w:rsidRPr="00AC6F95">
              <w:rPr>
                <w:rFonts w:ascii="Arial" w:hAnsi="Arial" w:cs="Arial"/>
                <w:szCs w:val="24"/>
              </w:rPr>
              <w:t>Biodiversity, Heritage, Landscape and Nature Conservation</w:t>
            </w:r>
            <w:r w:rsidR="00136717" w:rsidRPr="00AC6F95">
              <w:rPr>
                <w:rFonts w:ascii="Arial" w:hAnsi="Arial" w:cs="Arial"/>
                <w:szCs w:val="24"/>
              </w:rPr>
              <w:t xml:space="preserve"> and a designated site </w:t>
            </w:r>
            <w:r w:rsidR="00136717" w:rsidRPr="00AC6F95">
              <w:rPr>
                <w:rFonts w:ascii="Arial" w:hAnsi="Arial" w:cs="Arial"/>
                <w:szCs w:val="24"/>
              </w:rPr>
              <w:lastRenderedPageBreak/>
              <w:t xml:space="preserve">under the </w:t>
            </w:r>
            <w:proofErr w:type="spellStart"/>
            <w:r w:rsidR="00136717" w:rsidRPr="00AC6F95">
              <w:rPr>
                <w:rFonts w:ascii="Arial" w:hAnsi="Arial" w:cs="Arial"/>
                <w:szCs w:val="24"/>
              </w:rPr>
              <w:t>CRoW</w:t>
            </w:r>
            <w:proofErr w:type="spellEnd"/>
            <w:r w:rsidR="00136717" w:rsidRPr="00AC6F95">
              <w:rPr>
                <w:rFonts w:ascii="Arial" w:hAnsi="Arial" w:cs="Arial"/>
                <w:szCs w:val="24"/>
              </w:rPr>
              <w:t xml:space="preserve"> Act. </w:t>
            </w:r>
          </w:p>
        </w:tc>
        <w:tc>
          <w:tcPr>
            <w:tcW w:w="6266" w:type="dxa"/>
          </w:tcPr>
          <w:p w14:paraId="0FF152C6" w14:textId="77777777" w:rsidR="007820C3" w:rsidRPr="00AC6F95" w:rsidRDefault="007820C3" w:rsidP="00EF499E">
            <w:pPr>
              <w:rPr>
                <w:rFonts w:ascii="Arial" w:hAnsi="Arial" w:cs="Arial"/>
                <w:szCs w:val="24"/>
              </w:rPr>
            </w:pPr>
            <w:r w:rsidRPr="00AC6F95">
              <w:rPr>
                <w:rFonts w:ascii="Arial" w:hAnsi="Arial" w:cs="Arial"/>
                <w:szCs w:val="24"/>
              </w:rPr>
              <w:lastRenderedPageBreak/>
              <w:t xml:space="preserve">The application is within the relevant distance criteria of a site of </w:t>
            </w:r>
            <w:proofErr w:type="gramStart"/>
            <w:r w:rsidRPr="00AC6F95">
              <w:rPr>
                <w:rFonts w:ascii="Arial" w:hAnsi="Arial" w:cs="Arial"/>
                <w:szCs w:val="24"/>
              </w:rPr>
              <w:t>heritage,  landscape</w:t>
            </w:r>
            <w:proofErr w:type="gramEnd"/>
            <w:r w:rsidRPr="00AC6F95">
              <w:rPr>
                <w:rFonts w:ascii="Arial" w:hAnsi="Arial" w:cs="Arial"/>
                <w:szCs w:val="24"/>
              </w:rPr>
              <w:t xml:space="preserve"> or nature conservation, and/or protected species or habitat .</w:t>
            </w:r>
          </w:p>
          <w:p w14:paraId="0FF152C7" w14:textId="77777777" w:rsidR="007820C3" w:rsidRPr="00AC6F95" w:rsidRDefault="007820C3" w:rsidP="00EF499E">
            <w:pPr>
              <w:rPr>
                <w:rFonts w:ascii="Arial" w:hAnsi="Arial" w:cs="Arial"/>
                <w:szCs w:val="24"/>
              </w:rPr>
            </w:pPr>
          </w:p>
          <w:p w14:paraId="0FF152C8" w14:textId="67603CCA" w:rsidR="007820C3" w:rsidRPr="00AC6F95" w:rsidRDefault="007820C3" w:rsidP="00EF499E">
            <w:pPr>
              <w:rPr>
                <w:rFonts w:ascii="Arial" w:hAnsi="Arial" w:cs="Arial"/>
                <w:szCs w:val="24"/>
              </w:rPr>
            </w:pPr>
            <w:r w:rsidRPr="00AC6F95">
              <w:rPr>
                <w:rFonts w:ascii="Arial" w:hAnsi="Arial" w:cs="Arial"/>
                <w:szCs w:val="24"/>
              </w:rPr>
              <w:t>A full assessment of the application a</w:t>
            </w:r>
            <w:r w:rsidR="00AC6F95" w:rsidRPr="00AC6F95">
              <w:rPr>
                <w:rFonts w:ascii="Arial" w:hAnsi="Arial" w:cs="Arial"/>
                <w:szCs w:val="24"/>
              </w:rPr>
              <w:t xml:space="preserve">nd its potential to affect the </w:t>
            </w:r>
            <w:r w:rsidRPr="00AC6F95">
              <w:rPr>
                <w:rFonts w:ascii="Arial" w:hAnsi="Arial" w:cs="Arial"/>
                <w:szCs w:val="24"/>
              </w:rPr>
              <w:t>site</w:t>
            </w:r>
            <w:r w:rsidR="00AC6F95" w:rsidRPr="00AC6F95">
              <w:rPr>
                <w:rFonts w:ascii="Arial" w:hAnsi="Arial" w:cs="Arial"/>
                <w:szCs w:val="24"/>
              </w:rPr>
              <w:t xml:space="preserve"> </w:t>
            </w:r>
            <w:r w:rsidRPr="00AC6F95">
              <w:rPr>
                <w:rFonts w:ascii="Arial" w:hAnsi="Arial" w:cs="Arial"/>
                <w:szCs w:val="24"/>
              </w:rPr>
              <w:t>has been carried out as part of the permitting process. We consider that the application will not affect the [features of the site</w:t>
            </w:r>
            <w:r w:rsidR="00AC6F95" w:rsidRPr="00AC6F95">
              <w:rPr>
                <w:rFonts w:ascii="Arial" w:hAnsi="Arial" w:cs="Arial"/>
                <w:szCs w:val="24"/>
              </w:rPr>
              <w:t>.</w:t>
            </w:r>
          </w:p>
          <w:p w14:paraId="0FF152CA" w14:textId="49A284EA" w:rsidR="007820C3" w:rsidRPr="00AC6F95" w:rsidRDefault="007820C3" w:rsidP="00EF499E">
            <w:pPr>
              <w:rPr>
                <w:rFonts w:ascii="Arial" w:hAnsi="Arial" w:cs="Arial"/>
                <w:szCs w:val="24"/>
              </w:rPr>
            </w:pPr>
          </w:p>
          <w:p w14:paraId="0FF152CE" w14:textId="4495203E" w:rsidR="007820C3" w:rsidRPr="00AC6F95" w:rsidRDefault="007820C3" w:rsidP="00EF499E">
            <w:pPr>
              <w:rPr>
                <w:rFonts w:ascii="Arial" w:hAnsi="Arial" w:cs="Arial"/>
                <w:szCs w:val="24"/>
              </w:rPr>
            </w:pPr>
            <w:r w:rsidRPr="00AC6F95">
              <w:rPr>
                <w:rFonts w:ascii="Arial" w:hAnsi="Arial" w:cs="Arial"/>
                <w:szCs w:val="24"/>
              </w:rPr>
              <w:t xml:space="preserve">We have not formally </w:t>
            </w:r>
            <w:proofErr w:type="gramStart"/>
            <w:r w:rsidRPr="00AC6F95">
              <w:rPr>
                <w:rFonts w:ascii="Arial" w:hAnsi="Arial" w:cs="Arial"/>
                <w:szCs w:val="24"/>
              </w:rPr>
              <w:t xml:space="preserve">consulted </w:t>
            </w:r>
            <w:r w:rsidR="009A3F85" w:rsidRPr="00AC6F95">
              <w:rPr>
                <w:rFonts w:ascii="Arial" w:hAnsi="Arial" w:cs="Arial"/>
                <w:szCs w:val="24"/>
              </w:rPr>
              <w:t xml:space="preserve"> </w:t>
            </w:r>
            <w:r w:rsidRPr="00AC6F95">
              <w:rPr>
                <w:rFonts w:ascii="Arial" w:hAnsi="Arial" w:cs="Arial"/>
                <w:szCs w:val="24"/>
              </w:rPr>
              <w:t>on</w:t>
            </w:r>
            <w:proofErr w:type="gramEnd"/>
            <w:r w:rsidRPr="00AC6F95">
              <w:rPr>
                <w:rFonts w:ascii="Arial" w:hAnsi="Arial" w:cs="Arial"/>
                <w:szCs w:val="24"/>
              </w:rPr>
              <w:t xml:space="preserve"> the application.  The decision was taken in accordance with our guidance. </w:t>
            </w:r>
          </w:p>
          <w:p w14:paraId="0FF152CF" w14:textId="77777777" w:rsidR="00FB30B4" w:rsidRPr="00AC6F95" w:rsidRDefault="00FB30B4" w:rsidP="00AC6F95">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AC6F95" w:rsidRDefault="00136717" w:rsidP="00136717">
            <w:pPr>
              <w:rPr>
                <w:rFonts w:ascii="Arial" w:hAnsi="Arial" w:cs="Arial"/>
                <w:szCs w:val="24"/>
              </w:rPr>
            </w:pPr>
            <w:r w:rsidRPr="00AC6F95">
              <w:rPr>
                <w:rFonts w:ascii="Arial" w:hAnsi="Arial" w:cs="Arial"/>
                <w:szCs w:val="24"/>
              </w:rPr>
              <w:t>Habitat Regulation Assessment for a designated site under the EU Habitats Directive</w:t>
            </w:r>
          </w:p>
        </w:tc>
        <w:tc>
          <w:tcPr>
            <w:tcW w:w="6266" w:type="dxa"/>
          </w:tcPr>
          <w:p w14:paraId="16EE0233" w14:textId="77777777" w:rsidR="00136717" w:rsidRPr="00AC6F95" w:rsidRDefault="00136717" w:rsidP="00EF499E">
            <w:pPr>
              <w:rPr>
                <w:rFonts w:ascii="Arial" w:hAnsi="Arial" w:cs="Arial"/>
                <w:szCs w:val="24"/>
              </w:rPr>
            </w:pPr>
          </w:p>
          <w:p w14:paraId="7D987494" w14:textId="77777777" w:rsidR="00136717" w:rsidRPr="00AC6F95" w:rsidRDefault="00136717" w:rsidP="00136717">
            <w:pPr>
              <w:spacing w:before="60"/>
              <w:rPr>
                <w:rFonts w:ascii="Arial" w:hAnsi="Arial" w:cs="Arial"/>
                <w:szCs w:val="24"/>
              </w:rPr>
            </w:pPr>
            <w:r w:rsidRPr="00AC6F95">
              <w:rPr>
                <w:rFonts w:ascii="Arial" w:hAnsi="Arial" w:cs="Arial"/>
                <w:szCs w:val="24"/>
              </w:rPr>
              <w:t>No FORM 1 completed:</w:t>
            </w:r>
          </w:p>
          <w:p w14:paraId="5CBD4E4C" w14:textId="77777777" w:rsidR="00136717" w:rsidRPr="00AC6F95" w:rsidRDefault="00136717" w:rsidP="00136717">
            <w:pPr>
              <w:spacing w:before="60"/>
              <w:rPr>
                <w:rFonts w:ascii="Arial" w:hAnsi="Arial" w:cs="Arial"/>
                <w:szCs w:val="24"/>
              </w:rPr>
            </w:pPr>
          </w:p>
          <w:p w14:paraId="65718F40" w14:textId="77777777" w:rsidR="00136717" w:rsidRPr="00AC6F95" w:rsidRDefault="00136717" w:rsidP="00136717">
            <w:pPr>
              <w:spacing w:before="60"/>
              <w:rPr>
                <w:rFonts w:ascii="Arial" w:hAnsi="Arial" w:cs="Arial"/>
                <w:szCs w:val="24"/>
              </w:rPr>
            </w:pPr>
            <w:r w:rsidRPr="00AC6F95">
              <w:rPr>
                <w:rFonts w:ascii="Arial" w:hAnsi="Arial" w:cs="Arial"/>
                <w:szCs w:val="24"/>
              </w:rPr>
              <w:t>HRA is not required because there is no conceivable impact pathway to any Natura 2000/</w:t>
            </w:r>
            <w:proofErr w:type="spellStart"/>
            <w:r w:rsidRPr="00AC6F95">
              <w:rPr>
                <w:rFonts w:ascii="Arial" w:hAnsi="Arial" w:cs="Arial"/>
                <w:szCs w:val="24"/>
              </w:rPr>
              <w:t>Ramsar</w:t>
            </w:r>
            <w:proofErr w:type="spellEnd"/>
            <w:r w:rsidRPr="00AC6F95">
              <w:rPr>
                <w:rFonts w:ascii="Arial" w:hAnsi="Arial" w:cs="Arial"/>
                <w:szCs w:val="24"/>
              </w:rPr>
              <w:t xml:space="preserve"> site </w:t>
            </w:r>
          </w:p>
          <w:p w14:paraId="50917BB1" w14:textId="441FC4AB" w:rsidR="00136717" w:rsidRDefault="00136717" w:rsidP="00136717">
            <w:pPr>
              <w:spacing w:before="60"/>
              <w:rPr>
                <w:rFonts w:ascii="Arial" w:hAnsi="Arial" w:cs="Arial"/>
                <w:szCs w:val="24"/>
              </w:rPr>
            </w:pPr>
            <w:r w:rsidRPr="00AC6F95">
              <w:rPr>
                <w:rFonts w:ascii="Arial" w:hAnsi="Arial" w:cs="Arial"/>
                <w:szCs w:val="24"/>
              </w:rPr>
              <w:t>Note: From OGN 200 - no conceivable impact on any Natura 2000 site, by virtue of the scale or location or nature of the project.</w:t>
            </w:r>
          </w:p>
          <w:p w14:paraId="11C8BA07" w14:textId="5C955337" w:rsidR="00AC6F95" w:rsidRDefault="00AC6F95" w:rsidP="00136717">
            <w:pPr>
              <w:spacing w:before="60"/>
              <w:rPr>
                <w:rFonts w:ascii="Arial" w:hAnsi="Arial" w:cs="Arial"/>
                <w:szCs w:val="24"/>
              </w:rPr>
            </w:pPr>
          </w:p>
          <w:p w14:paraId="67A6596B" w14:textId="396565E7" w:rsidR="00AC6F95" w:rsidRPr="00AC6F95" w:rsidRDefault="00AC6F95" w:rsidP="00136717">
            <w:pPr>
              <w:spacing w:before="60"/>
              <w:rPr>
                <w:rFonts w:ascii="Arial" w:hAnsi="Arial" w:cs="Arial"/>
                <w:szCs w:val="24"/>
              </w:rPr>
            </w:pPr>
            <w:r w:rsidRPr="00B84233">
              <w:rPr>
                <w:rFonts w:ascii="Arial" w:hAnsi="Arial" w:cs="Arial"/>
                <w:szCs w:val="24"/>
              </w:rPr>
              <w:t>The discharge is located 3</w:t>
            </w:r>
            <w:r>
              <w:rPr>
                <w:rFonts w:ascii="Arial" w:hAnsi="Arial" w:cs="Arial"/>
                <w:szCs w:val="24"/>
              </w:rPr>
              <w:t>1</w:t>
            </w:r>
            <w:r w:rsidRPr="00B84233">
              <w:rPr>
                <w:rFonts w:ascii="Arial" w:hAnsi="Arial" w:cs="Arial"/>
                <w:szCs w:val="24"/>
              </w:rPr>
              <w:t xml:space="preserve">0 m </w:t>
            </w:r>
            <w:r>
              <w:rPr>
                <w:rFonts w:ascii="Arial" w:hAnsi="Arial" w:cs="Arial"/>
                <w:szCs w:val="24"/>
              </w:rPr>
              <w:t>from</w:t>
            </w:r>
            <w:r w:rsidRPr="00B84233">
              <w:rPr>
                <w:rFonts w:ascii="Arial" w:hAnsi="Arial" w:cs="Arial"/>
                <w:szCs w:val="24"/>
              </w:rPr>
              <w:t xml:space="preserve"> the Natura 2000 site</w:t>
            </w:r>
            <w:r>
              <w:rPr>
                <w:rFonts w:ascii="Arial" w:hAnsi="Arial" w:cs="Arial"/>
                <w:szCs w:val="24"/>
              </w:rPr>
              <w:t xml:space="preserve"> and 475 m upstream</w:t>
            </w:r>
            <w:r w:rsidRPr="00B84233">
              <w:rPr>
                <w:rFonts w:ascii="Arial" w:hAnsi="Arial" w:cs="Arial"/>
                <w:szCs w:val="24"/>
              </w:rPr>
              <w:t xml:space="preserve">. As a result of the small discharge volume, localised nature, and distance from the Natura 2000 sites a HRA is not necessary as there are no direct pathways. </w:t>
            </w:r>
            <w:r w:rsidRPr="00DE6CEE">
              <w:rPr>
                <w:rFonts w:ascii="Arial" w:hAnsi="Arial" w:cs="Arial"/>
                <w:szCs w:val="24"/>
              </w:rPr>
              <w:t>Refer to Conservation Officers response on the DMS.</w:t>
            </w:r>
          </w:p>
          <w:p w14:paraId="67AFC2B0" w14:textId="0426E8F8" w:rsidR="00136717" w:rsidRPr="00AC6F95" w:rsidRDefault="00136717" w:rsidP="00AC6F95">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85196E" w:rsidRDefault="007820C3" w:rsidP="00A60F17">
            <w:pPr>
              <w:rPr>
                <w:rFonts w:ascii="Arial" w:hAnsi="Arial" w:cs="Arial"/>
                <w:szCs w:val="24"/>
              </w:rPr>
            </w:pPr>
            <w:r w:rsidRPr="0085196E">
              <w:rPr>
                <w:rFonts w:ascii="Arial" w:hAnsi="Arial" w:cs="Arial"/>
                <w:szCs w:val="24"/>
              </w:rPr>
              <w:t>Environmental risk</w:t>
            </w:r>
          </w:p>
          <w:p w14:paraId="0FF152E1" w14:textId="2F4AAE3B" w:rsidR="007820C3" w:rsidRPr="0085196E" w:rsidRDefault="007820C3" w:rsidP="00A26EA6">
            <w:pPr>
              <w:rPr>
                <w:rFonts w:ascii="Arial" w:hAnsi="Arial" w:cs="Arial"/>
                <w:szCs w:val="24"/>
              </w:rPr>
            </w:pPr>
          </w:p>
        </w:tc>
        <w:tc>
          <w:tcPr>
            <w:tcW w:w="6266" w:type="dxa"/>
          </w:tcPr>
          <w:p w14:paraId="0FF152E2" w14:textId="77777777" w:rsidR="007820C3" w:rsidRPr="0085196E" w:rsidRDefault="007820C3" w:rsidP="00A60F17">
            <w:pPr>
              <w:rPr>
                <w:rFonts w:ascii="Arial" w:hAnsi="Arial" w:cs="Arial"/>
                <w:szCs w:val="24"/>
              </w:rPr>
            </w:pPr>
            <w:r w:rsidRPr="0085196E">
              <w:rPr>
                <w:rFonts w:ascii="Arial" w:hAnsi="Arial" w:cs="Arial"/>
                <w:szCs w:val="24"/>
              </w:rPr>
              <w:t xml:space="preserve">We have carried out a risk assessment on behalf of the operator.  </w:t>
            </w:r>
          </w:p>
          <w:p w14:paraId="0FF152E3" w14:textId="77777777" w:rsidR="00FB30B4" w:rsidRPr="0085196E" w:rsidRDefault="00FB30B4" w:rsidP="00A60F17">
            <w:pPr>
              <w:rPr>
                <w:rFonts w:ascii="Arial" w:hAnsi="Arial" w:cs="Arial"/>
                <w:szCs w:val="24"/>
              </w:rPr>
            </w:pPr>
          </w:p>
          <w:p w14:paraId="0FF152E4" w14:textId="77777777" w:rsidR="007820C3" w:rsidRPr="0085196E" w:rsidRDefault="007820C3" w:rsidP="00A60F17">
            <w:pPr>
              <w:rPr>
                <w:rFonts w:ascii="Arial" w:hAnsi="Arial" w:cs="Arial"/>
                <w:szCs w:val="24"/>
              </w:rPr>
            </w:pPr>
            <w:r w:rsidRPr="0085196E">
              <w:rPr>
                <w:rFonts w:ascii="Arial" w:hAnsi="Arial" w:cs="Arial"/>
                <w:szCs w:val="24"/>
              </w:rPr>
              <w:t xml:space="preserve">The operator considers this risk assessment is satisfactory. </w:t>
            </w:r>
          </w:p>
          <w:p w14:paraId="0FF152E7" w14:textId="77777777" w:rsidR="007820C3" w:rsidRPr="0085196E" w:rsidRDefault="007820C3" w:rsidP="00A60F17">
            <w:pPr>
              <w:rPr>
                <w:rFonts w:ascii="Arial" w:hAnsi="Arial" w:cs="Arial"/>
                <w:szCs w:val="24"/>
              </w:rPr>
            </w:pPr>
          </w:p>
          <w:p w14:paraId="0FF152E8" w14:textId="612DA61E" w:rsidR="007820C3" w:rsidRPr="0085196E" w:rsidRDefault="007820C3" w:rsidP="00A60F17">
            <w:pPr>
              <w:pStyle w:val="BodyText"/>
              <w:rPr>
                <w:rFonts w:ascii="Arial" w:hAnsi="Arial" w:cs="Arial"/>
                <w:color w:val="auto"/>
                <w:szCs w:val="24"/>
              </w:rPr>
            </w:pPr>
            <w:r w:rsidRPr="0085196E">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w:t>
            </w:r>
            <w:r w:rsidR="0085196E" w:rsidRPr="0085196E">
              <w:rPr>
                <w:rFonts w:ascii="Arial" w:hAnsi="Arial" w:cs="Arial"/>
                <w:color w:val="auto"/>
                <w:szCs w:val="24"/>
              </w:rPr>
              <w:t>.</w:t>
            </w:r>
          </w:p>
          <w:p w14:paraId="0FF152E9" w14:textId="77777777" w:rsidR="00FB30B4" w:rsidRPr="0085196E"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A509AE6" w:rsidR="007820C3" w:rsidRPr="007820C3" w:rsidRDefault="007820C3" w:rsidP="00792CEE">
            <w:pPr>
              <w:pStyle w:val="BodyText"/>
              <w:rPr>
                <w:rFonts w:ascii="Arial" w:hAnsi="Arial" w:cs="Arial"/>
                <w:color w:val="FF00FF"/>
                <w:szCs w:val="24"/>
              </w:rPr>
            </w:pPr>
          </w:p>
          <w:p w14:paraId="0FF152EF" w14:textId="77777777" w:rsidR="007820C3" w:rsidRPr="001C0D54" w:rsidRDefault="007820C3" w:rsidP="00792CEE">
            <w:pPr>
              <w:pStyle w:val="BodyText"/>
              <w:rPr>
                <w:rFonts w:ascii="Arial" w:hAnsi="Arial" w:cs="Arial"/>
                <w:color w:val="auto"/>
                <w:szCs w:val="24"/>
              </w:rPr>
            </w:pPr>
            <w:r w:rsidRPr="001C0D5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C0D5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E7CBA">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B16E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319C44CB" w:rsidR="00C44B7E" w:rsidRDefault="00CA02CF" w:rsidP="00CA02CF">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85196E" w:rsidRDefault="0085196E">
      <w:r>
        <w:separator/>
      </w:r>
    </w:p>
  </w:endnote>
  <w:endnote w:type="continuationSeparator" w:id="0">
    <w:p w14:paraId="0FF15379" w14:textId="77777777" w:rsidR="0085196E" w:rsidRDefault="00851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5196E" w:rsidRDefault="008519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5196E" w:rsidRDefault="00851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5196E" w:rsidRPr="002B61AE" w14:paraId="0FF15380" w14:textId="77777777" w:rsidTr="008632BF">
      <w:trPr>
        <w:trHeight w:val="286"/>
      </w:trPr>
      <w:tc>
        <w:tcPr>
          <w:tcW w:w="2659" w:type="dxa"/>
        </w:tcPr>
        <w:p w14:paraId="0FF1537C" w14:textId="7104BEDB" w:rsidR="0085196E" w:rsidRPr="00E907C6" w:rsidRDefault="0085196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5196E" w:rsidRPr="00E907C6" w:rsidRDefault="0085196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5196E" w:rsidRPr="00E907C6" w:rsidRDefault="0085196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5196E" w:rsidRPr="00E907C6" w:rsidRDefault="0085196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5196E" w:rsidRPr="003F4346" w:rsidRDefault="0085196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85196E" w:rsidRDefault="0085196E">
      <w:r>
        <w:separator/>
      </w:r>
    </w:p>
  </w:footnote>
  <w:footnote w:type="continuationSeparator" w:id="0">
    <w:p w14:paraId="0FF15377" w14:textId="77777777" w:rsidR="0085196E" w:rsidRDefault="008519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E7CBA"/>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0D54"/>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B6B3A"/>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3FF8"/>
    <w:rsid w:val="008146E9"/>
    <w:rsid w:val="00844046"/>
    <w:rsid w:val="0085196E"/>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C6F95"/>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02C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CEE"/>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6E2"/>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Ashbrook House</Site_x0020_Name>
    <Internal_x002f_External xmlns="859f7ad6-93f6-4205-b62b-a17f28acbbac">Internal document</Internal_x002f_External>
    <Post_x0020_code xmlns="859f7ad6-93f6-4205-b62b-a17f28acbbac">NP18 1JH</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Ashbrook House, Ashwell, Caerleon, Newport, NP18 1JH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2019-02-27T00:00:00+00:00</Document_x0020_Date>
    <Facility_x0020_Address xmlns="859f7ad6-93f6-4205-b62b-a17f28acbbac">Ashwell, Caerleon, Newport</Facility_x0020_Address>
    <Environment_x0020_Sub_x0020_Folder xmlns="859f7ad6-93f6-4205-b62b-a17f28acbbac">Licences applications</Environment_x0020_Sub_x0020_Folder>
    <Customer_x0020_Name xmlns="859f7ad6-93f6-4205-b62b-a17f28acbbac">Mr Paul Shepherd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4067125-94DD-4D3D-83F8-B7F56FEFAD55}"/>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816</Words>
  <Characters>4518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dc:title>
  <dc:creator>Al-Far, Tara</dc:creator>
  <cp:keywords>23308SD92, 233 08 SD92, 233-08-SD92</cp:keywords>
  <dc:description>233_08_SD92, Version 3_x000d_
Issue date: 19/07/2011</dc:description>
  <cp:lastModifiedBy>Al-Far, Tara</cp:lastModifiedBy>
  <cp:revision>8</cp:revision>
  <cp:lastPrinted>2008-01-30T13:54:00Z</cp:lastPrinted>
  <dcterms:created xsi:type="dcterms:W3CDTF">2019-02-11T14:29:00Z</dcterms:created>
  <dcterms:modified xsi:type="dcterms:W3CDTF">2019-02-27T10:23:00Z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e0da45b7-9fde-488f-83e7-69acf2ce255a</vt:lpwstr>
  </property>
  <property fmtid="{D5CDD505-2E9C-101B-9397-08002B2CF9AE}" pid="11" name="SharedWithUsers">
    <vt:lpwstr/>
  </property>
  <property fmtid="{D5CDD505-2E9C-101B-9397-08002B2CF9AE}" pid="12" name="AuthorIds_UIVersion_1024">
    <vt:lpwstr>2705</vt:lpwstr>
  </property>
  <property fmtid="{D5CDD505-2E9C-101B-9397-08002B2CF9AE}" pid="13" name="_dlc_DocId">
    <vt:lpwstr>REGU-184-35482</vt:lpwstr>
  </property>
  <property fmtid="{D5CDD505-2E9C-101B-9397-08002B2CF9AE}" pid="14" name="_dlc_DocIdUrl">
    <vt:lpwstr>https://cyfoethnaturiolcymru.sharepoint.com/teams/Regulatory/Permitting/_layouts/15/DocIdRedir.aspx?ID=REGU-184-35482, REGU-184-35482</vt:lpwstr>
  </property>
</Properties>
</file>