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1A88A3" w14:textId="77777777" w:rsidR="003314CA" w:rsidRDefault="00B27C3E">
      <w:bookmarkStart w:id="0" w:name="_GoBack"/>
      <w:bookmarkEnd w:id="0"/>
      <w:r>
        <w:t>Appendix 4b – Technical ability</w:t>
      </w:r>
    </w:p>
    <w:p w14:paraId="75F8AF93" w14:textId="77777777" w:rsidR="00B27C3E" w:rsidRDefault="00B27C3E">
      <w:r>
        <w:t>Industrial Chemicals currently operate 6 chemical sites within the United Kingdom and hold 8 EPR permits. The facility within the Tata Steel site at Port Talbot, is a unique facility as it is currently part of the Tata Steel effluent system. In transferring part of the effluent treatment system, the effluent area of the site, then holds an EPR permit for waste treatment. There are various requirements for operating a waste permit and this is an area that Industrial Chemicals has very little experience. Industrial Chemicals have been advised that there needs to be a ‘competent person’ to whom the site can refer to when there are issues.</w:t>
      </w:r>
      <w:r w:rsidR="00F72527">
        <w:t xml:space="preserve"> Therefore the following has been agreed:-</w:t>
      </w:r>
    </w:p>
    <w:p w14:paraId="60749CDA" w14:textId="77777777" w:rsidR="00F72527" w:rsidRDefault="00F72527">
      <w:r>
        <w:t>Claire Harling will be attending on 12</w:t>
      </w:r>
      <w:r w:rsidRPr="00F72527">
        <w:rPr>
          <w:vertAlign w:val="superscript"/>
        </w:rPr>
        <w:t>th</w:t>
      </w:r>
      <w:r>
        <w:t xml:space="preserve"> &amp; 13</w:t>
      </w:r>
      <w:r w:rsidRPr="00F72527">
        <w:rPr>
          <w:vertAlign w:val="superscript"/>
        </w:rPr>
        <w:t>th</w:t>
      </w:r>
      <w:r>
        <w:t xml:space="preserve"> January 2016 the EPOC course, held by CIWM and Henry Collier is currently on course to attend this in February (however, as he is currently signed off, this maybe put back further). The EPOC course that is detailed below is being used as our first steps in the training for waste management, so that when the WAMITAB course starts, Claire Harling will have some grounding in the requirements of Waste Management.</w:t>
      </w:r>
    </w:p>
    <w:p w14:paraId="74B23A2C" w14:textId="77777777" w:rsidR="00F72527" w:rsidRPr="00F72527" w:rsidRDefault="00F72527" w:rsidP="00F72527">
      <w:pPr>
        <w:shd w:val="clear" w:color="auto" w:fill="FFFFFF"/>
        <w:spacing w:after="0" w:line="348" w:lineRule="atLeast"/>
        <w:outlineLvl w:val="1"/>
        <w:rPr>
          <w:rFonts w:ascii="Century Gothic" w:eastAsia="Times New Roman" w:hAnsi="Century Gothic" w:cs="Helvetica"/>
          <w:color w:val="74716E"/>
          <w:sz w:val="36"/>
          <w:szCs w:val="36"/>
          <w:lang w:eastAsia="en-GB"/>
        </w:rPr>
      </w:pPr>
      <w:r w:rsidRPr="00F72527">
        <w:rPr>
          <w:rFonts w:ascii="Century Gothic" w:eastAsia="Times New Roman" w:hAnsi="Century Gothic" w:cs="Helvetica"/>
          <w:color w:val="74716E"/>
          <w:sz w:val="36"/>
          <w:szCs w:val="36"/>
          <w:lang w:eastAsia="en-GB"/>
        </w:rPr>
        <w:t>Environmental Permitting Operators Certificate</w:t>
      </w:r>
    </w:p>
    <w:p w14:paraId="746EA829" w14:textId="77777777" w:rsidR="00F72527" w:rsidRPr="00F72527" w:rsidRDefault="00F72527" w:rsidP="00F72527">
      <w:pPr>
        <w:shd w:val="clear" w:color="auto" w:fill="F4F5ED"/>
        <w:spacing w:after="0" w:line="240" w:lineRule="auto"/>
        <w:jc w:val="center"/>
        <w:rPr>
          <w:rFonts w:ascii="Century Gothic" w:eastAsia="Times New Roman" w:hAnsi="Century Gothic" w:cs="Helvetica"/>
          <w:color w:val="74715E"/>
          <w:sz w:val="21"/>
          <w:szCs w:val="21"/>
          <w:lang w:eastAsia="en-GB"/>
        </w:rPr>
      </w:pPr>
      <w:r>
        <w:rPr>
          <w:rFonts w:ascii="Century Gothic" w:eastAsia="Times New Roman" w:hAnsi="Century Gothic" w:cs="Helvetica"/>
          <w:noProof/>
          <w:color w:val="74715E"/>
          <w:sz w:val="21"/>
          <w:szCs w:val="21"/>
          <w:lang w:eastAsia="en-GB"/>
        </w:rPr>
        <w:drawing>
          <wp:inline distT="0" distB="0" distL="0" distR="0" wp14:anchorId="4A9983D7" wp14:editId="7E63A113">
            <wp:extent cx="1887220" cy="1400810"/>
            <wp:effectExtent l="0" t="0" r="0" b="0"/>
            <wp:docPr id="1" name="Picture 1" descr="Environmental Permitting Operators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1_TemplateBody_WebPartManager1_gwpciEventDisplay_ciEventDisplay_EventImage" descr="Environmental Permitting Operators Certifica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7220" cy="1400810"/>
                    </a:xfrm>
                    <a:prstGeom prst="rect">
                      <a:avLst/>
                    </a:prstGeom>
                    <a:noFill/>
                    <a:ln>
                      <a:noFill/>
                    </a:ln>
                  </pic:spPr>
                </pic:pic>
              </a:graphicData>
            </a:graphic>
          </wp:inline>
        </w:drawing>
      </w:r>
    </w:p>
    <w:p w14:paraId="5436289A" w14:textId="77777777" w:rsidR="00F72527" w:rsidRPr="00F72527" w:rsidRDefault="00F72527" w:rsidP="00F72527">
      <w:pPr>
        <w:shd w:val="clear" w:color="auto" w:fill="F4F5ED"/>
        <w:spacing w:after="0" w:line="240" w:lineRule="auto"/>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 xml:space="preserve">This course demonstrates operator competence to operate a permitted waste and resources facility for low risk tier sites, for example inert waste transfer or treatment, in-house storage, WEEE storage or MRS (dry scrap –no free flowing liquid). It can also be used by non-landfill facilities in the medium risk tier or higher risk tier applying for a new permit, who wish to make use of a 12-month grace period to obtain the appropriate award. A copy of the risk tiers and further information can be found at www.ciwm.co.uk/risk_tiers. The course is designed to encourage interpretation of situations within the context of permitting using a combination of presentations, discussions, case studies and group exercises. A short assessment at the end of day two will ask questions relating to given scenarios. It will be designed to identify application of knowledge and information in the form of bullet-pointed key information. It will not </w:t>
      </w:r>
      <w:proofErr w:type="gramStart"/>
      <w:r w:rsidRPr="00F72527">
        <w:rPr>
          <w:rFonts w:ascii="Century Gothic" w:eastAsia="Times New Roman" w:hAnsi="Century Gothic" w:cs="Helvetica"/>
          <w:color w:val="74715E"/>
          <w:sz w:val="21"/>
          <w:szCs w:val="21"/>
          <w:lang w:eastAsia="en-GB"/>
        </w:rPr>
        <w:t>require</w:t>
      </w:r>
      <w:proofErr w:type="gramEnd"/>
      <w:r w:rsidRPr="00F72527">
        <w:rPr>
          <w:rFonts w:ascii="Century Gothic" w:eastAsia="Times New Roman" w:hAnsi="Century Gothic" w:cs="Helvetica"/>
          <w:color w:val="74715E"/>
          <w:sz w:val="21"/>
          <w:szCs w:val="21"/>
          <w:lang w:eastAsia="en-GB"/>
        </w:rPr>
        <w:t xml:space="preserve"> the writing of essays. Assessments are marked by the University of Northampton. </w:t>
      </w:r>
    </w:p>
    <w:p w14:paraId="3CC07197" w14:textId="77777777" w:rsidR="00F72527" w:rsidRPr="00F72527" w:rsidRDefault="00F72527" w:rsidP="00F72527">
      <w:pPr>
        <w:shd w:val="clear" w:color="auto" w:fill="F4F5ED"/>
        <w:spacing w:after="0" w:line="240" w:lineRule="auto"/>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b/>
          <w:bCs/>
          <w:color w:val="74715E"/>
          <w:sz w:val="21"/>
          <w:szCs w:val="21"/>
          <w:lang w:eastAsia="en-GB"/>
        </w:rPr>
        <w:br/>
        <w:t xml:space="preserve">What’s In It </w:t>
      </w:r>
      <w:proofErr w:type="gramStart"/>
      <w:r w:rsidRPr="00F72527">
        <w:rPr>
          <w:rFonts w:ascii="Century Gothic" w:eastAsia="Times New Roman" w:hAnsi="Century Gothic" w:cs="Helvetica"/>
          <w:b/>
          <w:bCs/>
          <w:color w:val="74715E"/>
          <w:sz w:val="21"/>
          <w:szCs w:val="21"/>
          <w:lang w:eastAsia="en-GB"/>
        </w:rPr>
        <w:t>For</w:t>
      </w:r>
      <w:proofErr w:type="gramEnd"/>
      <w:r w:rsidRPr="00F72527">
        <w:rPr>
          <w:rFonts w:ascii="Century Gothic" w:eastAsia="Times New Roman" w:hAnsi="Century Gothic" w:cs="Helvetica"/>
          <w:b/>
          <w:bCs/>
          <w:color w:val="74715E"/>
          <w:sz w:val="21"/>
          <w:szCs w:val="21"/>
          <w:lang w:eastAsia="en-GB"/>
        </w:rPr>
        <w:t xml:space="preserve"> Me?</w:t>
      </w:r>
    </w:p>
    <w:p w14:paraId="3DD278EF" w14:textId="77777777" w:rsidR="00F72527" w:rsidRPr="00F72527" w:rsidRDefault="00F72527" w:rsidP="00F72527">
      <w:pPr>
        <w:shd w:val="clear" w:color="auto" w:fill="F4F5ED"/>
        <w:spacing w:after="240" w:line="240" w:lineRule="auto"/>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By the end of the course you will:</w:t>
      </w:r>
    </w:p>
    <w:p w14:paraId="4E7642D0"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 xml:space="preserve">identify potential environmental impacts from resource and wastes facilities and have an awareness of mitigation </w:t>
      </w:r>
    </w:p>
    <w:p w14:paraId="29EE052C"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identify key legislation relevant to operating resource and wastes management facilities</w:t>
      </w:r>
    </w:p>
    <w:p w14:paraId="2B493A22"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explain environmental permitting regulations and requirements</w:t>
      </w:r>
    </w:p>
    <w:p w14:paraId="3347F954"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identify your responsibilities and appropriate actions in a range of potential scenarios to comply with the permit</w:t>
      </w:r>
    </w:p>
    <w:p w14:paraId="6B34D039"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explain your responsibilities regarding Duty of Care including using transfer notes and identifying 6 digit European Waste Catalogue (EWC) codes</w:t>
      </w:r>
    </w:p>
    <w:p w14:paraId="64250A33"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lastRenderedPageBreak/>
        <w:t xml:space="preserve">be aware of hazardous waste and the principles of identifying hazardous waste and the basic requirements of consignment    </w:t>
      </w:r>
    </w:p>
    <w:p w14:paraId="7C052B27" w14:textId="77777777" w:rsidR="00F72527" w:rsidRPr="00F72527" w:rsidRDefault="00F72527" w:rsidP="00F72527">
      <w:pPr>
        <w:numPr>
          <w:ilvl w:val="0"/>
          <w:numId w:val="1"/>
        </w:numPr>
        <w:shd w:val="clear" w:color="auto" w:fill="F4F5ED"/>
        <w:spacing w:before="100" w:beforeAutospacing="1" w:after="100" w:afterAutospacing="1" w:line="240" w:lineRule="auto"/>
        <w:ind w:left="495"/>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identify your basic responsibilities under health and safety and identify good practice</w:t>
      </w:r>
    </w:p>
    <w:p w14:paraId="6D557532" w14:textId="77777777" w:rsidR="00F72527" w:rsidRPr="00F72527" w:rsidRDefault="00F72527" w:rsidP="00F72527">
      <w:pPr>
        <w:shd w:val="clear" w:color="auto" w:fill="F4F5ED"/>
        <w:spacing w:after="240" w:line="240" w:lineRule="auto"/>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color w:val="74715E"/>
          <w:sz w:val="21"/>
          <w:szCs w:val="21"/>
          <w:lang w:eastAsia="en-GB"/>
        </w:rPr>
        <w:t> </w:t>
      </w:r>
    </w:p>
    <w:p w14:paraId="027DED17" w14:textId="77777777" w:rsidR="00F72527" w:rsidRPr="00F72527" w:rsidRDefault="00F72527" w:rsidP="00F72527">
      <w:pPr>
        <w:shd w:val="clear" w:color="auto" w:fill="F4F5ED"/>
        <w:spacing w:after="240" w:line="240" w:lineRule="auto"/>
        <w:rPr>
          <w:rFonts w:ascii="Century Gothic" w:eastAsia="Times New Roman" w:hAnsi="Century Gothic" w:cs="Helvetica"/>
          <w:color w:val="74715E"/>
          <w:sz w:val="21"/>
          <w:szCs w:val="21"/>
          <w:lang w:eastAsia="en-GB"/>
        </w:rPr>
      </w:pPr>
      <w:r w:rsidRPr="00F72527">
        <w:rPr>
          <w:rFonts w:ascii="Century Gothic" w:eastAsia="Times New Roman" w:hAnsi="Century Gothic" w:cs="Helvetica"/>
          <w:b/>
          <w:bCs/>
          <w:color w:val="74715E"/>
          <w:sz w:val="21"/>
          <w:szCs w:val="21"/>
          <w:lang w:eastAsia="en-GB"/>
        </w:rPr>
        <w:t>Who Should Attend?</w:t>
      </w:r>
      <w:r w:rsidRPr="00F72527">
        <w:rPr>
          <w:rFonts w:ascii="Century Gothic" w:eastAsia="Times New Roman" w:hAnsi="Century Gothic" w:cs="Helvetica"/>
          <w:color w:val="74715E"/>
          <w:sz w:val="21"/>
          <w:szCs w:val="21"/>
          <w:lang w:eastAsia="en-GB"/>
        </w:rPr>
        <w:br/>
        <w:t xml:space="preserve">Anyone operating permitted waste and resources facilities for low risk tier sites or working on resource and waste management facilities who wants a greater understanding of the legislative implications of holding a permit as part of their personal </w:t>
      </w:r>
      <w:proofErr w:type="spellStart"/>
      <w:r w:rsidRPr="00F72527">
        <w:rPr>
          <w:rFonts w:ascii="Century Gothic" w:eastAsia="Times New Roman" w:hAnsi="Century Gothic" w:cs="Helvetica"/>
          <w:color w:val="74715E"/>
          <w:sz w:val="21"/>
          <w:szCs w:val="21"/>
          <w:lang w:eastAsia="en-GB"/>
        </w:rPr>
        <w:t>development.TCMs</w:t>
      </w:r>
      <w:proofErr w:type="spellEnd"/>
      <w:r w:rsidRPr="00F72527">
        <w:rPr>
          <w:rFonts w:ascii="Century Gothic" w:eastAsia="Times New Roman" w:hAnsi="Century Gothic" w:cs="Helvetica"/>
          <w:color w:val="74715E"/>
          <w:sz w:val="21"/>
          <w:szCs w:val="21"/>
          <w:lang w:eastAsia="en-GB"/>
        </w:rPr>
        <w:t xml:space="preserve"> low risk or new applications who are looking for 12 months grace.</w:t>
      </w:r>
    </w:p>
    <w:p w14:paraId="33FD2A74" w14:textId="77777777" w:rsidR="00F72527" w:rsidRDefault="00F72527">
      <w:r>
        <w:t>The above was lifted from the CIWM website.</w:t>
      </w:r>
    </w:p>
    <w:p w14:paraId="1252663C" w14:textId="77777777" w:rsidR="00F72527" w:rsidRDefault="00F72527"/>
    <w:p w14:paraId="7E28B7DA" w14:textId="77777777" w:rsidR="00F72527" w:rsidRDefault="00F72527">
      <w:r>
        <w:t xml:space="preserve">Claire Harling will also begin in January 2016 the WAMITAB course – Code 4MPTH – </w:t>
      </w:r>
      <w:r w:rsidR="00E358FB">
        <w:t xml:space="preserve">For Hazardous Waste disposal (not incineration or landfill) </w:t>
      </w:r>
      <w:r>
        <w:t>which is the Level</w:t>
      </w:r>
      <w:r w:rsidR="001038E7">
        <w:t xml:space="preserve"> 4</w:t>
      </w:r>
      <w:r>
        <w:t xml:space="preserve"> diploma in Waste Management Operations: Managing Physical &amp; Chemical treatment – Hazardous</w:t>
      </w:r>
      <w:r w:rsidR="00E358FB">
        <w:t>. Worldwide Waste Wise will be carrying out the assessments for this and the assessor will also be the COTC</w:t>
      </w:r>
      <w:r w:rsidR="007A25D3">
        <w:t xml:space="preserve"> advisor during the duration of the course. Worldwide Waste Wise are currently processing the application and will forward all the necessary documentation to Natural Resources Wales.</w:t>
      </w:r>
      <w:r w:rsidR="001038E7">
        <w:t xml:space="preserve"> It is estimated that the course will take about 12 to 18 months due to the number of modules that need to be completed. However, the attendance &amp; \passing of the EPOC course may actually cover some of the WAMITAB qualification.</w:t>
      </w:r>
    </w:p>
    <w:p w14:paraId="7B221EE7" w14:textId="77777777" w:rsidR="001038E7" w:rsidRDefault="001038E7"/>
    <w:p w14:paraId="670875BB" w14:textId="77777777" w:rsidR="00B27C3E" w:rsidRDefault="00B27C3E"/>
    <w:sectPr w:rsidR="00B27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53A2A"/>
    <w:multiLevelType w:val="multilevel"/>
    <w:tmpl w:val="27C6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C3E"/>
    <w:rsid w:val="001038E7"/>
    <w:rsid w:val="003314CA"/>
    <w:rsid w:val="007A25D3"/>
    <w:rsid w:val="00A4134B"/>
    <w:rsid w:val="00B27C3E"/>
    <w:rsid w:val="00E358FB"/>
    <w:rsid w:val="00F72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892E8"/>
  <w15:docId w15:val="{1D42241A-B385-4BAD-AA3C-0AF481C28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72527"/>
    <w:pPr>
      <w:pBdr>
        <w:bottom w:val="single" w:sz="6" w:space="0" w:color="DDDDDD"/>
      </w:pBdr>
      <w:spacing w:before="48" w:after="48" w:line="348" w:lineRule="atLeast"/>
      <w:outlineLvl w:val="1"/>
    </w:pPr>
    <w:rPr>
      <w:rFonts w:ascii="Century Gothic" w:eastAsia="Times New Roman" w:hAnsi="Century Gothic" w:cs="Times New Roman"/>
      <w:color w:val="74716E"/>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2527"/>
    <w:rPr>
      <w:rFonts w:ascii="Century Gothic" w:eastAsia="Times New Roman" w:hAnsi="Century Gothic" w:cs="Times New Roman"/>
      <w:color w:val="74716E"/>
      <w:sz w:val="41"/>
      <w:szCs w:val="41"/>
      <w:lang w:eastAsia="en-GB"/>
    </w:rPr>
  </w:style>
  <w:style w:type="character" w:styleId="Strong">
    <w:name w:val="Strong"/>
    <w:basedOn w:val="DefaultParagraphFont"/>
    <w:uiPriority w:val="22"/>
    <w:qFormat/>
    <w:rsid w:val="00F72527"/>
    <w:rPr>
      <w:b/>
      <w:bCs/>
    </w:rPr>
  </w:style>
  <w:style w:type="paragraph" w:styleId="NormalWeb">
    <w:name w:val="Normal (Web)"/>
    <w:basedOn w:val="Normal"/>
    <w:uiPriority w:val="99"/>
    <w:semiHidden/>
    <w:unhideWhenUsed/>
    <w:rsid w:val="00F72527"/>
    <w:pPr>
      <w:spacing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72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5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752611">
      <w:bodyDiv w:val="1"/>
      <w:marLeft w:val="0"/>
      <w:marRight w:val="0"/>
      <w:marTop w:val="0"/>
      <w:marBottom w:val="0"/>
      <w:divBdr>
        <w:top w:val="none" w:sz="0" w:space="0" w:color="auto"/>
        <w:left w:val="none" w:sz="0" w:space="0" w:color="auto"/>
        <w:bottom w:val="none" w:sz="0" w:space="0" w:color="auto"/>
        <w:right w:val="none" w:sz="0" w:space="0" w:color="auto"/>
      </w:divBdr>
      <w:divsChild>
        <w:div w:id="131488493">
          <w:marLeft w:val="0"/>
          <w:marRight w:val="0"/>
          <w:marTop w:val="0"/>
          <w:marBottom w:val="0"/>
          <w:divBdr>
            <w:top w:val="none" w:sz="0" w:space="0" w:color="auto"/>
            <w:left w:val="none" w:sz="0" w:space="0" w:color="auto"/>
            <w:bottom w:val="none" w:sz="0" w:space="0" w:color="auto"/>
            <w:right w:val="none" w:sz="0" w:space="0" w:color="auto"/>
          </w:divBdr>
          <w:divsChild>
            <w:div w:id="2085294305">
              <w:marLeft w:val="0"/>
              <w:marRight w:val="0"/>
              <w:marTop w:val="150"/>
              <w:marBottom w:val="0"/>
              <w:divBdr>
                <w:top w:val="none" w:sz="0" w:space="0" w:color="auto"/>
                <w:left w:val="none" w:sz="0" w:space="0" w:color="auto"/>
                <w:bottom w:val="none" w:sz="0" w:space="0" w:color="auto"/>
                <w:right w:val="none" w:sz="0" w:space="0" w:color="auto"/>
              </w:divBdr>
              <w:divsChild>
                <w:div w:id="318311258">
                  <w:marLeft w:val="0"/>
                  <w:marRight w:val="0"/>
                  <w:marTop w:val="0"/>
                  <w:marBottom w:val="0"/>
                  <w:divBdr>
                    <w:top w:val="none" w:sz="0" w:space="0" w:color="auto"/>
                    <w:left w:val="none" w:sz="0" w:space="0" w:color="auto"/>
                    <w:bottom w:val="none" w:sz="0" w:space="0" w:color="auto"/>
                    <w:right w:val="none" w:sz="0" w:space="0" w:color="auto"/>
                  </w:divBdr>
                  <w:divsChild>
                    <w:div w:id="2114200409">
                      <w:marLeft w:val="0"/>
                      <w:marRight w:val="0"/>
                      <w:marTop w:val="0"/>
                      <w:marBottom w:val="0"/>
                      <w:divBdr>
                        <w:top w:val="none" w:sz="0" w:space="0" w:color="auto"/>
                        <w:left w:val="none" w:sz="0" w:space="0" w:color="auto"/>
                        <w:bottom w:val="none" w:sz="0" w:space="0" w:color="auto"/>
                        <w:right w:val="none" w:sz="0" w:space="0" w:color="auto"/>
                      </w:divBdr>
                      <w:divsChild>
                        <w:div w:id="75709184">
                          <w:marLeft w:val="0"/>
                          <w:marRight w:val="0"/>
                          <w:marTop w:val="0"/>
                          <w:marBottom w:val="0"/>
                          <w:divBdr>
                            <w:top w:val="none" w:sz="0" w:space="0" w:color="auto"/>
                            <w:left w:val="none" w:sz="0" w:space="0" w:color="auto"/>
                            <w:bottom w:val="none" w:sz="0" w:space="0" w:color="auto"/>
                            <w:right w:val="none" w:sz="0" w:space="0" w:color="auto"/>
                          </w:divBdr>
                          <w:divsChild>
                            <w:div w:id="518667065">
                              <w:marLeft w:val="-225"/>
                              <w:marRight w:val="-225"/>
                              <w:marTop w:val="0"/>
                              <w:marBottom w:val="0"/>
                              <w:divBdr>
                                <w:top w:val="none" w:sz="0" w:space="0" w:color="auto"/>
                                <w:left w:val="none" w:sz="0" w:space="0" w:color="auto"/>
                                <w:bottom w:val="none" w:sz="0" w:space="0" w:color="auto"/>
                                <w:right w:val="none" w:sz="0" w:space="0" w:color="auto"/>
                              </w:divBdr>
                              <w:divsChild>
                                <w:div w:id="1966080765">
                                  <w:marLeft w:val="0"/>
                                  <w:marRight w:val="0"/>
                                  <w:marTop w:val="0"/>
                                  <w:marBottom w:val="0"/>
                                  <w:divBdr>
                                    <w:top w:val="none" w:sz="0" w:space="0" w:color="auto"/>
                                    <w:left w:val="none" w:sz="0" w:space="0" w:color="auto"/>
                                    <w:bottom w:val="none" w:sz="0" w:space="0" w:color="auto"/>
                                    <w:right w:val="none" w:sz="0" w:space="0" w:color="auto"/>
                                  </w:divBdr>
                                  <w:divsChild>
                                    <w:div w:id="469709480">
                                      <w:marLeft w:val="0"/>
                                      <w:marRight w:val="0"/>
                                      <w:marTop w:val="0"/>
                                      <w:marBottom w:val="0"/>
                                      <w:divBdr>
                                        <w:top w:val="none" w:sz="0" w:space="0" w:color="auto"/>
                                        <w:left w:val="none" w:sz="0" w:space="0" w:color="auto"/>
                                        <w:bottom w:val="none" w:sz="0" w:space="0" w:color="auto"/>
                                        <w:right w:val="none" w:sz="0" w:space="0" w:color="auto"/>
                                      </w:divBdr>
                                      <w:divsChild>
                                        <w:div w:id="1078598108">
                                          <w:marLeft w:val="0"/>
                                          <w:marRight w:val="0"/>
                                          <w:marTop w:val="0"/>
                                          <w:marBottom w:val="0"/>
                                          <w:divBdr>
                                            <w:top w:val="none" w:sz="0" w:space="0" w:color="auto"/>
                                            <w:left w:val="none" w:sz="0" w:space="0" w:color="auto"/>
                                            <w:bottom w:val="none" w:sz="0" w:space="0" w:color="auto"/>
                                            <w:right w:val="none" w:sz="0" w:space="0" w:color="auto"/>
                                          </w:divBdr>
                                          <w:divsChild>
                                            <w:div w:id="1212810048">
                                              <w:marLeft w:val="0"/>
                                              <w:marRight w:val="0"/>
                                              <w:marTop w:val="0"/>
                                              <w:marBottom w:val="0"/>
                                              <w:divBdr>
                                                <w:top w:val="none" w:sz="0" w:space="0" w:color="auto"/>
                                                <w:left w:val="none" w:sz="0" w:space="0" w:color="auto"/>
                                                <w:bottom w:val="none" w:sz="0" w:space="0" w:color="auto"/>
                                                <w:right w:val="none" w:sz="0" w:space="0" w:color="auto"/>
                                              </w:divBdr>
                                              <w:divsChild>
                                                <w:div w:id="1783183292">
                                                  <w:marLeft w:val="0"/>
                                                  <w:marRight w:val="0"/>
                                                  <w:marTop w:val="0"/>
                                                  <w:marBottom w:val="0"/>
                                                  <w:divBdr>
                                                    <w:top w:val="none" w:sz="0" w:space="0" w:color="auto"/>
                                                    <w:left w:val="none" w:sz="0" w:space="0" w:color="auto"/>
                                                    <w:bottom w:val="none" w:sz="0" w:space="0" w:color="auto"/>
                                                    <w:right w:val="none" w:sz="0" w:space="0" w:color="auto"/>
                                                  </w:divBdr>
                                                  <w:divsChild>
                                                    <w:div w:id="540172754">
                                                      <w:marLeft w:val="0"/>
                                                      <w:marRight w:val="0"/>
                                                      <w:marTop w:val="0"/>
                                                      <w:marBottom w:val="0"/>
                                                      <w:divBdr>
                                                        <w:top w:val="none" w:sz="0" w:space="0" w:color="auto"/>
                                                        <w:left w:val="none" w:sz="0" w:space="0" w:color="auto"/>
                                                        <w:bottom w:val="none" w:sz="0" w:space="0" w:color="auto"/>
                                                        <w:right w:val="none" w:sz="0" w:space="0" w:color="auto"/>
                                                      </w:divBdr>
                                                      <w:divsChild>
                                                        <w:div w:id="1733456672">
                                                          <w:marLeft w:val="0"/>
                                                          <w:marRight w:val="0"/>
                                                          <w:marTop w:val="0"/>
                                                          <w:marBottom w:val="0"/>
                                                          <w:divBdr>
                                                            <w:top w:val="none" w:sz="0" w:space="0" w:color="auto"/>
                                                            <w:left w:val="none" w:sz="0" w:space="0" w:color="auto"/>
                                                            <w:bottom w:val="none" w:sz="0" w:space="0" w:color="auto"/>
                                                            <w:right w:val="none" w:sz="0" w:space="0" w:color="auto"/>
                                                          </w:divBdr>
                                                          <w:divsChild>
                                                            <w:div w:id="1678850969">
                                                              <w:marLeft w:val="0"/>
                                                              <w:marRight w:val="0"/>
                                                              <w:marTop w:val="0"/>
                                                              <w:marBottom w:val="0"/>
                                                              <w:divBdr>
                                                                <w:top w:val="none" w:sz="0" w:space="0" w:color="auto"/>
                                                                <w:left w:val="none" w:sz="0" w:space="0" w:color="auto"/>
                                                                <w:bottom w:val="none" w:sz="0" w:space="0" w:color="auto"/>
                                                                <w:right w:val="none" w:sz="0" w:space="0" w:color="auto"/>
                                                              </w:divBdr>
                                                            </w:div>
                                                          </w:divsChild>
                                                        </w:div>
                                                        <w:div w:id="494153785">
                                                          <w:marLeft w:val="0"/>
                                                          <w:marRight w:val="0"/>
                                                          <w:marTop w:val="0"/>
                                                          <w:marBottom w:val="0"/>
                                                          <w:divBdr>
                                                            <w:top w:val="none" w:sz="0" w:space="0" w:color="auto"/>
                                                            <w:left w:val="none" w:sz="0" w:space="0" w:color="auto"/>
                                                            <w:bottom w:val="none" w:sz="0" w:space="0" w:color="auto"/>
                                                            <w:right w:val="none" w:sz="0" w:space="0" w:color="auto"/>
                                                          </w:divBdr>
                                                          <w:divsChild>
                                                            <w:div w:id="965232399">
                                                              <w:marLeft w:val="0"/>
                                                              <w:marRight w:val="0"/>
                                                              <w:marTop w:val="0"/>
                                                              <w:marBottom w:val="0"/>
                                                              <w:divBdr>
                                                                <w:top w:val="none" w:sz="0" w:space="0" w:color="auto"/>
                                                                <w:left w:val="none" w:sz="0" w:space="0" w:color="auto"/>
                                                                <w:bottom w:val="none" w:sz="0" w:space="0" w:color="auto"/>
                                                                <w:right w:val="none" w:sz="0" w:space="0" w:color="auto"/>
                                                              </w:divBdr>
                                                              <w:divsChild>
                                                                <w:div w:id="346492730">
                                                                  <w:marLeft w:val="0"/>
                                                                  <w:marRight w:val="0"/>
                                                                  <w:marTop w:val="0"/>
                                                                  <w:marBottom w:val="0"/>
                                                                  <w:divBdr>
                                                                    <w:top w:val="none" w:sz="0" w:space="0" w:color="auto"/>
                                                                    <w:left w:val="none" w:sz="0" w:space="0" w:color="auto"/>
                                                                    <w:bottom w:val="none" w:sz="0" w:space="0" w:color="auto"/>
                                                                    <w:right w:val="none" w:sz="0" w:space="0" w:color="auto"/>
                                                                  </w:divBdr>
                                                                  <w:divsChild>
                                                                    <w:div w:id="1188979539">
                                                                      <w:marLeft w:val="0"/>
                                                                      <w:marRight w:val="0"/>
                                                                      <w:marTop w:val="0"/>
                                                                      <w:marBottom w:val="0"/>
                                                                      <w:divBdr>
                                                                        <w:top w:val="none" w:sz="0" w:space="0" w:color="auto"/>
                                                                        <w:left w:val="none" w:sz="0" w:space="0" w:color="auto"/>
                                                                        <w:bottom w:val="none" w:sz="0" w:space="0" w:color="auto"/>
                                                                        <w:right w:val="none" w:sz="0" w:space="0" w:color="auto"/>
                                                                      </w:divBdr>
                                                                    </w:div>
                                                                    <w:div w:id="189242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UK Ltd</Site_x0020_Name>
    <Internal_x002f_External xmlns="859f7ad6-93f6-4205-b62b-a17f28acbbac">Incoming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2015-12-18T00:00:00+00:00</Document_x0020_Date>
    <Facility_x0020_Address xmlns="859f7ad6-93f6-4205-b62b-a17f28acbbac">Strips Products, Port Talbot</Facility_x0020_Address>
    <Environment_x0020_Sub_x0020_Folder xmlns="859f7ad6-93f6-4205-b62b-a17f28acbbac">Licences applications</Environment_x0020_Sub_x0020_Folder>
    <Customer_x0020_Name xmlns="859f7ad6-93f6-4205-b62b-a17f28acbbac">Industrial Chemicals Ltd</Customer_x0020_Name>
    <Post_x0020_code xmlns="859f7ad6-93f6-4205-b62b-a17f28acbbac">SA13 2NG</Post_x0020_code>
    <Surrendered_x002f_Expired xmlns="859f7ad6-93f6-4205-b62b-a17f28acbbac" xsi:nil="true"/>
    <Surrendered_x002f_Expired_x0020_Date xmlns="859f7ad6-93f6-4205-b62b-a17f28acbbac" xsi:nil="true"/>
    <_dlc_DocId xmlns="9be56660-2c31-41ef-bc00-23e72f632f2a">REGU-409-6625</_dlc_DocId>
    <_dlc_DocIdUrl xmlns="9be56660-2c31-41ef-bc00-23e72f632f2a">
      <Url>https://cyfoethnaturiolcymru.sharepoint.com/teams/Regulatory/Permitting/_layouts/15/DocIdRedir.aspx?ID=REGU-409-6625</Url>
      <Description>REGU-409-6625</Description>
    </_dlc_DocIdUrl>
  </documentManagement>
</p:properties>
</file>

<file path=customXml/itemProps1.xml><?xml version="1.0" encoding="utf-8"?>
<ds:datastoreItem xmlns:ds="http://schemas.openxmlformats.org/officeDocument/2006/customXml" ds:itemID="{FB84129B-DDA2-427F-8F1B-13797745BBA2}"/>
</file>

<file path=customXml/itemProps2.xml><?xml version="1.0" encoding="utf-8"?>
<ds:datastoreItem xmlns:ds="http://schemas.openxmlformats.org/officeDocument/2006/customXml" ds:itemID="{F4444B0F-CEFC-4097-92AD-D5DDCF854247}"/>
</file>

<file path=customXml/itemProps3.xml><?xml version="1.0" encoding="utf-8"?>
<ds:datastoreItem xmlns:ds="http://schemas.openxmlformats.org/officeDocument/2006/customXml" ds:itemID="{F8624FA1-BCCD-4009-A2F8-A081602E0339}">
  <ds:schemaRefs>
    <ds:schemaRef ds:uri="http://schemas.microsoft.com/sharepoint/events"/>
  </ds:schemaRefs>
</ds:datastoreItem>
</file>

<file path=customXml/itemProps4.xml><?xml version="1.0" encoding="utf-8"?>
<ds:datastoreItem xmlns:ds="http://schemas.openxmlformats.org/officeDocument/2006/customXml" ds:itemID="{5E64EC8B-D3AA-43E0-A89A-9076B0D8F8F7}">
  <ds:schemaRefs>
    <ds:schemaRef ds:uri="http://schemas.microsoft.com/sharepoint/v3/contenttype/forms"/>
  </ds:schemaRefs>
</ds:datastoreItem>
</file>

<file path=customXml/itemProps5.xml><?xml version="1.0" encoding="utf-8"?>
<ds:datastoreItem xmlns:ds="http://schemas.openxmlformats.org/officeDocument/2006/customXml" ds:itemID="{73E04E53-8A2F-4C14-9AFF-146807D26D45}">
  <ds:schemaRefs>
    <ds:schemaRef ds:uri="http://schemas.microsoft.com/office/2006/documentManagement/types"/>
    <ds:schemaRef ds:uri="http://purl.org/dc/terms/"/>
    <ds:schemaRef ds:uri="http://purl.org/dc/dcmitype/"/>
    <ds:schemaRef ds:uri="9be56660-2c31-41ef-bc00-23e72f632f2a"/>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3591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ICGL</Company>
  <LinksUpToDate>false</LinksUpToDate>
  <CharactersWithSpaces>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Harling</dc:creator>
  <cp:lastModifiedBy>Seller, Victoria</cp:lastModifiedBy>
  <cp:revision>2</cp:revision>
  <dcterms:created xsi:type="dcterms:W3CDTF">2016-02-17T14:01:00Z</dcterms:created>
  <dcterms:modified xsi:type="dcterms:W3CDTF">2016-02-17T14:01:00Z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a360d089-9ab0-4ce1-9f66-66cc445f8aa9</vt:lpwstr>
  </property>
  <property fmtid="{D5CDD505-2E9C-101B-9397-08002B2CF9AE}" pid="4" name="_docset_NoMedatataSyncRequired">
    <vt:lpwstr>False</vt:lpwstr>
  </property>
  <property fmtid="{D5CDD505-2E9C-101B-9397-08002B2CF9AE}" pid="5" name="_dlc_DocId">
    <vt:lpwstr>REGU-409-6625</vt:lpwstr>
  </property>
  <property fmtid="{D5CDD505-2E9C-101B-9397-08002B2CF9AE}" pid="6" name="_dlc_DocIdUrl">
    <vt:lpwstr>https://cyfoethnaturiolcymru.sharepoint.com/teams/Regulatory/Permitting/_layouts/15/DocIdRedir.aspx?ID=REGU-409-6625, REGU-409-6625</vt:lpwstr>
  </property>
</Properties>
</file>