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122A9" w14:textId="20470520" w:rsidR="00C557C4" w:rsidRPr="00C557C4" w:rsidRDefault="00C557C4" w:rsidP="00C557C4">
      <w:pPr>
        <w:pStyle w:val="AgencyStdParagraph"/>
        <w:rPr>
          <w:color w:val="auto"/>
        </w:rPr>
      </w:pPr>
      <w:r w:rsidRPr="00C557C4">
        <w:rPr>
          <w:color w:val="auto"/>
          <w:sz w:val="24"/>
        </w:rPr>
        <w:t>Permit Number:</w:t>
      </w:r>
      <w:r w:rsidRPr="00C557C4">
        <w:rPr>
          <w:color w:val="auto"/>
        </w:rPr>
        <w:t xml:space="preserve"> </w:t>
      </w:r>
      <w:r w:rsidRPr="00C557C4">
        <w:rPr>
          <w:color w:val="auto"/>
        </w:rPr>
        <w:tab/>
      </w:r>
      <w:r w:rsidR="00523ACC">
        <w:rPr>
          <w:color w:val="auto"/>
          <w:sz w:val="24"/>
        </w:rPr>
        <w:t>AB3190ZZ</w:t>
      </w:r>
      <w:r w:rsidR="00523ACC">
        <w:rPr>
          <w:color w:val="auto"/>
          <w:sz w:val="24"/>
        </w:rPr>
        <w:tab/>
      </w:r>
      <w:r w:rsidR="00523ACC">
        <w:rPr>
          <w:color w:val="auto"/>
          <w:sz w:val="24"/>
        </w:rPr>
        <w:tab/>
      </w:r>
      <w:r w:rsidRPr="00C557C4">
        <w:rPr>
          <w:color w:val="auto"/>
        </w:rPr>
        <w:tab/>
      </w:r>
      <w:r w:rsidRPr="00C557C4">
        <w:rPr>
          <w:color w:val="auto"/>
        </w:rPr>
        <w:tab/>
      </w:r>
      <w:r w:rsidRPr="00C557C4">
        <w:rPr>
          <w:color w:val="auto"/>
          <w:sz w:val="24"/>
        </w:rPr>
        <w:tab/>
      </w:r>
      <w:bookmarkStart w:id="0" w:name="_GoBack"/>
      <w:bookmarkEnd w:id="0"/>
      <w:r w:rsidRPr="00C557C4">
        <w:rPr>
          <w:color w:val="auto"/>
          <w:sz w:val="24"/>
        </w:rPr>
        <w:t xml:space="preserve">Operator: </w:t>
      </w:r>
      <w:r w:rsidRPr="00C557C4">
        <w:rPr>
          <w:color w:val="auto"/>
          <w:sz w:val="24"/>
        </w:rPr>
        <w:tab/>
      </w:r>
      <w:r w:rsidRPr="00C557C4">
        <w:rPr>
          <w:color w:val="auto"/>
        </w:rPr>
        <w:tab/>
      </w:r>
      <w:r w:rsidR="00523ACC">
        <w:rPr>
          <w:color w:val="auto"/>
          <w:sz w:val="24"/>
        </w:rPr>
        <w:t>Neil Elliott and Kathryn Elliott</w:t>
      </w:r>
    </w:p>
    <w:p w14:paraId="2D3B8403" w14:textId="77777777" w:rsidR="00C557C4" w:rsidRPr="00C557C4" w:rsidRDefault="00C557C4" w:rsidP="00C557C4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5F444007" w14:textId="77777777" w:rsidR="00C557C4" w:rsidRPr="00C557C4" w:rsidRDefault="00C557C4" w:rsidP="00C557C4">
      <w:pPr>
        <w:rPr>
          <w:rFonts w:ascii="Arial" w:hAnsi="Arial"/>
          <w:i/>
        </w:rPr>
      </w:pPr>
      <w:r w:rsidRPr="00C557C4">
        <w:rPr>
          <w:rFonts w:ascii="Arial" w:hAnsi="Arial"/>
        </w:rPr>
        <w:t>Facility:</w:t>
      </w:r>
      <w:r w:rsidRPr="00C557C4">
        <w:rPr>
          <w:rFonts w:ascii="Arial" w:hAnsi="Arial"/>
        </w:rPr>
        <w:tab/>
      </w:r>
      <w:r w:rsidRPr="00C557C4">
        <w:rPr>
          <w:rFonts w:ascii="Arial" w:hAnsi="Arial"/>
        </w:rPr>
        <w:tab/>
        <w:t>Black Rock Farm Poultry Unit</w:t>
      </w:r>
      <w:r w:rsidRPr="00C557C4">
        <w:rPr>
          <w:rFonts w:ascii="Arial" w:hAnsi="Arial"/>
        </w:rPr>
        <w:tab/>
      </w:r>
      <w:r w:rsidRPr="00C557C4">
        <w:rPr>
          <w:rFonts w:ascii="Arial" w:hAnsi="Arial"/>
        </w:rPr>
        <w:tab/>
        <w:t xml:space="preserve">Form Number: </w:t>
      </w:r>
      <w:r w:rsidRPr="00C557C4">
        <w:rPr>
          <w:rFonts w:ascii="Arial" w:hAnsi="Arial"/>
        </w:rPr>
        <w:tab/>
        <w:t>GCN1 / DD/MM/YY</w:t>
      </w:r>
    </w:p>
    <w:p w14:paraId="58593DAF" w14:textId="607FC823" w:rsidR="00C557C4" w:rsidRPr="00C557C4" w:rsidRDefault="00C557C4" w:rsidP="00C557C4">
      <w:pPr>
        <w:pStyle w:val="Heading1"/>
        <w:jc w:val="both"/>
        <w:rPr>
          <w:b w:val="0"/>
          <w:i/>
          <w:sz w:val="24"/>
          <w:szCs w:val="24"/>
        </w:rPr>
      </w:pPr>
      <w:r w:rsidRPr="00C557C4">
        <w:rPr>
          <w:sz w:val="24"/>
          <w:szCs w:val="24"/>
        </w:rPr>
        <w:t xml:space="preserve">Reporting of </w:t>
      </w:r>
      <w:r w:rsidR="00186558">
        <w:rPr>
          <w:sz w:val="24"/>
          <w:szCs w:val="24"/>
        </w:rPr>
        <w:t>monitoring of Great Crested Newts (GCN) and habitat</w:t>
      </w:r>
      <w:r w:rsidRPr="00C557C4">
        <w:rPr>
          <w:sz w:val="24"/>
          <w:szCs w:val="24"/>
        </w:rPr>
        <w:t xml:space="preserve"> for the period from </w:t>
      </w:r>
      <w:r w:rsidRPr="00C557C4">
        <w:rPr>
          <w:b w:val="0"/>
          <w:sz w:val="24"/>
          <w:szCs w:val="24"/>
        </w:rPr>
        <w:t>DD/MM/YYYY</w:t>
      </w:r>
      <w:r w:rsidRPr="00C557C4">
        <w:rPr>
          <w:sz w:val="24"/>
          <w:szCs w:val="24"/>
        </w:rPr>
        <w:t xml:space="preserve"> to </w:t>
      </w:r>
      <w:r w:rsidRPr="00C557C4">
        <w:rPr>
          <w:b w:val="0"/>
          <w:sz w:val="24"/>
          <w:szCs w:val="24"/>
        </w:rPr>
        <w:t>DD/MM/YYYY</w:t>
      </w:r>
      <w:r w:rsidRPr="00C557C4">
        <w:rPr>
          <w:b w:val="0"/>
          <w:i/>
          <w:sz w:val="24"/>
          <w:szCs w:val="24"/>
        </w:rPr>
        <w:t xml:space="preserve"> </w:t>
      </w:r>
    </w:p>
    <w:tbl>
      <w:tblPr>
        <w:tblW w:w="139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245"/>
        <w:gridCol w:w="1417"/>
        <w:gridCol w:w="1843"/>
        <w:gridCol w:w="3118"/>
        <w:gridCol w:w="1446"/>
      </w:tblGrid>
      <w:tr w:rsidR="00186558" w:rsidRPr="00125F66" w14:paraId="60C78FF7" w14:textId="77777777" w:rsidTr="0082412C">
        <w:trPr>
          <w:trHeight w:val="532"/>
          <w:tblHeader/>
        </w:trPr>
        <w:tc>
          <w:tcPr>
            <w:tcW w:w="851" w:type="dxa"/>
            <w:shd w:val="solid" w:color="auto" w:fill="auto"/>
            <w:vAlign w:val="center"/>
          </w:tcPr>
          <w:p w14:paraId="72A0470D" w14:textId="77777777" w:rsidR="00186558" w:rsidRPr="00125F66" w:rsidRDefault="00186558" w:rsidP="00EB3251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</w:p>
          <w:p w14:paraId="09D2ADD2" w14:textId="77777777" w:rsidR="00186558" w:rsidRPr="00125F66" w:rsidRDefault="00186558" w:rsidP="00EB3251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5245" w:type="dxa"/>
            <w:shd w:val="solid" w:color="auto" w:fill="auto"/>
            <w:vAlign w:val="center"/>
          </w:tcPr>
          <w:p w14:paraId="7262FA92" w14:textId="77777777" w:rsidR="00186558" w:rsidRPr="00125F66" w:rsidRDefault="00186558" w:rsidP="00EB3251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5A33B676" w14:textId="77777777" w:rsidR="00186558" w:rsidRPr="00125F66" w:rsidRDefault="00186558" w:rsidP="00EB3251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0BB07851" w14:textId="77777777" w:rsidR="00186558" w:rsidRPr="00125F66" w:rsidRDefault="00186558" w:rsidP="00EB3251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0C046397" w14:textId="77777777" w:rsidR="00186558" w:rsidRPr="00125F66" w:rsidRDefault="00186558" w:rsidP="00EB3251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Result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[1]</w:t>
            </w:r>
          </w:p>
        </w:tc>
        <w:tc>
          <w:tcPr>
            <w:tcW w:w="3118" w:type="dxa"/>
            <w:shd w:val="solid" w:color="auto" w:fill="auto"/>
            <w:vAlign w:val="center"/>
          </w:tcPr>
          <w:p w14:paraId="1F6D591F" w14:textId="0650A1C6" w:rsidR="00186558" w:rsidRPr="00125F66" w:rsidRDefault="00186558" w:rsidP="00EB3251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Reference</w:t>
            </w:r>
          </w:p>
          <w:p w14:paraId="4100B5C1" w14:textId="77777777" w:rsidR="00186558" w:rsidRPr="00125F66" w:rsidRDefault="00186558" w:rsidP="00EB3251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Method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[2]</w:t>
            </w:r>
          </w:p>
        </w:tc>
        <w:tc>
          <w:tcPr>
            <w:tcW w:w="1446" w:type="dxa"/>
            <w:shd w:val="solid" w:color="auto" w:fill="auto"/>
            <w:vAlign w:val="center"/>
          </w:tcPr>
          <w:p w14:paraId="53498F7E" w14:textId="0087D612" w:rsidR="00186558" w:rsidRPr="00125F66" w:rsidRDefault="00186558" w:rsidP="00EB3251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Survey</w:t>
            </w:r>
          </w:p>
          <w:p w14:paraId="4812C192" w14:textId="77777777" w:rsidR="00186558" w:rsidRPr="00125F66" w:rsidRDefault="00186558" w:rsidP="00EB3251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Date and Times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[3]</w:t>
            </w:r>
          </w:p>
        </w:tc>
      </w:tr>
      <w:tr w:rsidR="0082412C" w:rsidRPr="00EB3251" w14:paraId="584CBBFD" w14:textId="77777777" w:rsidTr="0082412C">
        <w:trPr>
          <w:trHeight w:hRule="exact" w:val="582"/>
        </w:trPr>
        <w:tc>
          <w:tcPr>
            <w:tcW w:w="851" w:type="dxa"/>
            <w:vMerge w:val="restart"/>
            <w:vAlign w:val="center"/>
          </w:tcPr>
          <w:p w14:paraId="62EAE03A" w14:textId="0594A225" w:rsidR="0082412C" w:rsidRPr="00EB3251" w:rsidRDefault="0082412C" w:rsidP="00EB3251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>GCN 1</w:t>
            </w:r>
          </w:p>
        </w:tc>
        <w:tc>
          <w:tcPr>
            <w:tcW w:w="5245" w:type="dxa"/>
            <w:vAlign w:val="center"/>
          </w:tcPr>
          <w:p w14:paraId="67A907AE" w14:textId="6EF7ECBD" w:rsidR="0082412C" w:rsidRPr="00EB3251" w:rsidRDefault="0082412C" w:rsidP="00186558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</w:rPr>
            </w:pPr>
            <w:r>
              <w:rPr>
                <w:rFonts w:cs="Arial"/>
                <w:i w:val="0"/>
                <w:color w:val="auto"/>
                <w:sz w:val="20"/>
              </w:rPr>
              <w:t>Number of GCNs encountered</w:t>
            </w:r>
          </w:p>
        </w:tc>
        <w:tc>
          <w:tcPr>
            <w:tcW w:w="1417" w:type="dxa"/>
            <w:vMerge w:val="restart"/>
            <w:vAlign w:val="center"/>
          </w:tcPr>
          <w:p w14:paraId="2958D8D5" w14:textId="42B545B0" w:rsidR="0082412C" w:rsidRPr="00EB3251" w:rsidRDefault="0082412C" w:rsidP="00EB32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Survey carried out between mid-April and mid-May</w:t>
            </w:r>
          </w:p>
        </w:tc>
        <w:tc>
          <w:tcPr>
            <w:tcW w:w="1843" w:type="dxa"/>
            <w:vAlign w:val="center"/>
          </w:tcPr>
          <w:p w14:paraId="50832803" w14:textId="77777777" w:rsidR="0082412C" w:rsidRPr="00EB3251" w:rsidRDefault="0082412C" w:rsidP="00EB32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52A2E39D" w14:textId="71B36193" w:rsidR="0082412C" w:rsidRPr="00EB3251" w:rsidRDefault="0082412C" w:rsidP="0018655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4E02E6C9" w14:textId="77777777" w:rsidR="0082412C" w:rsidRPr="00EB3251" w:rsidRDefault="0082412C" w:rsidP="00EB3251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14603BAA" w14:textId="77777777" w:rsidTr="0082412C">
        <w:trPr>
          <w:trHeight w:hRule="exact" w:val="581"/>
        </w:trPr>
        <w:tc>
          <w:tcPr>
            <w:tcW w:w="851" w:type="dxa"/>
            <w:vMerge/>
            <w:vAlign w:val="center"/>
          </w:tcPr>
          <w:p w14:paraId="5E106F74" w14:textId="77777777" w:rsidR="0082412C" w:rsidRPr="00EB3251" w:rsidRDefault="0082412C" w:rsidP="00EB3251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37909127" w14:textId="4ADDB33C" w:rsidR="0082412C" w:rsidRDefault="0082412C" w:rsidP="00186558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</w:rPr>
            </w:pPr>
            <w:r>
              <w:rPr>
                <w:rFonts w:cs="Arial"/>
                <w:i w:val="0"/>
                <w:color w:val="auto"/>
                <w:sz w:val="20"/>
              </w:rPr>
              <w:t>Assessment of monitoring point against Habitat Suitability Index criteria</w:t>
            </w:r>
          </w:p>
        </w:tc>
        <w:tc>
          <w:tcPr>
            <w:tcW w:w="1417" w:type="dxa"/>
            <w:vMerge/>
            <w:vAlign w:val="center"/>
          </w:tcPr>
          <w:p w14:paraId="401D611B" w14:textId="77777777" w:rsidR="0082412C" w:rsidRDefault="0082412C" w:rsidP="00EB32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2231DC7" w14:textId="77777777" w:rsidR="0082412C" w:rsidRPr="00EB3251" w:rsidRDefault="0082412C" w:rsidP="00EB32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583A3462" w14:textId="3631F3C4" w:rsidR="0082412C" w:rsidRDefault="0082412C" w:rsidP="0018655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Oldham, et al. (2000)</w:t>
            </w:r>
          </w:p>
        </w:tc>
        <w:tc>
          <w:tcPr>
            <w:tcW w:w="1446" w:type="dxa"/>
            <w:vAlign w:val="center"/>
          </w:tcPr>
          <w:p w14:paraId="4BF86C51" w14:textId="77777777" w:rsidR="0082412C" w:rsidRPr="00EB3251" w:rsidRDefault="0082412C" w:rsidP="00EB3251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5B98451C" w14:textId="77777777" w:rsidTr="0082412C">
        <w:trPr>
          <w:trHeight w:hRule="exact" w:val="712"/>
        </w:trPr>
        <w:tc>
          <w:tcPr>
            <w:tcW w:w="851" w:type="dxa"/>
            <w:vMerge/>
            <w:vAlign w:val="center"/>
          </w:tcPr>
          <w:p w14:paraId="5218DA7F" w14:textId="77777777" w:rsidR="0082412C" w:rsidRPr="00EB3251" w:rsidRDefault="0082412C" w:rsidP="00EB3251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1E8322AA" w14:textId="5D8212ED" w:rsidR="0082412C" w:rsidRDefault="0082412C" w:rsidP="00186558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Environmental conditions encountered: 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air and water temperature, rain, wind, clarity and turbidity of water, vegetation and topography</w:t>
            </w:r>
          </w:p>
        </w:tc>
        <w:tc>
          <w:tcPr>
            <w:tcW w:w="1417" w:type="dxa"/>
            <w:vMerge/>
            <w:vAlign w:val="center"/>
          </w:tcPr>
          <w:p w14:paraId="27D59625" w14:textId="77777777" w:rsidR="0082412C" w:rsidRDefault="0082412C" w:rsidP="00EB32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7EDE0BC" w14:textId="77777777" w:rsidR="0082412C" w:rsidRPr="00EB3251" w:rsidRDefault="0082412C" w:rsidP="00EB32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0BD3573B" w14:textId="621CEF94" w:rsidR="0082412C" w:rsidRDefault="0082412C" w:rsidP="0018655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45C6181F" w14:textId="77777777" w:rsidR="0082412C" w:rsidRPr="00EB3251" w:rsidRDefault="0082412C" w:rsidP="00EB3251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2303B0BA" w14:textId="77777777" w:rsidTr="0082412C">
        <w:trPr>
          <w:trHeight w:hRule="exact" w:val="555"/>
        </w:trPr>
        <w:tc>
          <w:tcPr>
            <w:tcW w:w="851" w:type="dxa"/>
            <w:vMerge/>
            <w:vAlign w:val="center"/>
          </w:tcPr>
          <w:p w14:paraId="22212A41" w14:textId="77777777" w:rsidR="0082412C" w:rsidRPr="00EB3251" w:rsidRDefault="0082412C" w:rsidP="00EB3251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6D5EB1BD" w14:textId="0B00291B" w:rsidR="0082412C" w:rsidRDefault="0082412C" w:rsidP="00186558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Adverse factors encountered </w:t>
            </w:r>
            <w:r w:rsidRPr="0082412C">
              <w:rPr>
                <w:rFonts w:cs="Arial"/>
                <w:i w:val="0"/>
                <w:color w:val="auto"/>
                <w:sz w:val="20"/>
              </w:rPr>
              <w:t>(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fish, ducks and other fowl, invasive non-native species)</w:t>
            </w:r>
          </w:p>
        </w:tc>
        <w:tc>
          <w:tcPr>
            <w:tcW w:w="1417" w:type="dxa"/>
            <w:vMerge/>
            <w:vAlign w:val="center"/>
          </w:tcPr>
          <w:p w14:paraId="64D58D5A" w14:textId="77777777" w:rsidR="0082412C" w:rsidRDefault="0082412C" w:rsidP="00EB32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F9CB2E6" w14:textId="77777777" w:rsidR="0082412C" w:rsidRPr="00EB3251" w:rsidRDefault="0082412C" w:rsidP="00EB325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69880F66" w14:textId="5E681C68" w:rsidR="0082412C" w:rsidRPr="0082412C" w:rsidRDefault="0082412C" w:rsidP="0018655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23C3A0FC" w14:textId="77777777" w:rsidR="0082412C" w:rsidRPr="00EB3251" w:rsidRDefault="0082412C" w:rsidP="00EB3251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5BB3F887" w14:textId="77777777" w:rsidTr="0082412C">
        <w:trPr>
          <w:trHeight w:val="532"/>
        </w:trPr>
        <w:tc>
          <w:tcPr>
            <w:tcW w:w="851" w:type="dxa"/>
            <w:vMerge w:val="restart"/>
            <w:vAlign w:val="center"/>
          </w:tcPr>
          <w:p w14:paraId="12D4CB54" w14:textId="321D27E7" w:rsidR="0082412C" w:rsidRPr="00EB3251" w:rsidRDefault="0082412C" w:rsidP="0082412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>GCN 2</w:t>
            </w:r>
          </w:p>
        </w:tc>
        <w:tc>
          <w:tcPr>
            <w:tcW w:w="5245" w:type="dxa"/>
            <w:vAlign w:val="center"/>
          </w:tcPr>
          <w:p w14:paraId="08891702" w14:textId="3F4AB811" w:rsidR="0082412C" w:rsidRPr="00EB3251" w:rsidRDefault="0082412C" w:rsidP="0082412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Number of GCNs encountered</w:t>
            </w:r>
          </w:p>
        </w:tc>
        <w:tc>
          <w:tcPr>
            <w:tcW w:w="1417" w:type="dxa"/>
            <w:vMerge w:val="restart"/>
            <w:vAlign w:val="center"/>
          </w:tcPr>
          <w:p w14:paraId="6E017BDB" w14:textId="68878D04" w:rsidR="0082412C" w:rsidRPr="00EB3251" w:rsidRDefault="0082412C" w:rsidP="0082412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Survey carried out between mid-April and mid-May</w:t>
            </w:r>
          </w:p>
        </w:tc>
        <w:tc>
          <w:tcPr>
            <w:tcW w:w="1843" w:type="dxa"/>
            <w:vAlign w:val="center"/>
          </w:tcPr>
          <w:p w14:paraId="49F96E7A" w14:textId="77777777" w:rsidR="0082412C" w:rsidRPr="00EB3251" w:rsidRDefault="0082412C" w:rsidP="0082412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01102A25" w14:textId="0145382B" w:rsidR="0082412C" w:rsidRPr="00EB3251" w:rsidRDefault="0082412C" w:rsidP="0082412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642D8F87" w14:textId="77777777" w:rsidR="0082412C" w:rsidRPr="00EB3251" w:rsidRDefault="0082412C" w:rsidP="0082412C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4344A689" w14:textId="77777777" w:rsidTr="0082412C">
        <w:trPr>
          <w:trHeight w:val="532"/>
        </w:trPr>
        <w:tc>
          <w:tcPr>
            <w:tcW w:w="851" w:type="dxa"/>
            <w:vMerge/>
            <w:vAlign w:val="center"/>
          </w:tcPr>
          <w:p w14:paraId="3C86C0AB" w14:textId="77777777" w:rsidR="0082412C" w:rsidRPr="00EB3251" w:rsidRDefault="0082412C" w:rsidP="0082412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189A23B6" w14:textId="30842F1B" w:rsidR="0082412C" w:rsidRPr="00EB3251" w:rsidRDefault="0082412C" w:rsidP="0082412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Assessment of monitoring point against Habitat Suitability Index criteria</w:t>
            </w:r>
          </w:p>
        </w:tc>
        <w:tc>
          <w:tcPr>
            <w:tcW w:w="1417" w:type="dxa"/>
            <w:vMerge/>
            <w:vAlign w:val="center"/>
          </w:tcPr>
          <w:p w14:paraId="6C58AA72" w14:textId="77777777" w:rsidR="0082412C" w:rsidRDefault="0082412C" w:rsidP="0082412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08FD37F" w14:textId="77777777" w:rsidR="0082412C" w:rsidRPr="00EB3251" w:rsidRDefault="0082412C" w:rsidP="0082412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48B1812F" w14:textId="5788766D" w:rsidR="0082412C" w:rsidRPr="00EB3251" w:rsidRDefault="0082412C" w:rsidP="0082412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Oldham, et al. (2000)</w:t>
            </w:r>
          </w:p>
        </w:tc>
        <w:tc>
          <w:tcPr>
            <w:tcW w:w="1446" w:type="dxa"/>
            <w:vAlign w:val="center"/>
          </w:tcPr>
          <w:p w14:paraId="5CB5BDF1" w14:textId="77777777" w:rsidR="0082412C" w:rsidRPr="00EB3251" w:rsidRDefault="0082412C" w:rsidP="0082412C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400AC2EA" w14:textId="77777777" w:rsidTr="0082412C">
        <w:trPr>
          <w:trHeight w:val="532"/>
        </w:trPr>
        <w:tc>
          <w:tcPr>
            <w:tcW w:w="851" w:type="dxa"/>
            <w:vMerge/>
            <w:vAlign w:val="center"/>
          </w:tcPr>
          <w:p w14:paraId="01002465" w14:textId="77777777" w:rsidR="0082412C" w:rsidRPr="00EB3251" w:rsidRDefault="0082412C" w:rsidP="0082412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7D80D735" w14:textId="5A0FEADC" w:rsidR="0082412C" w:rsidRPr="00EB3251" w:rsidRDefault="0082412C" w:rsidP="0082412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Environmental conditions encountered: 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air and water temperature, rain, wind, clarity and turbidity of water, vegetation and topography</w:t>
            </w:r>
          </w:p>
        </w:tc>
        <w:tc>
          <w:tcPr>
            <w:tcW w:w="1417" w:type="dxa"/>
            <w:vMerge/>
            <w:vAlign w:val="center"/>
          </w:tcPr>
          <w:p w14:paraId="52CD0603" w14:textId="77777777" w:rsidR="0082412C" w:rsidRDefault="0082412C" w:rsidP="0082412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E6C8CEA" w14:textId="77777777" w:rsidR="0082412C" w:rsidRPr="00EB3251" w:rsidRDefault="0082412C" w:rsidP="0082412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4566AF18" w14:textId="29342544" w:rsidR="0082412C" w:rsidRPr="00EB3251" w:rsidRDefault="0082412C" w:rsidP="0082412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0F580D81" w14:textId="77777777" w:rsidR="0082412C" w:rsidRPr="00EB3251" w:rsidRDefault="0082412C" w:rsidP="0082412C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29CEAB4D" w14:textId="77777777" w:rsidTr="0082412C">
        <w:trPr>
          <w:trHeight w:val="532"/>
        </w:trPr>
        <w:tc>
          <w:tcPr>
            <w:tcW w:w="851" w:type="dxa"/>
            <w:vMerge/>
            <w:vAlign w:val="center"/>
          </w:tcPr>
          <w:p w14:paraId="66346BCC" w14:textId="77777777" w:rsidR="0082412C" w:rsidRPr="00EB3251" w:rsidRDefault="0082412C" w:rsidP="0082412C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04186315" w14:textId="2FB1E1C6" w:rsidR="0082412C" w:rsidRPr="00EB3251" w:rsidRDefault="0082412C" w:rsidP="0082412C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Adverse factors encountered </w:t>
            </w:r>
            <w:r w:rsidRPr="0082412C">
              <w:rPr>
                <w:rFonts w:cs="Arial"/>
                <w:i w:val="0"/>
                <w:color w:val="auto"/>
                <w:sz w:val="20"/>
              </w:rPr>
              <w:t>(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fish, ducks and other fowl, invasive non-native species)</w:t>
            </w:r>
          </w:p>
        </w:tc>
        <w:tc>
          <w:tcPr>
            <w:tcW w:w="1417" w:type="dxa"/>
            <w:vMerge/>
            <w:vAlign w:val="center"/>
          </w:tcPr>
          <w:p w14:paraId="369DBFC5" w14:textId="77777777" w:rsidR="0082412C" w:rsidRDefault="0082412C" w:rsidP="0082412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CD2C9AC" w14:textId="77777777" w:rsidR="0082412C" w:rsidRPr="00EB3251" w:rsidRDefault="0082412C" w:rsidP="0082412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1D8FB4E9" w14:textId="508675B2" w:rsidR="0082412C" w:rsidRPr="00EB3251" w:rsidRDefault="0082412C" w:rsidP="0082412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2D1C17ED" w14:textId="77777777" w:rsidR="0082412C" w:rsidRPr="00EB3251" w:rsidRDefault="0082412C" w:rsidP="0082412C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5C8C6C5E" w14:textId="77777777" w:rsidTr="00772E89">
        <w:trPr>
          <w:trHeight w:val="532"/>
        </w:trPr>
        <w:tc>
          <w:tcPr>
            <w:tcW w:w="851" w:type="dxa"/>
            <w:vMerge w:val="restart"/>
            <w:vAlign w:val="center"/>
          </w:tcPr>
          <w:p w14:paraId="1E226EFD" w14:textId="3C9329A0" w:rsidR="0082412C" w:rsidRPr="00EB3251" w:rsidRDefault="0082412C" w:rsidP="0082412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 xml:space="preserve">GCN 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5245" w:type="dxa"/>
            <w:vAlign w:val="center"/>
          </w:tcPr>
          <w:p w14:paraId="2A08A106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Number of GCNs encountered</w:t>
            </w:r>
          </w:p>
        </w:tc>
        <w:tc>
          <w:tcPr>
            <w:tcW w:w="1417" w:type="dxa"/>
            <w:vMerge w:val="restart"/>
            <w:vAlign w:val="center"/>
          </w:tcPr>
          <w:p w14:paraId="2816371A" w14:textId="77777777" w:rsidR="0082412C" w:rsidRPr="00EB3251" w:rsidRDefault="0082412C" w:rsidP="00772E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Survey carried out between mid-April and mid-May</w:t>
            </w:r>
          </w:p>
        </w:tc>
        <w:tc>
          <w:tcPr>
            <w:tcW w:w="1843" w:type="dxa"/>
            <w:vAlign w:val="center"/>
          </w:tcPr>
          <w:p w14:paraId="774CA4B4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52577970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00DA94D5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465AA44A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12264CCF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625D6D66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Assessment of monitoring point against Habitat Suitability Index criteria</w:t>
            </w:r>
          </w:p>
        </w:tc>
        <w:tc>
          <w:tcPr>
            <w:tcW w:w="1417" w:type="dxa"/>
            <w:vMerge/>
            <w:vAlign w:val="center"/>
          </w:tcPr>
          <w:p w14:paraId="353AD7D8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D7741A0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531D6DE4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Oldham, et al. (2000)</w:t>
            </w:r>
          </w:p>
        </w:tc>
        <w:tc>
          <w:tcPr>
            <w:tcW w:w="1446" w:type="dxa"/>
            <w:vAlign w:val="center"/>
          </w:tcPr>
          <w:p w14:paraId="2B0DAAB5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133A65CB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1E5D901D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066E6B3A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Environmental conditions encountered: 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air and water temperature, rain, wind, clarity and turbidity of water, vegetation and topography</w:t>
            </w:r>
          </w:p>
        </w:tc>
        <w:tc>
          <w:tcPr>
            <w:tcW w:w="1417" w:type="dxa"/>
            <w:vMerge/>
            <w:vAlign w:val="center"/>
          </w:tcPr>
          <w:p w14:paraId="55143682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037BFA0A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4633F8D2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52DD6A0D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2F8B15CA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425FD3E5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7150C60A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Adverse factors encountered </w:t>
            </w:r>
            <w:r w:rsidRPr="0082412C">
              <w:rPr>
                <w:rFonts w:cs="Arial"/>
                <w:i w:val="0"/>
                <w:color w:val="auto"/>
                <w:sz w:val="20"/>
              </w:rPr>
              <w:t>(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fish, ducks and other fowl, invasive non-native species)</w:t>
            </w:r>
          </w:p>
        </w:tc>
        <w:tc>
          <w:tcPr>
            <w:tcW w:w="1417" w:type="dxa"/>
            <w:vMerge/>
            <w:vAlign w:val="center"/>
          </w:tcPr>
          <w:p w14:paraId="42CA6345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94F2ECC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1DC3350F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64D737F8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512FEBF1" w14:textId="77777777" w:rsidTr="00772E89">
        <w:trPr>
          <w:trHeight w:val="532"/>
        </w:trPr>
        <w:tc>
          <w:tcPr>
            <w:tcW w:w="851" w:type="dxa"/>
            <w:vMerge w:val="restart"/>
            <w:vAlign w:val="center"/>
          </w:tcPr>
          <w:p w14:paraId="05CFA10E" w14:textId="3958DD0D" w:rsidR="0082412C" w:rsidRPr="00EB3251" w:rsidRDefault="0082412C" w:rsidP="0082412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 xml:space="preserve">GCN 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5245" w:type="dxa"/>
            <w:vAlign w:val="center"/>
          </w:tcPr>
          <w:p w14:paraId="0962522F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Number of GCNs encountered</w:t>
            </w:r>
          </w:p>
        </w:tc>
        <w:tc>
          <w:tcPr>
            <w:tcW w:w="1417" w:type="dxa"/>
            <w:vMerge w:val="restart"/>
            <w:vAlign w:val="center"/>
          </w:tcPr>
          <w:p w14:paraId="1BF77C1D" w14:textId="77777777" w:rsidR="0082412C" w:rsidRPr="00EB3251" w:rsidRDefault="0082412C" w:rsidP="00772E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Survey carried out between mid-April and mid-May</w:t>
            </w:r>
          </w:p>
        </w:tc>
        <w:tc>
          <w:tcPr>
            <w:tcW w:w="1843" w:type="dxa"/>
            <w:vAlign w:val="center"/>
          </w:tcPr>
          <w:p w14:paraId="0061305E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2B8932BB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496C0CB2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24FAAD4D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367B703E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388DBF62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Assessment of monitoring point against Habitat Suitability Index criteria</w:t>
            </w:r>
          </w:p>
        </w:tc>
        <w:tc>
          <w:tcPr>
            <w:tcW w:w="1417" w:type="dxa"/>
            <w:vMerge/>
            <w:vAlign w:val="center"/>
          </w:tcPr>
          <w:p w14:paraId="30F3E9AB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8582183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080A50A5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Oldham, et al. (2000)</w:t>
            </w:r>
          </w:p>
        </w:tc>
        <w:tc>
          <w:tcPr>
            <w:tcW w:w="1446" w:type="dxa"/>
            <w:vAlign w:val="center"/>
          </w:tcPr>
          <w:p w14:paraId="0EC48A4F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6F0D51F1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3FD72A14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3C762991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Environmental conditions encountered: 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air and water temperature, rain, wind, clarity and turbidity of water, vegetation and topography</w:t>
            </w:r>
          </w:p>
        </w:tc>
        <w:tc>
          <w:tcPr>
            <w:tcW w:w="1417" w:type="dxa"/>
            <w:vMerge/>
            <w:vAlign w:val="center"/>
          </w:tcPr>
          <w:p w14:paraId="1C257386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3CD98F8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61725242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79CAAAF4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5BF8607A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6D0D7BC4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3951F9BA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Adverse factors encountered </w:t>
            </w:r>
            <w:r w:rsidRPr="0082412C">
              <w:rPr>
                <w:rFonts w:cs="Arial"/>
                <w:i w:val="0"/>
                <w:color w:val="auto"/>
                <w:sz w:val="20"/>
              </w:rPr>
              <w:t>(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fish, ducks and other fowl, invasive non-native species)</w:t>
            </w:r>
          </w:p>
        </w:tc>
        <w:tc>
          <w:tcPr>
            <w:tcW w:w="1417" w:type="dxa"/>
            <w:vMerge/>
            <w:vAlign w:val="center"/>
          </w:tcPr>
          <w:p w14:paraId="18E6213A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F955A94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2FC0B58F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0F0207F8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0DF8DBB1" w14:textId="77777777" w:rsidTr="00772E89">
        <w:trPr>
          <w:trHeight w:val="532"/>
        </w:trPr>
        <w:tc>
          <w:tcPr>
            <w:tcW w:w="851" w:type="dxa"/>
            <w:vMerge w:val="restart"/>
            <w:vAlign w:val="center"/>
          </w:tcPr>
          <w:p w14:paraId="629A08AD" w14:textId="26A7C7C3" w:rsidR="0082412C" w:rsidRPr="00EB3251" w:rsidRDefault="0082412C" w:rsidP="0082412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 xml:space="preserve">GCN 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5245" w:type="dxa"/>
            <w:vAlign w:val="center"/>
          </w:tcPr>
          <w:p w14:paraId="4A4BC551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Number of GCNs encountered</w:t>
            </w:r>
          </w:p>
        </w:tc>
        <w:tc>
          <w:tcPr>
            <w:tcW w:w="1417" w:type="dxa"/>
            <w:vMerge w:val="restart"/>
            <w:vAlign w:val="center"/>
          </w:tcPr>
          <w:p w14:paraId="57DD808D" w14:textId="77777777" w:rsidR="0082412C" w:rsidRPr="00EB3251" w:rsidRDefault="0082412C" w:rsidP="00772E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Survey carried out between mid-April and mid-May</w:t>
            </w:r>
          </w:p>
        </w:tc>
        <w:tc>
          <w:tcPr>
            <w:tcW w:w="1843" w:type="dxa"/>
            <w:vAlign w:val="center"/>
          </w:tcPr>
          <w:p w14:paraId="6799900A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0937C247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3B24CDD3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6C104E44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1F10C615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618BD09E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Assessment of monitoring point against Habitat Suitability Index criteria</w:t>
            </w:r>
          </w:p>
        </w:tc>
        <w:tc>
          <w:tcPr>
            <w:tcW w:w="1417" w:type="dxa"/>
            <w:vMerge/>
            <w:vAlign w:val="center"/>
          </w:tcPr>
          <w:p w14:paraId="4BCF380E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7A6582F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739200E0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Oldham, et al. (2000)</w:t>
            </w:r>
          </w:p>
        </w:tc>
        <w:tc>
          <w:tcPr>
            <w:tcW w:w="1446" w:type="dxa"/>
            <w:vAlign w:val="center"/>
          </w:tcPr>
          <w:p w14:paraId="4338909A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68B40731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48977D3D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76AC74C8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Environmental conditions encountered: 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air and water temperature, rain, wind, clarity and turbidity of water, vegetation and topography</w:t>
            </w:r>
          </w:p>
        </w:tc>
        <w:tc>
          <w:tcPr>
            <w:tcW w:w="1417" w:type="dxa"/>
            <w:vMerge/>
            <w:vAlign w:val="center"/>
          </w:tcPr>
          <w:p w14:paraId="510924E0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6D887E7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1BE2A3A7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60AD055F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291D021C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5D84E267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4DEE7012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Adverse factors encountered </w:t>
            </w:r>
            <w:r w:rsidRPr="0082412C">
              <w:rPr>
                <w:rFonts w:cs="Arial"/>
                <w:i w:val="0"/>
                <w:color w:val="auto"/>
                <w:sz w:val="20"/>
              </w:rPr>
              <w:t>(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fish, ducks and other fowl, invasive non-native species)</w:t>
            </w:r>
          </w:p>
        </w:tc>
        <w:tc>
          <w:tcPr>
            <w:tcW w:w="1417" w:type="dxa"/>
            <w:vMerge/>
            <w:vAlign w:val="center"/>
          </w:tcPr>
          <w:p w14:paraId="4F4E3688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068EF100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34C04E90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5092C1AE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366E69A0" w14:textId="77777777" w:rsidTr="00772E89">
        <w:trPr>
          <w:trHeight w:val="532"/>
        </w:trPr>
        <w:tc>
          <w:tcPr>
            <w:tcW w:w="851" w:type="dxa"/>
            <w:vMerge w:val="restart"/>
            <w:vAlign w:val="center"/>
          </w:tcPr>
          <w:p w14:paraId="58E6B41A" w14:textId="66A54632" w:rsidR="0082412C" w:rsidRPr="00EB3251" w:rsidRDefault="0082412C" w:rsidP="0082412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 xml:space="preserve">GCN 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5245" w:type="dxa"/>
            <w:vAlign w:val="center"/>
          </w:tcPr>
          <w:p w14:paraId="259831AC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Number of GCNs encountered</w:t>
            </w:r>
          </w:p>
        </w:tc>
        <w:tc>
          <w:tcPr>
            <w:tcW w:w="1417" w:type="dxa"/>
            <w:vMerge w:val="restart"/>
            <w:vAlign w:val="center"/>
          </w:tcPr>
          <w:p w14:paraId="5AB6605C" w14:textId="77777777" w:rsidR="0082412C" w:rsidRPr="00EB3251" w:rsidRDefault="0082412C" w:rsidP="00772E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Survey carried out between mid-April and mid-May</w:t>
            </w:r>
          </w:p>
        </w:tc>
        <w:tc>
          <w:tcPr>
            <w:tcW w:w="1843" w:type="dxa"/>
            <w:vAlign w:val="center"/>
          </w:tcPr>
          <w:p w14:paraId="219B9133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681E1AF4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65FD0324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131E4555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44D6E808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03904AA2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Assessment of monitoring point against Habitat Suitability Index criteria</w:t>
            </w:r>
          </w:p>
        </w:tc>
        <w:tc>
          <w:tcPr>
            <w:tcW w:w="1417" w:type="dxa"/>
            <w:vMerge/>
            <w:vAlign w:val="center"/>
          </w:tcPr>
          <w:p w14:paraId="518BE684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F174298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3A62CFF5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Oldham, et al. (2000)</w:t>
            </w:r>
          </w:p>
        </w:tc>
        <w:tc>
          <w:tcPr>
            <w:tcW w:w="1446" w:type="dxa"/>
            <w:vAlign w:val="center"/>
          </w:tcPr>
          <w:p w14:paraId="7BD0C4E3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04C0C097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0B5693F1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137631A9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Environmental conditions encountered: 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air and water temperature, rain, wind, clarity and turbidity of water, vegetation and topography</w:t>
            </w:r>
          </w:p>
        </w:tc>
        <w:tc>
          <w:tcPr>
            <w:tcW w:w="1417" w:type="dxa"/>
            <w:vMerge/>
            <w:vAlign w:val="center"/>
          </w:tcPr>
          <w:p w14:paraId="385BE135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7DB8CAA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7CB02A80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0D5B5B0D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3151E074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71A9238A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00C5584D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Adverse factors encountered </w:t>
            </w:r>
            <w:r w:rsidRPr="0082412C">
              <w:rPr>
                <w:rFonts w:cs="Arial"/>
                <w:i w:val="0"/>
                <w:color w:val="auto"/>
                <w:sz w:val="20"/>
              </w:rPr>
              <w:t>(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fish, ducks and other fowl, invasive non-native species)</w:t>
            </w:r>
          </w:p>
        </w:tc>
        <w:tc>
          <w:tcPr>
            <w:tcW w:w="1417" w:type="dxa"/>
            <w:vMerge/>
            <w:vAlign w:val="center"/>
          </w:tcPr>
          <w:p w14:paraId="2DD93C7E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01F2824C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4F7D5864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16B4CE0F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7A9CBCDC" w14:textId="77777777" w:rsidTr="00772E89">
        <w:trPr>
          <w:trHeight w:val="532"/>
        </w:trPr>
        <w:tc>
          <w:tcPr>
            <w:tcW w:w="851" w:type="dxa"/>
            <w:vMerge w:val="restart"/>
            <w:vAlign w:val="center"/>
          </w:tcPr>
          <w:p w14:paraId="6D82CD0B" w14:textId="55BAC42D" w:rsidR="0082412C" w:rsidRPr="00EB3251" w:rsidRDefault="0082412C" w:rsidP="0082412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 xml:space="preserve">GCN 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5245" w:type="dxa"/>
            <w:vAlign w:val="center"/>
          </w:tcPr>
          <w:p w14:paraId="4E0119E1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Number of GCNs encountered</w:t>
            </w:r>
          </w:p>
        </w:tc>
        <w:tc>
          <w:tcPr>
            <w:tcW w:w="1417" w:type="dxa"/>
            <w:vMerge w:val="restart"/>
            <w:vAlign w:val="center"/>
          </w:tcPr>
          <w:p w14:paraId="1B4AA262" w14:textId="77777777" w:rsidR="0082412C" w:rsidRPr="00EB3251" w:rsidRDefault="0082412C" w:rsidP="00772E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Survey carried out between mid-April and mid-May</w:t>
            </w:r>
          </w:p>
        </w:tc>
        <w:tc>
          <w:tcPr>
            <w:tcW w:w="1843" w:type="dxa"/>
            <w:vAlign w:val="center"/>
          </w:tcPr>
          <w:p w14:paraId="194454AF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6D717133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34109123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5C755EC9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6A063942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0BCF8434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Assessment of monitoring point against Habitat Suitability Index criteria</w:t>
            </w:r>
          </w:p>
        </w:tc>
        <w:tc>
          <w:tcPr>
            <w:tcW w:w="1417" w:type="dxa"/>
            <w:vMerge/>
            <w:vAlign w:val="center"/>
          </w:tcPr>
          <w:p w14:paraId="330F6F98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238F69A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0E5970BA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Oldham, et al. (2000)</w:t>
            </w:r>
          </w:p>
        </w:tc>
        <w:tc>
          <w:tcPr>
            <w:tcW w:w="1446" w:type="dxa"/>
            <w:vAlign w:val="center"/>
          </w:tcPr>
          <w:p w14:paraId="18464FF0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1C637433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1DC2327E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3E17CDB6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Environmental conditions encountered: 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air and water temperature, rain, wind, clarity and turbidity of water, vegetation and topography</w:t>
            </w:r>
          </w:p>
        </w:tc>
        <w:tc>
          <w:tcPr>
            <w:tcW w:w="1417" w:type="dxa"/>
            <w:vMerge/>
            <w:vAlign w:val="center"/>
          </w:tcPr>
          <w:p w14:paraId="323B92F7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281CB06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38566EFC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66EC9029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67FF6461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2E6D934F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3CB8FBD1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Adverse factors encountered </w:t>
            </w:r>
            <w:r w:rsidRPr="0082412C">
              <w:rPr>
                <w:rFonts w:cs="Arial"/>
                <w:i w:val="0"/>
                <w:color w:val="auto"/>
                <w:sz w:val="20"/>
              </w:rPr>
              <w:t>(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fish, ducks and other fowl, invasive non-native species)</w:t>
            </w:r>
          </w:p>
        </w:tc>
        <w:tc>
          <w:tcPr>
            <w:tcW w:w="1417" w:type="dxa"/>
            <w:vMerge/>
            <w:vAlign w:val="center"/>
          </w:tcPr>
          <w:p w14:paraId="1FA14AA8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09B9DEAF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3AA09646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3DB1C5D5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3D3777A7" w14:textId="77777777" w:rsidTr="00772E89">
        <w:trPr>
          <w:trHeight w:val="532"/>
        </w:trPr>
        <w:tc>
          <w:tcPr>
            <w:tcW w:w="851" w:type="dxa"/>
            <w:vMerge w:val="restart"/>
            <w:vAlign w:val="center"/>
          </w:tcPr>
          <w:p w14:paraId="7904E103" w14:textId="2BE58176" w:rsidR="0082412C" w:rsidRPr="00EB3251" w:rsidRDefault="0082412C" w:rsidP="0082412C">
            <w:pPr>
              <w:pStyle w:val="Filename"/>
              <w:jc w:val="center"/>
              <w:rPr>
                <w:rFonts w:ascii="Arial" w:hAnsi="Arial" w:cs="Arial"/>
              </w:rPr>
            </w:pPr>
            <w:r w:rsidRPr="00EB3251">
              <w:rPr>
                <w:rFonts w:ascii="Arial" w:hAnsi="Arial" w:cs="Arial"/>
              </w:rPr>
              <w:t xml:space="preserve">GCN </w:t>
            </w:r>
            <w:r>
              <w:rPr>
                <w:rFonts w:ascii="Arial" w:hAnsi="Arial" w:cs="Arial"/>
              </w:rPr>
              <w:t>8</w:t>
            </w:r>
          </w:p>
        </w:tc>
        <w:tc>
          <w:tcPr>
            <w:tcW w:w="5245" w:type="dxa"/>
            <w:vAlign w:val="center"/>
          </w:tcPr>
          <w:p w14:paraId="4B393B28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Number of GCNs encountered</w:t>
            </w:r>
          </w:p>
        </w:tc>
        <w:tc>
          <w:tcPr>
            <w:tcW w:w="1417" w:type="dxa"/>
            <w:vMerge w:val="restart"/>
            <w:vAlign w:val="center"/>
          </w:tcPr>
          <w:p w14:paraId="6D9F4C2A" w14:textId="77777777" w:rsidR="0082412C" w:rsidRPr="00EB3251" w:rsidRDefault="0082412C" w:rsidP="00772E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Survey carried out between mid-April and mid-May</w:t>
            </w:r>
          </w:p>
        </w:tc>
        <w:tc>
          <w:tcPr>
            <w:tcW w:w="1843" w:type="dxa"/>
            <w:vAlign w:val="center"/>
          </w:tcPr>
          <w:p w14:paraId="1339D0E9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2C10329E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0472A52E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2E802E57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13F62660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652AE925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>Assessment of monitoring point against Habitat Suitability Index criteria</w:t>
            </w:r>
          </w:p>
        </w:tc>
        <w:tc>
          <w:tcPr>
            <w:tcW w:w="1417" w:type="dxa"/>
            <w:vMerge/>
            <w:vAlign w:val="center"/>
          </w:tcPr>
          <w:p w14:paraId="3A3F1A17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1D8C28B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13AC0E57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Oldham, et al. (2000)</w:t>
            </w:r>
          </w:p>
        </w:tc>
        <w:tc>
          <w:tcPr>
            <w:tcW w:w="1446" w:type="dxa"/>
            <w:vAlign w:val="center"/>
          </w:tcPr>
          <w:p w14:paraId="4AAEC9CA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0864EDB4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067E7EEC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3DD7E9DE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Environmental conditions encountered: 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air and water temperature, rain, wind, clarity and turbidity of water, vegetation and topography</w:t>
            </w:r>
          </w:p>
        </w:tc>
        <w:tc>
          <w:tcPr>
            <w:tcW w:w="1417" w:type="dxa"/>
            <w:vMerge/>
            <w:vAlign w:val="center"/>
          </w:tcPr>
          <w:p w14:paraId="1F33C417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FF6630D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4A42A225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795336A9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82412C" w:rsidRPr="00EB3251" w14:paraId="3A2BD61C" w14:textId="77777777" w:rsidTr="00772E89">
        <w:trPr>
          <w:trHeight w:val="532"/>
        </w:trPr>
        <w:tc>
          <w:tcPr>
            <w:tcW w:w="851" w:type="dxa"/>
            <w:vMerge/>
            <w:vAlign w:val="center"/>
          </w:tcPr>
          <w:p w14:paraId="22FFD30E" w14:textId="77777777" w:rsidR="0082412C" w:rsidRPr="00EB3251" w:rsidRDefault="0082412C" w:rsidP="00772E89">
            <w:pPr>
              <w:pStyle w:val="Filename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14:paraId="4B50908F" w14:textId="77777777" w:rsidR="0082412C" w:rsidRPr="00EB3251" w:rsidRDefault="0082412C" w:rsidP="00772E89">
            <w:pPr>
              <w:pStyle w:val="Tableexamples"/>
              <w:spacing w:before="0" w:after="0" w:line="240" w:lineRule="auto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>
              <w:rPr>
                <w:rFonts w:cs="Arial"/>
                <w:i w:val="0"/>
                <w:color w:val="auto"/>
                <w:sz w:val="20"/>
              </w:rPr>
              <w:t xml:space="preserve">Adverse factors encountered </w:t>
            </w:r>
            <w:r w:rsidRPr="0082412C">
              <w:rPr>
                <w:rFonts w:cs="Arial"/>
                <w:i w:val="0"/>
                <w:color w:val="auto"/>
                <w:sz w:val="20"/>
              </w:rPr>
              <w:t>(</w:t>
            </w:r>
            <w:r w:rsidRPr="0082412C">
              <w:rPr>
                <w:rFonts w:cs="Arial"/>
                <w:i w:val="0"/>
                <w:color w:val="auto"/>
                <w:sz w:val="18"/>
                <w:szCs w:val="18"/>
              </w:rPr>
              <w:t>fish, ducks and other fowl, invasive non-native species)</w:t>
            </w:r>
          </w:p>
        </w:tc>
        <w:tc>
          <w:tcPr>
            <w:tcW w:w="1417" w:type="dxa"/>
            <w:vMerge/>
            <w:vAlign w:val="center"/>
          </w:tcPr>
          <w:p w14:paraId="6CC69AEF" w14:textId="77777777" w:rsidR="0082412C" w:rsidRDefault="0082412C" w:rsidP="00772E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A32ACA0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25153BE3" w14:textId="77777777" w:rsidR="0082412C" w:rsidRPr="00EB3251" w:rsidRDefault="0082412C" w:rsidP="00772E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Crested Newt Mitigation Guidelines</w:t>
            </w:r>
          </w:p>
        </w:tc>
        <w:tc>
          <w:tcPr>
            <w:tcW w:w="1446" w:type="dxa"/>
            <w:vAlign w:val="center"/>
          </w:tcPr>
          <w:p w14:paraId="3AA72B10" w14:textId="77777777" w:rsidR="0082412C" w:rsidRPr="00EB3251" w:rsidRDefault="0082412C" w:rsidP="00772E89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</w:tbl>
    <w:p w14:paraId="0D5B5EA8" w14:textId="77777777" w:rsidR="00C557C4" w:rsidRDefault="00C557C4" w:rsidP="00C557C4">
      <w:pPr>
        <w:pStyle w:val="AgencyStdParagraph"/>
      </w:pPr>
    </w:p>
    <w:p w14:paraId="429E344E" w14:textId="77777777" w:rsidR="00EB3251" w:rsidRPr="00125F66" w:rsidRDefault="00EB3251" w:rsidP="00C557C4">
      <w:pPr>
        <w:pStyle w:val="AgencyStdParagraph"/>
      </w:pPr>
    </w:p>
    <w:p w14:paraId="054B0A08" w14:textId="77777777" w:rsidR="00C557C4" w:rsidRPr="00125F66" w:rsidRDefault="00C557C4" w:rsidP="00C557C4">
      <w:pPr>
        <w:pStyle w:val="AgencyStdParagraph"/>
      </w:pPr>
    </w:p>
    <w:p w14:paraId="057613CF" w14:textId="4D4CBEC1" w:rsidR="00C557C4" w:rsidRPr="00EB3251" w:rsidRDefault="00EB3251" w:rsidP="00C557C4">
      <w:pPr>
        <w:pStyle w:val="AgencyStdParagraph"/>
        <w:rPr>
          <w:color w:val="auto"/>
        </w:rPr>
      </w:pPr>
      <w:r w:rsidRPr="00EB3251">
        <w:rPr>
          <w:color w:val="auto"/>
          <w:vertAlign w:val="superscript"/>
        </w:rPr>
        <w:t>[2]</w:t>
      </w:r>
      <w:r w:rsidRPr="00EB3251">
        <w:rPr>
          <w:color w:val="auto"/>
        </w:rPr>
        <w:t xml:space="preserve"> Reference method </w:t>
      </w:r>
      <w:proofErr w:type="gramStart"/>
      <w:r w:rsidRPr="00EB3251">
        <w:rPr>
          <w:color w:val="auto"/>
        </w:rPr>
        <w:t xml:space="preserve">either </w:t>
      </w:r>
      <w:r w:rsidRPr="00EB3251">
        <w:rPr>
          <w:color w:val="auto"/>
          <w:szCs w:val="18"/>
        </w:rPr>
        <w:t>Great Crested Newt Mitigation Guidelines (English Nature, 2001) and</w:t>
      </w:r>
      <w:proofErr w:type="gramEnd"/>
      <w:r w:rsidRPr="00EB3251">
        <w:rPr>
          <w:color w:val="auto"/>
          <w:szCs w:val="18"/>
        </w:rPr>
        <w:t xml:space="preserve"> Oldham, R.S., Keeble, J., Swan, M.J.S. and M. </w:t>
      </w:r>
      <w:proofErr w:type="spellStart"/>
      <w:r w:rsidRPr="00EB3251">
        <w:rPr>
          <w:color w:val="auto"/>
          <w:szCs w:val="18"/>
        </w:rPr>
        <w:t>Jeffcote</w:t>
      </w:r>
      <w:proofErr w:type="spellEnd"/>
      <w:r w:rsidRPr="00EB3251">
        <w:rPr>
          <w:color w:val="auto"/>
          <w:szCs w:val="18"/>
        </w:rPr>
        <w:t xml:space="preserve"> (2000), Evaluating the suitability of habitat for the Great Crested Newt (</w:t>
      </w:r>
      <w:proofErr w:type="spellStart"/>
      <w:r w:rsidRPr="00EB3251">
        <w:rPr>
          <w:color w:val="auto"/>
          <w:szCs w:val="18"/>
        </w:rPr>
        <w:t>Triturus</w:t>
      </w:r>
      <w:proofErr w:type="spellEnd"/>
      <w:r w:rsidRPr="00EB3251">
        <w:rPr>
          <w:color w:val="auto"/>
          <w:szCs w:val="18"/>
        </w:rPr>
        <w:t xml:space="preserve"> </w:t>
      </w:r>
      <w:proofErr w:type="spellStart"/>
      <w:r w:rsidRPr="00EB3251">
        <w:rPr>
          <w:color w:val="auto"/>
          <w:szCs w:val="18"/>
        </w:rPr>
        <w:t>cristatus</w:t>
      </w:r>
      <w:proofErr w:type="spellEnd"/>
      <w:r w:rsidRPr="00EB3251">
        <w:rPr>
          <w:color w:val="auto"/>
          <w:szCs w:val="18"/>
        </w:rPr>
        <w:t xml:space="preserve">), Herpetological </w:t>
      </w:r>
      <w:r w:rsidR="00186558" w:rsidRPr="00EB3251">
        <w:rPr>
          <w:color w:val="auto"/>
          <w:szCs w:val="18"/>
        </w:rPr>
        <w:t>Journal</w:t>
      </w:r>
      <w:r w:rsidRPr="00EB3251">
        <w:rPr>
          <w:color w:val="auto"/>
          <w:szCs w:val="18"/>
        </w:rPr>
        <w:t>, 10 94, pp. 134-155.</w:t>
      </w:r>
    </w:p>
    <w:p w14:paraId="1DE2A5AC" w14:textId="0608D988" w:rsidR="00C557C4" w:rsidRPr="00EB3251" w:rsidRDefault="00EB3251" w:rsidP="00C557C4">
      <w:pPr>
        <w:pStyle w:val="AgencyStdParagraph"/>
        <w:rPr>
          <w:color w:val="auto"/>
        </w:rPr>
      </w:pPr>
      <w:r w:rsidRPr="00EB3251">
        <w:rPr>
          <w:color w:val="auto"/>
          <w:vertAlign w:val="superscript"/>
        </w:rPr>
        <w:t xml:space="preserve">[3] </w:t>
      </w:r>
      <w:r w:rsidRPr="00EB3251">
        <w:rPr>
          <w:color w:val="auto"/>
        </w:rPr>
        <w:t xml:space="preserve">Survey time to include start time and stop time. </w:t>
      </w:r>
    </w:p>
    <w:p w14:paraId="1AFA772D" w14:textId="77777777" w:rsidR="00C557C4" w:rsidRPr="00125F66" w:rsidRDefault="00C557C4" w:rsidP="00C557C4">
      <w:pPr>
        <w:pStyle w:val="AgencyStdParagraph"/>
      </w:pPr>
    </w:p>
    <w:p w14:paraId="15BABBF6" w14:textId="77777777" w:rsidR="00C557C4" w:rsidRPr="00125F66" w:rsidRDefault="00C557C4" w:rsidP="00C557C4">
      <w:pPr>
        <w:pStyle w:val="AgencyStdParagraph"/>
      </w:pPr>
    </w:p>
    <w:p w14:paraId="37C99234" w14:textId="77777777" w:rsidR="00C557C4" w:rsidRPr="00125F66" w:rsidRDefault="00C557C4" w:rsidP="00C557C4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4AFA9375" w14:textId="77777777" w:rsidR="00480CB6" w:rsidRDefault="00C557C4" w:rsidP="00C557C4">
      <w:pPr>
        <w:pStyle w:val="AgencyStdParagraph"/>
      </w:pPr>
      <w:r w:rsidRPr="00125F66">
        <w:tab/>
        <w:t>(Authorised to sign as representative of Operator)</w:t>
      </w:r>
    </w:p>
    <w:sectPr w:rsidR="00480CB6" w:rsidSect="00C557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C4"/>
    <w:rsid w:val="000D0CFD"/>
    <w:rsid w:val="00186558"/>
    <w:rsid w:val="002F23D3"/>
    <w:rsid w:val="00350857"/>
    <w:rsid w:val="00360E68"/>
    <w:rsid w:val="00480CB6"/>
    <w:rsid w:val="00523ACC"/>
    <w:rsid w:val="005331C0"/>
    <w:rsid w:val="00582D30"/>
    <w:rsid w:val="005A1937"/>
    <w:rsid w:val="006607CC"/>
    <w:rsid w:val="00775FC9"/>
    <w:rsid w:val="0082412C"/>
    <w:rsid w:val="00840139"/>
    <w:rsid w:val="00A07273"/>
    <w:rsid w:val="00B979FA"/>
    <w:rsid w:val="00BE2DE4"/>
    <w:rsid w:val="00BF29CF"/>
    <w:rsid w:val="00C547D5"/>
    <w:rsid w:val="00C557C4"/>
    <w:rsid w:val="00CE26D0"/>
    <w:rsid w:val="00D55D06"/>
    <w:rsid w:val="00D82C89"/>
    <w:rsid w:val="00E70540"/>
    <w:rsid w:val="00EB3251"/>
    <w:rsid w:val="00F3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4094B"/>
  <w15:chartTrackingRefBased/>
  <w15:docId w15:val="{B7779281-7E07-4FB7-91C3-C3310E7A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7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C557C4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57C4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C557C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557C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C557C4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C557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C557C4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C557C4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Black Rock Farm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2016-02-04T00:00:00+00:00</Document_x0020_Date>
    <Facility_x0020_Address xmlns="859f7ad6-93f6-4205-b62b-a17f28acbbac">Cross Lanes, Wrexham</Facility_x0020_Address>
    <Environment_x0020_Sub_x0020_Folder xmlns="859f7ad6-93f6-4205-b62b-a17f28acbbac">Licences applications</Environment_x0020_Sub_x0020_Folder>
    <Customer_x0020_Name xmlns="859f7ad6-93f6-4205-b62b-a17f28acbbac">Neil Elliott and Kathryn Elliott</Customer_x0020_Name>
    <IconOverlay xmlns="http://schemas.microsoft.com/sharepoint/v4" xsi:nil="true"/>
    <Surrendered_x002f_Expired xmlns="859f7ad6-93f6-4205-b62b-a17f28acbbac" xsi:nil="true"/>
    <Post_x0020_code xmlns="859f7ad6-93f6-4205-b62b-a17f28acbbac">LL13 0TF</Post_x0020_code>
    <Surrendered_x002f_Expired_x0020_Date xmlns="859f7ad6-93f6-4205-b62b-a17f28acbbac" xsi:nil="true"/>
    <_dlc_DocId xmlns="9be56660-2c31-41ef-bc00-23e72f632f2a">REGU-408-2835</_dlc_DocId>
    <_dlc_DocIdPersistId xmlns="9be56660-2c31-41ef-bc00-23e72f632f2a">false</_dlc_DocIdPersistId>
    <_dlc_DocIdUrl xmlns="9be56660-2c31-41ef-bc00-23e72f632f2a">
      <Url>https://cyfoethnaturiolcymru.sharepoint.com/teams/Regulatory/Permitting/_layouts/15/DocIdRedir.aspx?ID=REGU-408-2835</Url>
      <Description>REGU-408-2835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6507EE1-E1B2-4B40-9AB1-0F81634B3267}"/>
</file>

<file path=customXml/itemProps2.xml><?xml version="1.0" encoding="utf-8"?>
<ds:datastoreItem xmlns:ds="http://schemas.openxmlformats.org/officeDocument/2006/customXml" ds:itemID="{642BF851-7009-4B43-AC86-EF94975A1EB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D862B0-C18C-4367-B8EE-4D8357A33F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1F8996-9CEC-46D6-A7FB-A1AD9A4BAF26}">
  <ds:schemaRefs>
    <ds:schemaRef ds:uri="http://www.w3.org/XML/1998/namespace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859f7ad6-93f6-4205-b62b-a17f28acbbac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6F76A3F-2BB5-40C0-8791-5A2B04A71B96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Seller, Victoria</dc:creator>
  <cp:keywords/>
  <dc:description/>
  <cp:lastModifiedBy>Seller, Victoria</cp:lastModifiedBy>
  <cp:revision>3</cp:revision>
  <dcterms:created xsi:type="dcterms:W3CDTF">2015-11-30T14:44:00Z</dcterms:created>
  <dcterms:modified xsi:type="dcterms:W3CDTF">2016-05-11T13:14:00Z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57953c57-1258-45c8-ad9d-772365383c37</vt:lpwstr>
  </property>
  <property fmtid="{D5CDD505-2E9C-101B-9397-08002B2CF9AE}" pid="4" name="_docset_NoMedatataSyncRequired">
    <vt:lpwstr>False</vt:lpwstr>
  </property>
  <property fmtid="{D5CDD505-2E9C-101B-9397-08002B2CF9AE}" pid="5" name="Submitter">
    <vt:lpwstr/>
  </property>
  <property fmtid="{D5CDD505-2E9C-101B-9397-08002B2CF9AE}" pid="6" name="Order">
    <vt:r8>283500</vt:r8>
  </property>
  <property fmtid="{D5CDD505-2E9C-101B-9397-08002B2CF9AE}" pid="7" name="URL">
    <vt:lpwstr/>
  </property>
  <property fmtid="{D5CDD505-2E9C-101B-9397-08002B2CF9AE}" pid="8" name="Email CC">
    <vt:lpwstr/>
  </property>
  <property fmtid="{D5CDD505-2E9C-101B-9397-08002B2CF9AE}" pid="9" name="Case Reference">
    <vt:lpwstr/>
  </property>
  <property fmtid="{D5CDD505-2E9C-101B-9397-08002B2CF9AE}" pid="10" name="Email BCC">
    <vt:lpwstr/>
  </property>
  <property fmtid="{D5CDD505-2E9C-101B-9397-08002B2CF9AE}" pid="11" name="xd_Signature">
    <vt:bool>false</vt:bool>
  </property>
  <property fmtid="{D5CDD505-2E9C-101B-9397-08002B2CF9AE}" pid="12" name="From1">
    <vt:lpwstr/>
  </property>
  <property fmtid="{D5CDD505-2E9C-101B-9397-08002B2CF9AE}" pid="14" name="xd_ProgID">
    <vt:lpwstr/>
  </property>
  <property fmtid="{D5CDD505-2E9C-101B-9397-08002B2CF9AE}" pid="15" name="DocumentSetDescription">
    <vt:lpwstr/>
  </property>
  <property fmtid="{D5CDD505-2E9C-101B-9397-08002B2CF9AE}" pid="16" name="Email Sender">
    <vt:lpwstr/>
  </property>
  <property fmtid="{D5CDD505-2E9C-101B-9397-08002B2CF9AE}" pid="17" name="BCC">
    <vt:lpwstr/>
  </property>
  <property fmtid="{D5CDD505-2E9C-101B-9397-08002B2CF9AE}" pid="19" name="SharedWithUsers">
    <vt:lpwstr/>
  </property>
  <property fmtid="{D5CDD505-2E9C-101B-9397-08002B2CF9AE}" pid="20" name="_SourceUrl">
    <vt:lpwstr/>
  </property>
  <property fmtid="{D5CDD505-2E9C-101B-9397-08002B2CF9AE}" pid="21" name="_SharedFileIndex">
    <vt:lpwstr/>
  </property>
  <property fmtid="{D5CDD505-2E9C-101B-9397-08002B2CF9AE}" pid="22" name="Post code">
    <vt:lpwstr/>
  </property>
  <property fmtid="{D5CDD505-2E9C-101B-9397-08002B2CF9AE}" pid="23" name="Email Has Attachments">
    <vt:bool>false</vt:bool>
  </property>
  <property fmtid="{D5CDD505-2E9C-101B-9397-08002B2CF9AE}" pid="24" name="TemplateUrl">
    <vt:lpwstr/>
  </property>
  <property fmtid="{D5CDD505-2E9C-101B-9397-08002B2CF9AE}" pid="25" name="Email Recipients">
    <vt:lpwstr/>
  </property>
  <property fmtid="{D5CDD505-2E9C-101B-9397-08002B2CF9AE}" pid="26" name="CC">
    <vt:lpwstr/>
  </property>
  <property fmtid="{D5CDD505-2E9C-101B-9397-08002B2CF9AE}" pid="28" name="To">
    <vt:lpwstr/>
  </property>
  <property fmtid="{D5CDD505-2E9C-101B-9397-08002B2CF9AE}" pid="29" name="Email Subject">
    <vt:lpwstr/>
  </property>
  <property fmtid="{D5CDD505-2E9C-101B-9397-08002B2CF9AE}" pid="30" name="Process">
    <vt:lpwstr/>
  </property>
  <property fmtid="{D5CDD505-2E9C-101B-9397-08002B2CF9AE}" pid="32" name="_dlc_DocId">
    <vt:lpwstr>REGU-408-2835</vt:lpwstr>
  </property>
  <property fmtid="{D5CDD505-2E9C-101B-9397-08002B2CF9AE}" pid="34" name="_dlc_DocIdPersistId">
    <vt:bool>false</vt:bool>
  </property>
  <property fmtid="{D5CDD505-2E9C-101B-9397-08002B2CF9AE}" pid="35" name="_dlc_DocIdUrl">
    <vt:lpwstr>https://cyfoethnaturiolcymru.sharepoint.com/teams/Regulatory/Permitting/_layouts/15/DocIdRedir.aspx?ID=REGU-408-2835, REGU-408-2835</vt:lpwstr>
  </property>
</Properties>
</file>