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10101" w14:textId="77777777" w:rsidR="00D04424" w:rsidRPr="000F1DB1" w:rsidRDefault="00067C1F" w:rsidP="00D04424">
      <w:pPr>
        <w:pStyle w:val="Heading1"/>
        <w:jc w:val="left"/>
        <w:rPr>
          <w:color w:val="auto"/>
          <w:sz w:val="32"/>
          <w:szCs w:val="32"/>
        </w:rPr>
      </w:pPr>
      <w:r w:rsidRPr="000F1DB1">
        <w:rPr>
          <w:color w:val="auto"/>
          <w:sz w:val="32"/>
          <w:szCs w:val="32"/>
        </w:rPr>
        <w:t>Natural Resources Wales</w:t>
      </w:r>
      <w:r w:rsidR="00F828B1" w:rsidRPr="000F1DB1">
        <w:rPr>
          <w:bCs/>
          <w:color w:val="auto"/>
          <w:sz w:val="32"/>
          <w:szCs w:val="32"/>
        </w:rPr>
        <w:t xml:space="preserve"> p</w:t>
      </w:r>
      <w:r w:rsidR="00D04424" w:rsidRPr="000F1DB1">
        <w:rPr>
          <w:bCs/>
          <w:color w:val="auto"/>
          <w:sz w:val="32"/>
          <w:szCs w:val="32"/>
        </w:rPr>
        <w:t>ermitting</w:t>
      </w:r>
      <w:r w:rsidR="00D04424" w:rsidRPr="000F1DB1">
        <w:rPr>
          <w:color w:val="auto"/>
          <w:sz w:val="32"/>
          <w:szCs w:val="32"/>
        </w:rPr>
        <w:t xml:space="preserve"> decisions</w:t>
      </w:r>
    </w:p>
    <w:p w14:paraId="33710102" w14:textId="77777777" w:rsidR="003719AD" w:rsidRPr="000F1DB1" w:rsidRDefault="003719AD" w:rsidP="003719AD">
      <w:pPr>
        <w:pStyle w:val="Heading1"/>
        <w:spacing w:before="0" w:after="0"/>
        <w:jc w:val="left"/>
        <w:rPr>
          <w:bCs/>
          <w:color w:val="auto"/>
          <w:sz w:val="24"/>
          <w:szCs w:val="24"/>
        </w:rPr>
      </w:pPr>
    </w:p>
    <w:p w14:paraId="33710103" w14:textId="77777777" w:rsidR="00D04424" w:rsidRPr="000F1DB1" w:rsidRDefault="00067C1F" w:rsidP="003719AD">
      <w:pPr>
        <w:pStyle w:val="Heading1"/>
        <w:spacing w:before="0" w:after="0"/>
        <w:jc w:val="left"/>
        <w:rPr>
          <w:bCs/>
          <w:color w:val="auto"/>
          <w:sz w:val="32"/>
        </w:rPr>
      </w:pPr>
      <w:r w:rsidRPr="000F1DB1">
        <w:rPr>
          <w:bCs/>
          <w:color w:val="auto"/>
          <w:sz w:val="32"/>
        </w:rPr>
        <w:t>Natural Resources Wales</w:t>
      </w:r>
      <w:r w:rsidR="00C90782" w:rsidRPr="000F1DB1">
        <w:rPr>
          <w:bCs/>
          <w:color w:val="auto"/>
          <w:sz w:val="32"/>
        </w:rPr>
        <w:t xml:space="preserve"> </w:t>
      </w:r>
      <w:r w:rsidR="00AE5E93" w:rsidRPr="000F1DB1">
        <w:rPr>
          <w:bCs/>
          <w:color w:val="auto"/>
          <w:sz w:val="32"/>
        </w:rPr>
        <w:t>i</w:t>
      </w:r>
      <w:r w:rsidR="00C90782" w:rsidRPr="000F1DB1">
        <w:rPr>
          <w:bCs/>
          <w:color w:val="auto"/>
          <w:sz w:val="32"/>
        </w:rPr>
        <w:t xml:space="preserve">nitiated </w:t>
      </w:r>
      <w:r w:rsidR="00AE5E93" w:rsidRPr="000F1DB1">
        <w:rPr>
          <w:bCs/>
          <w:color w:val="auto"/>
          <w:sz w:val="32"/>
        </w:rPr>
        <w:t>v</w:t>
      </w:r>
      <w:r w:rsidR="001F0E23" w:rsidRPr="000F1DB1">
        <w:rPr>
          <w:bCs/>
          <w:color w:val="auto"/>
          <w:sz w:val="32"/>
        </w:rPr>
        <w:t>ariation</w:t>
      </w:r>
      <w:r w:rsidR="00B73ECB" w:rsidRPr="000F1DB1">
        <w:rPr>
          <w:bCs/>
          <w:color w:val="auto"/>
          <w:sz w:val="32"/>
        </w:rPr>
        <w:t xml:space="preserve"> </w:t>
      </w:r>
    </w:p>
    <w:p w14:paraId="33710109" w14:textId="77777777" w:rsidR="00AE5E93" w:rsidRPr="000F1DB1" w:rsidRDefault="00AE5E93" w:rsidP="003719AD">
      <w:pPr>
        <w:rPr>
          <w:rFonts w:ascii="Arial" w:hAnsi="Arial"/>
        </w:rPr>
      </w:pPr>
    </w:p>
    <w:p w14:paraId="3371010A" w14:textId="39CAA241" w:rsidR="00D04424" w:rsidRPr="000F1DB1" w:rsidRDefault="0060457F" w:rsidP="00D56E37">
      <w:pPr>
        <w:spacing w:after="120"/>
        <w:rPr>
          <w:rFonts w:ascii="Arial" w:hAnsi="Arial" w:cs="Arial"/>
          <w:szCs w:val="24"/>
        </w:rPr>
      </w:pPr>
      <w:r w:rsidRPr="000F1DB1">
        <w:rPr>
          <w:rFonts w:ascii="Arial" w:hAnsi="Arial" w:cs="Arial"/>
          <w:szCs w:val="24"/>
        </w:rPr>
        <w:t xml:space="preserve">We have decided to </w:t>
      </w:r>
      <w:r w:rsidR="001500A3" w:rsidRPr="000F1DB1">
        <w:rPr>
          <w:rFonts w:ascii="Arial" w:hAnsi="Arial" w:cs="Arial"/>
          <w:szCs w:val="24"/>
        </w:rPr>
        <w:t xml:space="preserve">issue </w:t>
      </w:r>
      <w:r w:rsidR="00BC230D" w:rsidRPr="000F1DB1">
        <w:rPr>
          <w:rFonts w:ascii="Arial" w:hAnsi="Arial" w:cs="Arial"/>
          <w:szCs w:val="24"/>
        </w:rPr>
        <w:t>a</w:t>
      </w:r>
      <w:r w:rsidR="00AE5E93" w:rsidRPr="000F1DB1">
        <w:rPr>
          <w:rFonts w:ascii="Arial" w:hAnsi="Arial" w:cs="Arial"/>
          <w:szCs w:val="24"/>
        </w:rPr>
        <w:t xml:space="preserve"> </w:t>
      </w:r>
      <w:r w:rsidR="00067C1F" w:rsidRPr="000F1DB1">
        <w:rPr>
          <w:rFonts w:ascii="Arial" w:hAnsi="Arial" w:cs="Arial"/>
          <w:szCs w:val="24"/>
        </w:rPr>
        <w:t>Natural Resources Wales</w:t>
      </w:r>
      <w:r w:rsidR="00C90782" w:rsidRPr="000F1DB1">
        <w:rPr>
          <w:rFonts w:ascii="Arial" w:hAnsi="Arial" w:cs="Arial"/>
          <w:szCs w:val="24"/>
        </w:rPr>
        <w:t xml:space="preserve"> initiated</w:t>
      </w:r>
      <w:r w:rsidRPr="000F1DB1">
        <w:rPr>
          <w:rFonts w:ascii="Arial" w:hAnsi="Arial" w:cs="Arial"/>
          <w:szCs w:val="24"/>
        </w:rPr>
        <w:t xml:space="preserve"> variation for </w:t>
      </w:r>
      <w:proofErr w:type="spellStart"/>
      <w:r w:rsidR="000F1DB1" w:rsidRPr="000F1DB1">
        <w:rPr>
          <w:rFonts w:ascii="Arial" w:hAnsi="Arial" w:cs="Arial"/>
          <w:szCs w:val="24"/>
        </w:rPr>
        <w:t>Brynmenyn</w:t>
      </w:r>
      <w:proofErr w:type="spellEnd"/>
      <w:r w:rsidR="000F1DB1" w:rsidRPr="000F1DB1">
        <w:rPr>
          <w:rFonts w:ascii="Arial" w:hAnsi="Arial" w:cs="Arial"/>
          <w:szCs w:val="24"/>
        </w:rPr>
        <w:t xml:space="preserve"> </w:t>
      </w:r>
      <w:r w:rsidR="003F58E0" w:rsidRPr="003F58E0">
        <w:rPr>
          <w:rFonts w:ascii="Arial" w:hAnsi="Arial" w:cs="Arial"/>
          <w:szCs w:val="24"/>
        </w:rPr>
        <w:t xml:space="preserve">Household Waste Recycling Centre </w:t>
      </w:r>
      <w:r w:rsidRPr="000F1DB1">
        <w:rPr>
          <w:rFonts w:ascii="Arial" w:hAnsi="Arial" w:cs="Arial"/>
          <w:szCs w:val="24"/>
        </w:rPr>
        <w:t>operated by</w:t>
      </w:r>
      <w:r w:rsidR="000F1DB1" w:rsidRPr="000F1DB1">
        <w:rPr>
          <w:rFonts w:ascii="Arial" w:hAnsi="Arial" w:cs="Arial"/>
          <w:szCs w:val="24"/>
        </w:rPr>
        <w:t xml:space="preserve"> Kier Services Limited</w:t>
      </w:r>
      <w:r w:rsidR="004529F3" w:rsidRPr="000F1DB1">
        <w:rPr>
          <w:rFonts w:ascii="Arial" w:hAnsi="Arial" w:cs="Arial"/>
          <w:szCs w:val="24"/>
        </w:rPr>
        <w:t>.</w:t>
      </w:r>
    </w:p>
    <w:p w14:paraId="3371010B" w14:textId="7C4D4902" w:rsidR="00D04424" w:rsidRPr="000F1DB1" w:rsidRDefault="00D04424" w:rsidP="00D56E37">
      <w:pPr>
        <w:tabs>
          <w:tab w:val="left" w:pos="4253"/>
          <w:tab w:val="left" w:pos="6804"/>
        </w:tabs>
        <w:spacing w:after="120"/>
        <w:rPr>
          <w:rFonts w:ascii="Arial" w:hAnsi="Arial"/>
        </w:rPr>
      </w:pPr>
      <w:bookmarkStart w:id="0" w:name="OLE_LINK1"/>
      <w:bookmarkStart w:id="1" w:name="OLE_LINK2"/>
      <w:r w:rsidRPr="000F1DB1">
        <w:rPr>
          <w:rFonts w:ascii="Arial" w:hAnsi="Arial"/>
          <w:kern w:val="28"/>
          <w:szCs w:val="24"/>
        </w:rPr>
        <w:t>The</w:t>
      </w:r>
      <w:r w:rsidRPr="000F1DB1">
        <w:rPr>
          <w:rFonts w:ascii="Arial" w:hAnsi="Arial"/>
          <w:b/>
          <w:kern w:val="28"/>
          <w:sz w:val="28"/>
        </w:rPr>
        <w:t xml:space="preserve"> </w:t>
      </w:r>
      <w:r w:rsidR="00857E69" w:rsidRPr="000F1DB1">
        <w:rPr>
          <w:rFonts w:ascii="Arial" w:hAnsi="Arial"/>
        </w:rPr>
        <w:t>variation</w:t>
      </w:r>
      <w:r w:rsidRPr="000F1DB1">
        <w:rPr>
          <w:rFonts w:ascii="Arial" w:hAnsi="Arial"/>
        </w:rPr>
        <w:t xml:space="preserve"> number is </w:t>
      </w:r>
      <w:r w:rsidR="000F1DB1" w:rsidRPr="000F1DB1">
        <w:rPr>
          <w:rFonts w:ascii="Arial" w:hAnsi="Arial"/>
        </w:rPr>
        <w:t>EPR/FP3894SZ/V008</w:t>
      </w:r>
    </w:p>
    <w:bookmarkEnd w:id="0"/>
    <w:bookmarkEnd w:id="1"/>
    <w:p w14:paraId="3371010D" w14:textId="77777777" w:rsidR="00D04424" w:rsidRDefault="00D04424" w:rsidP="00D56E37">
      <w:pPr>
        <w:spacing w:after="120"/>
        <w:rPr>
          <w:rFonts w:ascii="Arial" w:hAnsi="Arial"/>
        </w:rPr>
      </w:pPr>
      <w:r w:rsidRPr="000F1DB1">
        <w:rPr>
          <w:rFonts w:ascii="Arial" w:hAnsi="Arial"/>
        </w:rPr>
        <w:t>We consider in reaching that decision</w:t>
      </w:r>
      <w:r>
        <w:rPr>
          <w:rFonts w:ascii="Arial" w:hAnsi="Arial"/>
        </w:rPr>
        <w:t xml:space="preserve"> we have taken into account all relevant considerations and legal requirements and that the permit will ensure that the appropriate level of environment</w:t>
      </w:r>
      <w:r w:rsidR="00B65BDF">
        <w:rPr>
          <w:rFonts w:ascii="Arial" w:hAnsi="Arial"/>
        </w:rPr>
        <w:t>al</w:t>
      </w:r>
      <w:r>
        <w:rPr>
          <w:rFonts w:ascii="Arial" w:hAnsi="Arial"/>
        </w:rPr>
        <w:t xml:space="preserve"> protection is provided.</w:t>
      </w:r>
    </w:p>
    <w:p w14:paraId="3371010E" w14:textId="77777777" w:rsidR="00D04424" w:rsidRPr="00F97A77" w:rsidRDefault="00D04424" w:rsidP="00D04424">
      <w:pPr>
        <w:rPr>
          <w:rFonts w:ascii="Arial" w:hAnsi="Arial" w:cs="Arial"/>
          <w:b/>
          <w:szCs w:val="24"/>
        </w:rPr>
      </w:pPr>
    </w:p>
    <w:p w14:paraId="3371010F" w14:textId="77777777" w:rsidR="00D04424" w:rsidRPr="00F97A77" w:rsidRDefault="00D04424" w:rsidP="00D04424">
      <w:pPr>
        <w:rPr>
          <w:rFonts w:ascii="Arial" w:hAnsi="Arial" w:cs="Arial"/>
          <w:b/>
          <w:szCs w:val="24"/>
        </w:rPr>
      </w:pPr>
    </w:p>
    <w:p w14:paraId="33710110"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3710111" w14:textId="77777777" w:rsidR="00D04424" w:rsidRPr="00F97A77" w:rsidRDefault="00D04424" w:rsidP="00D04424">
      <w:pPr>
        <w:rPr>
          <w:rFonts w:ascii="Arial" w:hAnsi="Arial"/>
          <w:b/>
          <w:sz w:val="20"/>
        </w:rPr>
      </w:pPr>
    </w:p>
    <w:p w14:paraId="33710112" w14:textId="77777777" w:rsidR="00D04424" w:rsidRDefault="00D04424" w:rsidP="00D04424">
      <w:pPr>
        <w:rPr>
          <w:rFonts w:ascii="Arial" w:hAnsi="Arial"/>
        </w:rPr>
      </w:pPr>
      <w:r>
        <w:rPr>
          <w:rFonts w:ascii="Arial" w:hAnsi="Arial"/>
        </w:rPr>
        <w:t>This decision document:</w:t>
      </w:r>
    </w:p>
    <w:p w14:paraId="33710113"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 xml:space="preserve">explains how </w:t>
      </w:r>
      <w:r w:rsidR="00067C1F">
        <w:rPr>
          <w:rFonts w:ascii="Arial" w:hAnsi="Arial"/>
        </w:rPr>
        <w:t>Natural Resources Wales</w:t>
      </w:r>
      <w:r w:rsidR="00C90782">
        <w:rPr>
          <w:rFonts w:ascii="Arial" w:hAnsi="Arial"/>
        </w:rPr>
        <w:t xml:space="preserve"> initiated variation </w:t>
      </w:r>
      <w:r>
        <w:rPr>
          <w:rFonts w:ascii="Arial" w:hAnsi="Arial"/>
        </w:rPr>
        <w:t>has been</w:t>
      </w:r>
      <w:r w:rsidR="00F828B1">
        <w:rPr>
          <w:rFonts w:ascii="Arial" w:hAnsi="Arial"/>
        </w:rPr>
        <w:t xml:space="preserve"> </w:t>
      </w:r>
      <w:r>
        <w:rPr>
          <w:rFonts w:ascii="Arial" w:hAnsi="Arial"/>
        </w:rPr>
        <w:t>determined</w:t>
      </w:r>
    </w:p>
    <w:p w14:paraId="33710114"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provides a record</w:t>
      </w:r>
      <w:r w:rsidR="00862631">
        <w:rPr>
          <w:rFonts w:ascii="Arial" w:hAnsi="Arial"/>
        </w:rPr>
        <w:t xml:space="preserve"> of the decision-making process</w:t>
      </w:r>
      <w:r w:rsidR="009D4D88">
        <w:rPr>
          <w:rFonts w:ascii="Arial" w:hAnsi="Arial"/>
        </w:rPr>
        <w:t xml:space="preserve"> </w:t>
      </w:r>
    </w:p>
    <w:p w14:paraId="33710115"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shows how all relevant factor</w:t>
      </w:r>
      <w:r w:rsidR="00862631">
        <w:rPr>
          <w:rFonts w:ascii="Arial" w:hAnsi="Arial"/>
        </w:rPr>
        <w:t>s have been taken into account</w:t>
      </w:r>
    </w:p>
    <w:p w14:paraId="33710117" w14:textId="77777777" w:rsidR="00D04424" w:rsidRPr="00F97A77" w:rsidRDefault="00D04424" w:rsidP="00D04424">
      <w:pPr>
        <w:rPr>
          <w:rFonts w:ascii="Arial" w:hAnsi="Arial"/>
          <w:szCs w:val="24"/>
        </w:rPr>
      </w:pPr>
    </w:p>
    <w:p w14:paraId="33710118" w14:textId="77777777" w:rsidR="00D04424" w:rsidRPr="00F97A77" w:rsidRDefault="00D04424" w:rsidP="00D04424">
      <w:pPr>
        <w:rPr>
          <w:rFonts w:ascii="Arial" w:hAnsi="Arial"/>
          <w:b/>
          <w:szCs w:val="24"/>
        </w:rPr>
      </w:pPr>
    </w:p>
    <w:p w14:paraId="33710119"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371011A" w14:textId="77777777" w:rsidR="00D04424" w:rsidRDefault="00D04424" w:rsidP="00D04424">
      <w:pPr>
        <w:pStyle w:val="Heading8"/>
        <w:rPr>
          <w:caps w:val="0"/>
          <w:sz w:val="20"/>
        </w:rPr>
      </w:pPr>
    </w:p>
    <w:p w14:paraId="3371011C" w14:textId="77777777" w:rsidR="00251A49" w:rsidRPr="0067478B" w:rsidRDefault="00251A49" w:rsidP="00251A49">
      <w:pPr>
        <w:numPr>
          <w:ilvl w:val="0"/>
          <w:numId w:val="19"/>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371012C"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371012D" w14:textId="77777777" w:rsidR="00283B84" w:rsidRPr="00293BE8" w:rsidRDefault="00283B84" w:rsidP="00283B84">
      <w:pPr>
        <w:rPr>
          <w:rFonts w:ascii="Arial" w:hAnsi="Arial"/>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agreed </w:t>
      </w:r>
      <w:r w:rsidR="00067C1F">
        <w:rPr>
          <w:rFonts w:ascii="Arial" w:hAnsi="Arial" w:cs="Arial"/>
          <w:color w:val="000000"/>
          <w:szCs w:val="24"/>
        </w:rPr>
        <w:t>Natural Resources Wales</w:t>
      </w:r>
      <w:r w:rsidR="00172BCF">
        <w:rPr>
          <w:rFonts w:ascii="Arial" w:hAnsi="Arial" w:cs="Arial"/>
          <w:color w:val="000000"/>
          <w:szCs w:val="24"/>
        </w:rPr>
        <w:t xml:space="preserve"> variation request form</w:t>
      </w:r>
      <w:r w:rsidRPr="00857E69">
        <w:rPr>
          <w:rFonts w:ascii="Arial" w:hAnsi="Arial" w:cs="Arial"/>
          <w:color w:val="000000"/>
          <w:szCs w:val="24"/>
        </w:rPr>
        <w:t xml:space="preserve"> and permit/ notice.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37"/>
        <w:gridCol w:w="1134"/>
      </w:tblGrid>
      <w:tr w:rsidR="00792CEE" w:rsidRPr="00331697" w14:paraId="33710137" w14:textId="77777777" w:rsidTr="0081287F">
        <w:trPr>
          <w:cantSplit/>
          <w:tblHeader/>
        </w:trPr>
        <w:tc>
          <w:tcPr>
            <w:tcW w:w="1951" w:type="dxa"/>
            <w:vMerge w:val="restart"/>
            <w:shd w:val="clear" w:color="auto" w:fill="00B050"/>
          </w:tcPr>
          <w:p w14:paraId="33710134" w14:textId="77777777" w:rsidR="00792CEE" w:rsidRPr="00331697" w:rsidRDefault="004B2176" w:rsidP="00792CEE">
            <w:pPr>
              <w:pStyle w:val="Heading3"/>
              <w:rPr>
                <w:rFonts w:ascii="Arial" w:hAnsi="Arial" w:cs="Arial"/>
                <w:color w:val="FFFFFF"/>
                <w:szCs w:val="24"/>
              </w:rPr>
            </w:pPr>
            <w:r w:rsidRPr="00331697">
              <w:rPr>
                <w:rFonts w:ascii="Arial" w:hAnsi="Arial" w:cs="Arial"/>
                <w:color w:val="FFFFFF"/>
                <w:szCs w:val="24"/>
              </w:rPr>
              <w:t>Aspect c</w:t>
            </w:r>
            <w:r w:rsidR="00F42026" w:rsidRPr="00331697">
              <w:rPr>
                <w:rFonts w:ascii="Arial" w:hAnsi="Arial" w:cs="Arial"/>
                <w:color w:val="FFFFFF"/>
                <w:szCs w:val="24"/>
              </w:rPr>
              <w:t>onsider</w:t>
            </w:r>
            <w:r w:rsidRPr="00331697">
              <w:rPr>
                <w:rFonts w:ascii="Arial" w:hAnsi="Arial" w:cs="Arial"/>
                <w:color w:val="FFFFFF"/>
                <w:szCs w:val="24"/>
              </w:rPr>
              <w:t>ed</w:t>
            </w:r>
          </w:p>
        </w:tc>
        <w:tc>
          <w:tcPr>
            <w:tcW w:w="6237" w:type="dxa"/>
            <w:vMerge w:val="restart"/>
            <w:shd w:val="clear" w:color="auto" w:fill="00B050"/>
          </w:tcPr>
          <w:p w14:paraId="33710135" w14:textId="77777777" w:rsidR="00792CEE" w:rsidRPr="00331697" w:rsidRDefault="00792CEE" w:rsidP="00792CEE">
            <w:pPr>
              <w:pStyle w:val="Heading3"/>
              <w:rPr>
                <w:rFonts w:ascii="Arial" w:hAnsi="Arial" w:cs="Arial"/>
                <w:color w:val="FFFFFF"/>
                <w:szCs w:val="24"/>
              </w:rPr>
            </w:pPr>
            <w:r w:rsidRPr="00331697">
              <w:rPr>
                <w:rFonts w:ascii="Arial" w:hAnsi="Arial" w:cs="Arial"/>
                <w:color w:val="FFFFFF"/>
                <w:szCs w:val="24"/>
              </w:rPr>
              <w:t>Justification / Detail</w:t>
            </w:r>
          </w:p>
        </w:tc>
        <w:tc>
          <w:tcPr>
            <w:tcW w:w="1134" w:type="dxa"/>
            <w:shd w:val="clear" w:color="auto" w:fill="00B050"/>
          </w:tcPr>
          <w:p w14:paraId="33710136" w14:textId="77777777" w:rsidR="00792CEE" w:rsidRPr="00331697" w:rsidRDefault="00F42026" w:rsidP="00F42026">
            <w:pPr>
              <w:jc w:val="center"/>
              <w:rPr>
                <w:rFonts w:ascii="Arial" w:hAnsi="Arial" w:cs="Arial"/>
                <w:b/>
                <w:color w:val="FFFFFF"/>
                <w:szCs w:val="24"/>
              </w:rPr>
            </w:pPr>
            <w:r w:rsidRPr="00331697">
              <w:rPr>
                <w:rFonts w:ascii="Arial" w:hAnsi="Arial" w:cs="Arial"/>
                <w:b/>
                <w:color w:val="FFFFFF"/>
                <w:szCs w:val="24"/>
              </w:rPr>
              <w:t>C</w:t>
            </w:r>
            <w:r w:rsidR="00792CEE" w:rsidRPr="00331697">
              <w:rPr>
                <w:rFonts w:ascii="Arial" w:hAnsi="Arial" w:cs="Arial"/>
                <w:b/>
                <w:color w:val="FFFFFF"/>
                <w:szCs w:val="24"/>
              </w:rPr>
              <w:t>riteria met</w:t>
            </w:r>
          </w:p>
        </w:tc>
      </w:tr>
      <w:tr w:rsidR="00F42026" w:rsidRPr="00331697" w14:paraId="3371013B" w14:textId="77777777" w:rsidTr="0081287F">
        <w:trPr>
          <w:cantSplit/>
          <w:trHeight w:val="276"/>
          <w:tblHeader/>
        </w:trPr>
        <w:tc>
          <w:tcPr>
            <w:tcW w:w="1951" w:type="dxa"/>
            <w:vMerge/>
            <w:tcBorders>
              <w:bottom w:val="single" w:sz="4" w:space="0" w:color="auto"/>
            </w:tcBorders>
          </w:tcPr>
          <w:p w14:paraId="33710138" w14:textId="77777777" w:rsidR="00F42026" w:rsidRPr="00331697" w:rsidRDefault="00F42026" w:rsidP="00792CEE">
            <w:pPr>
              <w:pStyle w:val="Heading3"/>
              <w:rPr>
                <w:rFonts w:ascii="Arial" w:hAnsi="Arial" w:cs="Arial"/>
                <w:szCs w:val="24"/>
              </w:rPr>
            </w:pPr>
          </w:p>
        </w:tc>
        <w:tc>
          <w:tcPr>
            <w:tcW w:w="6237" w:type="dxa"/>
            <w:vMerge/>
            <w:tcBorders>
              <w:bottom w:val="single" w:sz="4" w:space="0" w:color="auto"/>
            </w:tcBorders>
          </w:tcPr>
          <w:p w14:paraId="33710139" w14:textId="77777777" w:rsidR="00F42026" w:rsidRPr="00331697" w:rsidRDefault="00F42026" w:rsidP="00792CEE">
            <w:pPr>
              <w:pStyle w:val="Heading3"/>
              <w:rPr>
                <w:rFonts w:ascii="Arial" w:hAnsi="Arial" w:cs="Arial"/>
                <w:szCs w:val="24"/>
              </w:rPr>
            </w:pPr>
          </w:p>
        </w:tc>
        <w:tc>
          <w:tcPr>
            <w:tcW w:w="1134" w:type="dxa"/>
            <w:tcBorders>
              <w:bottom w:val="nil"/>
            </w:tcBorders>
            <w:shd w:val="clear" w:color="auto" w:fill="auto"/>
          </w:tcPr>
          <w:p w14:paraId="3371013A" w14:textId="77777777" w:rsidR="00F42026" w:rsidRPr="00331697" w:rsidRDefault="00F42026" w:rsidP="00331697">
            <w:pPr>
              <w:jc w:val="center"/>
              <w:rPr>
                <w:rFonts w:ascii="Arial" w:hAnsi="Arial" w:cs="Arial"/>
                <w:b/>
                <w:szCs w:val="24"/>
              </w:rPr>
            </w:pPr>
            <w:r w:rsidRPr="00331697">
              <w:rPr>
                <w:rFonts w:ascii="Arial" w:hAnsi="Arial" w:cs="Arial"/>
                <w:b/>
                <w:szCs w:val="24"/>
              </w:rPr>
              <w:t>Yes</w:t>
            </w:r>
          </w:p>
        </w:tc>
      </w:tr>
      <w:tr w:rsidR="00792CEE" w:rsidRPr="00331697" w14:paraId="33710168" w14:textId="77777777" w:rsidTr="0081287F">
        <w:tc>
          <w:tcPr>
            <w:tcW w:w="9322" w:type="dxa"/>
            <w:gridSpan w:val="3"/>
            <w:shd w:val="clear" w:color="auto" w:fill="00B050"/>
          </w:tcPr>
          <w:p w14:paraId="33710167" w14:textId="77777777" w:rsidR="00792CEE" w:rsidRPr="00331697" w:rsidRDefault="00792CEE" w:rsidP="007C0DCA">
            <w:pPr>
              <w:spacing w:before="60"/>
              <w:rPr>
                <w:rFonts w:ascii="Arial" w:hAnsi="Arial" w:cs="Arial"/>
                <w:b/>
                <w:color w:val="FFFFFF"/>
                <w:szCs w:val="24"/>
              </w:rPr>
            </w:pPr>
            <w:r w:rsidRPr="00331697">
              <w:rPr>
                <w:rFonts w:ascii="Arial" w:hAnsi="Arial" w:cs="Arial"/>
                <w:b/>
                <w:color w:val="FFFFFF"/>
                <w:szCs w:val="24"/>
              </w:rPr>
              <w:t>European Directives</w:t>
            </w:r>
          </w:p>
        </w:tc>
      </w:tr>
      <w:tr w:rsidR="00F42026" w:rsidRPr="00331697" w14:paraId="3371016F" w14:textId="77777777" w:rsidTr="0081287F">
        <w:tc>
          <w:tcPr>
            <w:tcW w:w="1951" w:type="dxa"/>
          </w:tcPr>
          <w:p w14:paraId="33710169" w14:textId="77777777" w:rsidR="00F42026" w:rsidRPr="00293BE8" w:rsidRDefault="00F42026" w:rsidP="007C0DCA">
            <w:pPr>
              <w:spacing w:before="60"/>
              <w:rPr>
                <w:rFonts w:ascii="Arial" w:hAnsi="Arial" w:cs="Arial"/>
                <w:szCs w:val="24"/>
              </w:rPr>
            </w:pPr>
            <w:r w:rsidRPr="00293BE8">
              <w:rPr>
                <w:rFonts w:ascii="Arial" w:hAnsi="Arial" w:cs="Arial"/>
                <w:szCs w:val="24"/>
              </w:rPr>
              <w:t xml:space="preserve">Applicable </w:t>
            </w:r>
            <w:r w:rsidR="0013501A" w:rsidRPr="00293BE8">
              <w:rPr>
                <w:rFonts w:ascii="Arial" w:hAnsi="Arial" w:cs="Arial"/>
                <w:szCs w:val="24"/>
              </w:rPr>
              <w:t>d</w:t>
            </w:r>
            <w:r w:rsidRPr="00293BE8">
              <w:rPr>
                <w:rFonts w:ascii="Arial" w:hAnsi="Arial" w:cs="Arial"/>
                <w:szCs w:val="24"/>
              </w:rPr>
              <w:t xml:space="preserve">irectives </w:t>
            </w:r>
          </w:p>
        </w:tc>
        <w:tc>
          <w:tcPr>
            <w:tcW w:w="6237" w:type="dxa"/>
          </w:tcPr>
          <w:p w14:paraId="3371016A" w14:textId="77777777" w:rsidR="00F42026" w:rsidRPr="00293BE8" w:rsidRDefault="00F42026" w:rsidP="007C0DCA">
            <w:pPr>
              <w:spacing w:before="60"/>
              <w:rPr>
                <w:rFonts w:ascii="Arial" w:hAnsi="Arial" w:cs="Arial"/>
                <w:szCs w:val="24"/>
              </w:rPr>
            </w:pPr>
            <w:r w:rsidRPr="00293BE8">
              <w:rPr>
                <w:rFonts w:ascii="Arial" w:hAnsi="Arial" w:cs="Arial"/>
                <w:szCs w:val="24"/>
              </w:rPr>
              <w:t xml:space="preserve">All applicable European </w:t>
            </w:r>
            <w:r w:rsidR="0013501A" w:rsidRPr="00293BE8">
              <w:rPr>
                <w:rFonts w:ascii="Arial" w:hAnsi="Arial" w:cs="Arial"/>
                <w:szCs w:val="24"/>
              </w:rPr>
              <w:t>d</w:t>
            </w:r>
            <w:r w:rsidRPr="00293BE8">
              <w:rPr>
                <w:rFonts w:ascii="Arial" w:hAnsi="Arial" w:cs="Arial"/>
                <w:szCs w:val="24"/>
              </w:rPr>
              <w:t xml:space="preserve">irectives have been considered in the determination of </w:t>
            </w:r>
            <w:r w:rsidR="00067C1F" w:rsidRPr="00293BE8">
              <w:rPr>
                <w:rFonts w:ascii="Arial" w:hAnsi="Arial" w:cs="Arial"/>
                <w:szCs w:val="24"/>
              </w:rPr>
              <w:t>Natural Resources Wales</w:t>
            </w:r>
            <w:r w:rsidR="00BA17B7" w:rsidRPr="00293BE8">
              <w:rPr>
                <w:rFonts w:ascii="Arial" w:hAnsi="Arial" w:cs="Arial"/>
                <w:szCs w:val="24"/>
              </w:rPr>
              <w:t xml:space="preserve"> initiated variation</w:t>
            </w:r>
            <w:r w:rsidRPr="00293BE8">
              <w:rPr>
                <w:rFonts w:ascii="Arial" w:hAnsi="Arial" w:cs="Arial"/>
                <w:szCs w:val="24"/>
              </w:rPr>
              <w:t>.</w:t>
            </w:r>
          </w:p>
          <w:p w14:paraId="55451AC8" w14:textId="0653D938" w:rsidR="000F1DB1" w:rsidRPr="00293BE8" w:rsidRDefault="000F1DB1" w:rsidP="000F1DB1">
            <w:pPr>
              <w:spacing w:before="60"/>
              <w:rPr>
                <w:rFonts w:ascii="Arial" w:hAnsi="Arial" w:cs="Arial"/>
                <w:szCs w:val="24"/>
              </w:rPr>
            </w:pPr>
            <w:r w:rsidRPr="00293BE8">
              <w:rPr>
                <w:rFonts w:ascii="Arial" w:hAnsi="Arial" w:cs="Arial"/>
                <w:szCs w:val="24"/>
              </w:rPr>
              <w:t>Hazardous waste storage is an activity under the Industrial Emissions Directive. Therefore, daily storage capacity limits have been set in Table S1.1 of the permit.</w:t>
            </w:r>
          </w:p>
          <w:p w14:paraId="3371016D" w14:textId="57083FF4" w:rsidR="00A656E7" w:rsidRPr="00293BE8" w:rsidRDefault="00A656E7" w:rsidP="000F1DB1">
            <w:pPr>
              <w:spacing w:before="60"/>
              <w:rPr>
                <w:rFonts w:ascii="Arial" w:hAnsi="Arial" w:cs="Arial"/>
                <w:szCs w:val="24"/>
              </w:rPr>
            </w:pPr>
          </w:p>
        </w:tc>
        <w:tc>
          <w:tcPr>
            <w:tcW w:w="1134" w:type="dxa"/>
          </w:tcPr>
          <w:p w14:paraId="3371016E" w14:textId="77777777" w:rsidR="00F42026" w:rsidRPr="00293BE8" w:rsidRDefault="00F42026" w:rsidP="00792CEE">
            <w:pPr>
              <w:rPr>
                <w:rFonts w:ascii="Arial" w:hAnsi="Arial" w:cs="Arial"/>
                <w:szCs w:val="24"/>
              </w:rPr>
            </w:pPr>
            <w:r w:rsidRPr="00293BE8">
              <w:rPr>
                <w:rFonts w:ascii="Arial" w:hAnsi="Arial" w:cs="Arial"/>
                <w:szCs w:val="24"/>
              </w:rPr>
              <w:sym w:font="Wingdings" w:char="F0FC"/>
            </w:r>
          </w:p>
        </w:tc>
      </w:tr>
      <w:tr w:rsidR="00373448" w:rsidRPr="00331697" w14:paraId="31C13933" w14:textId="77777777" w:rsidTr="0081287F">
        <w:tc>
          <w:tcPr>
            <w:tcW w:w="9322" w:type="dxa"/>
            <w:gridSpan w:val="3"/>
            <w:shd w:val="clear" w:color="auto" w:fill="00B050"/>
          </w:tcPr>
          <w:p w14:paraId="259DCCA9" w14:textId="5C60E392" w:rsidR="00373448" w:rsidRPr="00331697" w:rsidRDefault="00373448" w:rsidP="00792CEE">
            <w:pPr>
              <w:rPr>
                <w:rFonts w:ascii="Arial" w:hAnsi="Arial" w:cs="Arial"/>
                <w:color w:val="000000"/>
                <w:szCs w:val="24"/>
              </w:rPr>
            </w:pPr>
            <w:r>
              <w:rPr>
                <w:rFonts w:ascii="Arial" w:hAnsi="Arial" w:cs="Arial"/>
                <w:b/>
                <w:bCs/>
                <w:color w:val="FFFFFF"/>
              </w:rPr>
              <w:t>Sustainable Management of Natural Resources (SMNR)</w:t>
            </w:r>
          </w:p>
        </w:tc>
      </w:tr>
      <w:tr w:rsidR="001D3091" w:rsidRPr="00331697" w14:paraId="0F4C02DE" w14:textId="77777777" w:rsidTr="0081287F">
        <w:tc>
          <w:tcPr>
            <w:tcW w:w="1951" w:type="dxa"/>
          </w:tcPr>
          <w:p w14:paraId="49A0B57C" w14:textId="7F0526D3" w:rsidR="001D3091" w:rsidRPr="00331697" w:rsidRDefault="001D3091" w:rsidP="007C0DCA">
            <w:pPr>
              <w:spacing w:before="60"/>
              <w:rPr>
                <w:rFonts w:ascii="Arial" w:hAnsi="Arial" w:cs="Arial"/>
                <w:szCs w:val="24"/>
              </w:rPr>
            </w:pPr>
            <w:r>
              <w:rPr>
                <w:rFonts w:ascii="Arial" w:hAnsi="Arial" w:cs="Arial"/>
              </w:rPr>
              <w:t>Considerations of SMNR - Compliance with our General Purpose</w:t>
            </w:r>
          </w:p>
        </w:tc>
        <w:tc>
          <w:tcPr>
            <w:tcW w:w="6237" w:type="dxa"/>
          </w:tcPr>
          <w:p w14:paraId="6DCA6D7A" w14:textId="6C4A8D98" w:rsidR="001D3091" w:rsidRPr="00293BE8" w:rsidRDefault="001D3091" w:rsidP="00293BE8">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293BE8">
              <w:rPr>
                <w:rFonts w:ascii="Arial" w:hAnsi="Arial" w:cs="Arial"/>
                <w:lang w:eastAsia="en-US"/>
              </w:rPr>
              <w:t>.</w:t>
            </w:r>
          </w:p>
          <w:p w14:paraId="355F41DF" w14:textId="77777777" w:rsidR="001D3091" w:rsidRPr="00331697" w:rsidRDefault="001D3091" w:rsidP="007C0DCA">
            <w:pPr>
              <w:spacing w:before="60"/>
              <w:rPr>
                <w:rFonts w:ascii="Arial" w:hAnsi="Arial" w:cs="Arial"/>
                <w:szCs w:val="24"/>
              </w:rPr>
            </w:pPr>
          </w:p>
        </w:tc>
        <w:tc>
          <w:tcPr>
            <w:tcW w:w="1134" w:type="dxa"/>
          </w:tcPr>
          <w:p w14:paraId="226ECA1A" w14:textId="18C0FBCC" w:rsidR="001D3091" w:rsidRPr="00331697" w:rsidRDefault="001D3091" w:rsidP="00792CEE">
            <w:pPr>
              <w:rPr>
                <w:rFonts w:ascii="Arial" w:hAnsi="Arial" w:cs="Arial"/>
                <w:color w:val="000000"/>
                <w:szCs w:val="24"/>
              </w:rPr>
            </w:pPr>
            <w:r>
              <w:rPr>
                <w:rFonts w:ascii="Wingdings" w:hAnsi="Wingdings"/>
                <w:color w:val="000000"/>
              </w:rPr>
              <w:t></w:t>
            </w:r>
          </w:p>
        </w:tc>
      </w:tr>
      <w:tr w:rsidR="0081287F" w:rsidRPr="00331697" w14:paraId="0A123D09" w14:textId="77777777" w:rsidTr="0081287F">
        <w:tc>
          <w:tcPr>
            <w:tcW w:w="9322" w:type="dxa"/>
            <w:gridSpan w:val="3"/>
            <w:shd w:val="clear" w:color="auto" w:fill="00B050"/>
          </w:tcPr>
          <w:p w14:paraId="4C022A01" w14:textId="4F438556" w:rsidR="0081287F" w:rsidRPr="0081287F" w:rsidRDefault="0081287F" w:rsidP="0081287F">
            <w:pPr>
              <w:rPr>
                <w:rFonts w:ascii="Wingdings" w:hAnsi="Wingdings"/>
                <w:color w:val="FFFFFF" w:themeColor="background1"/>
              </w:rPr>
            </w:pPr>
            <w:r w:rsidRPr="0081287F">
              <w:rPr>
                <w:rFonts w:ascii="Arial" w:hAnsi="Arial" w:cs="Arial"/>
                <w:b/>
                <w:bCs/>
                <w:color w:val="FFFFFF" w:themeColor="background1"/>
              </w:rPr>
              <w:t>Environment Wales Act 2016 – Biodiversity and resilience of ecosystems duty</w:t>
            </w:r>
          </w:p>
        </w:tc>
      </w:tr>
      <w:tr w:rsidR="0081287F" w:rsidRPr="00331697" w14:paraId="6B6B9EAD" w14:textId="77777777" w:rsidTr="0081287F">
        <w:tc>
          <w:tcPr>
            <w:tcW w:w="1951" w:type="dxa"/>
          </w:tcPr>
          <w:p w14:paraId="4B1DAEE2" w14:textId="0D8CB31D" w:rsidR="0081287F" w:rsidRDefault="0081287F" w:rsidP="0081287F">
            <w:pPr>
              <w:spacing w:before="60"/>
              <w:rPr>
                <w:rFonts w:ascii="Arial" w:hAnsi="Arial" w:cs="Arial"/>
              </w:rPr>
            </w:pPr>
            <w:r>
              <w:rPr>
                <w:rFonts w:ascii="Arial" w:hAnsi="Arial" w:cs="Arial"/>
              </w:rPr>
              <w:t>Consideration of Section 6</w:t>
            </w:r>
          </w:p>
        </w:tc>
        <w:tc>
          <w:tcPr>
            <w:tcW w:w="6237" w:type="dxa"/>
          </w:tcPr>
          <w:p w14:paraId="6BCF6C62" w14:textId="556807CF" w:rsidR="00293BE8" w:rsidRDefault="0081287F" w:rsidP="00293BE8">
            <w:pPr>
              <w:pStyle w:val="NormalWeb"/>
              <w:spacing w:before="60"/>
              <w:rPr>
                <w:rFonts w:ascii="Arial" w:hAnsi="Arial" w:cs="Arial"/>
              </w:rPr>
            </w:pPr>
            <w:r>
              <w:rPr>
                <w:rFonts w:ascii="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Pr>
                <w:i/>
                <w:iCs/>
              </w:rPr>
              <w:t xml:space="preserve">, </w:t>
            </w:r>
            <w:r>
              <w:rPr>
                <w:rFonts w:ascii="Arial" w:hAnsi="Arial" w:cs="Arial"/>
              </w:rPr>
              <w:t>we have taken into account and had due regard to this duty in so far as it is consistent with the function of determining an application for an EPR permit.</w:t>
            </w:r>
          </w:p>
          <w:p w14:paraId="4CCAF881" w14:textId="3B026451" w:rsidR="0081287F" w:rsidRDefault="0081287F" w:rsidP="0081287F">
            <w:pPr>
              <w:pStyle w:val="NormalWeb"/>
              <w:rPr>
                <w:rFonts w:ascii="Arial" w:hAnsi="Arial" w:cs="Arial"/>
                <w:lang w:eastAsia="en-US"/>
              </w:rPr>
            </w:pPr>
          </w:p>
        </w:tc>
        <w:tc>
          <w:tcPr>
            <w:tcW w:w="1134" w:type="dxa"/>
          </w:tcPr>
          <w:p w14:paraId="21AC55FD" w14:textId="0F086AE8" w:rsidR="0081287F" w:rsidRDefault="0081287F" w:rsidP="0081287F">
            <w:pPr>
              <w:rPr>
                <w:rFonts w:ascii="Wingdings" w:hAnsi="Wingdings"/>
                <w:color w:val="000000"/>
              </w:rPr>
            </w:pPr>
            <w:r>
              <w:rPr>
                <w:rFonts w:ascii="Wingdings" w:hAnsi="Wingdings"/>
                <w:color w:val="000000"/>
              </w:rPr>
              <w:t>ü</w:t>
            </w:r>
          </w:p>
        </w:tc>
      </w:tr>
      <w:tr w:rsidR="0081287F" w:rsidRPr="00331697" w14:paraId="33710171" w14:textId="77777777" w:rsidTr="0081287F">
        <w:tc>
          <w:tcPr>
            <w:tcW w:w="9322" w:type="dxa"/>
            <w:gridSpan w:val="3"/>
            <w:shd w:val="clear" w:color="auto" w:fill="00B050"/>
          </w:tcPr>
          <w:p w14:paraId="33710170" w14:textId="77777777" w:rsidR="0081287F" w:rsidRPr="00331697" w:rsidRDefault="0081287F" w:rsidP="0081287F">
            <w:pPr>
              <w:spacing w:before="60"/>
              <w:rPr>
                <w:rFonts w:ascii="Arial" w:hAnsi="Arial" w:cs="Arial"/>
                <w:b/>
                <w:color w:val="FFFFFF"/>
                <w:szCs w:val="24"/>
              </w:rPr>
            </w:pPr>
            <w:r w:rsidRPr="00331697">
              <w:rPr>
                <w:rFonts w:ascii="Arial" w:hAnsi="Arial" w:cs="Arial"/>
                <w:b/>
                <w:color w:val="FFFFFF"/>
                <w:szCs w:val="24"/>
              </w:rPr>
              <w:t>The site</w:t>
            </w:r>
          </w:p>
        </w:tc>
      </w:tr>
      <w:tr w:rsidR="0081287F" w:rsidRPr="00331697" w14:paraId="33710179" w14:textId="77777777" w:rsidTr="0081287F">
        <w:tc>
          <w:tcPr>
            <w:tcW w:w="1951" w:type="dxa"/>
          </w:tcPr>
          <w:p w14:paraId="33710172" w14:textId="77777777" w:rsidR="0081287F" w:rsidRPr="00331697" w:rsidRDefault="0081287F" w:rsidP="0081287F">
            <w:pPr>
              <w:spacing w:before="60"/>
              <w:rPr>
                <w:rFonts w:ascii="Arial" w:hAnsi="Arial" w:cs="Arial"/>
                <w:szCs w:val="24"/>
              </w:rPr>
            </w:pPr>
            <w:r w:rsidRPr="00331697">
              <w:rPr>
                <w:rFonts w:ascii="Arial" w:hAnsi="Arial" w:cs="Arial"/>
                <w:szCs w:val="24"/>
              </w:rPr>
              <w:t xml:space="preserve">Extent of the site of the facility </w:t>
            </w:r>
          </w:p>
        </w:tc>
        <w:tc>
          <w:tcPr>
            <w:tcW w:w="6237" w:type="dxa"/>
          </w:tcPr>
          <w:p w14:paraId="33710173" w14:textId="25F5FFD2" w:rsidR="0081287F" w:rsidRPr="00331697" w:rsidRDefault="0081287F" w:rsidP="0081287F">
            <w:pPr>
              <w:spacing w:before="60"/>
              <w:rPr>
                <w:rFonts w:ascii="Arial" w:hAnsi="Arial" w:cs="Arial"/>
                <w:szCs w:val="24"/>
              </w:rPr>
            </w:pPr>
            <w:r w:rsidRPr="00331697">
              <w:rPr>
                <w:rFonts w:ascii="Arial" w:hAnsi="Arial" w:cs="Arial"/>
                <w:szCs w:val="24"/>
              </w:rPr>
              <w:t xml:space="preserve">The operator has </w:t>
            </w:r>
            <w:r w:rsidR="00293BE8">
              <w:rPr>
                <w:rFonts w:ascii="Arial" w:hAnsi="Arial" w:cs="Arial"/>
                <w:szCs w:val="24"/>
              </w:rPr>
              <w:t>agreed to</w:t>
            </w:r>
            <w:r w:rsidRPr="00331697">
              <w:rPr>
                <w:rFonts w:ascii="Arial" w:hAnsi="Arial" w:cs="Arial"/>
                <w:szCs w:val="24"/>
              </w:rPr>
              <w:t xml:space="preserve"> a plan which we consider is satisfactory, showing the extent of the site of the facility</w:t>
            </w:r>
            <w:r w:rsidRPr="00331697">
              <w:rPr>
                <w:rFonts w:ascii="Arial" w:hAnsi="Arial" w:cs="Arial"/>
                <w:color w:val="000000"/>
                <w:szCs w:val="24"/>
              </w:rPr>
              <w:t>.</w:t>
            </w:r>
            <w:r w:rsidRPr="00331697">
              <w:rPr>
                <w:rFonts w:ascii="Arial" w:hAnsi="Arial" w:cs="Arial"/>
                <w:szCs w:val="24"/>
              </w:rPr>
              <w:t xml:space="preserve">  </w:t>
            </w:r>
          </w:p>
          <w:p w14:paraId="7E81C3CF" w14:textId="77777777" w:rsidR="0081287F" w:rsidRDefault="0081287F" w:rsidP="00293BE8">
            <w:pPr>
              <w:spacing w:before="60"/>
              <w:rPr>
                <w:rFonts w:ascii="Arial" w:hAnsi="Arial" w:cs="Arial"/>
                <w:szCs w:val="24"/>
              </w:rPr>
            </w:pPr>
            <w:r w:rsidRPr="00331697">
              <w:rPr>
                <w:rFonts w:ascii="Arial" w:hAnsi="Arial" w:cs="Arial"/>
                <w:szCs w:val="24"/>
              </w:rPr>
              <w:t>A plan is included in the permit and the operator is required to carry on the permitted activities within the site boundary.</w:t>
            </w:r>
          </w:p>
          <w:p w14:paraId="33710177" w14:textId="354DA362" w:rsidR="00293BE8" w:rsidRPr="00331697" w:rsidRDefault="00293BE8" w:rsidP="00293BE8">
            <w:pPr>
              <w:spacing w:before="60"/>
              <w:rPr>
                <w:rFonts w:ascii="Arial" w:hAnsi="Arial" w:cs="Arial"/>
                <w:szCs w:val="24"/>
              </w:rPr>
            </w:pPr>
          </w:p>
        </w:tc>
        <w:tc>
          <w:tcPr>
            <w:tcW w:w="1134" w:type="dxa"/>
          </w:tcPr>
          <w:p w14:paraId="33710178" w14:textId="77777777" w:rsidR="0081287F" w:rsidRPr="00331697" w:rsidRDefault="0081287F" w:rsidP="0081287F">
            <w:pPr>
              <w:rPr>
                <w:rFonts w:ascii="Arial" w:hAnsi="Arial" w:cs="Arial"/>
                <w:color w:val="000000"/>
                <w:szCs w:val="24"/>
              </w:rPr>
            </w:pPr>
            <w:r w:rsidRPr="00331697">
              <w:rPr>
                <w:rFonts w:ascii="Arial" w:hAnsi="Arial" w:cs="Arial"/>
                <w:color w:val="000000"/>
                <w:szCs w:val="24"/>
              </w:rPr>
              <w:sym w:font="Wingdings" w:char="F0FC"/>
            </w:r>
          </w:p>
        </w:tc>
      </w:tr>
      <w:tr w:rsidR="0081287F" w:rsidRPr="00331697" w14:paraId="337101D7" w14:textId="77777777" w:rsidTr="0081287F">
        <w:tc>
          <w:tcPr>
            <w:tcW w:w="9322" w:type="dxa"/>
            <w:gridSpan w:val="3"/>
            <w:shd w:val="clear" w:color="auto" w:fill="00B050"/>
          </w:tcPr>
          <w:p w14:paraId="337101D6" w14:textId="77777777" w:rsidR="0081287F" w:rsidRPr="00331697" w:rsidRDefault="0081287F" w:rsidP="0081287F">
            <w:pPr>
              <w:spacing w:before="60"/>
              <w:rPr>
                <w:rFonts w:ascii="Arial" w:hAnsi="Arial" w:cs="Arial"/>
                <w:b/>
                <w:color w:val="FFFFFF"/>
                <w:szCs w:val="24"/>
              </w:rPr>
            </w:pPr>
            <w:r w:rsidRPr="00331697">
              <w:rPr>
                <w:rFonts w:ascii="Arial" w:hAnsi="Arial" w:cs="Arial"/>
                <w:b/>
                <w:color w:val="FFFFFF"/>
                <w:szCs w:val="24"/>
              </w:rPr>
              <w:t>The permit conditions</w:t>
            </w:r>
          </w:p>
        </w:tc>
      </w:tr>
      <w:tr w:rsidR="0081287F" w:rsidRPr="00331697" w14:paraId="337101E0" w14:textId="77777777" w:rsidTr="0081287F">
        <w:tc>
          <w:tcPr>
            <w:tcW w:w="1951" w:type="dxa"/>
          </w:tcPr>
          <w:p w14:paraId="337101D9" w14:textId="0FBAF275" w:rsidR="0081287F" w:rsidRPr="00293BE8" w:rsidRDefault="0081287F" w:rsidP="00293BE8">
            <w:pPr>
              <w:spacing w:before="60"/>
              <w:rPr>
                <w:rFonts w:ascii="Arial" w:hAnsi="Arial" w:cs="Arial"/>
                <w:szCs w:val="24"/>
              </w:rPr>
            </w:pPr>
            <w:r w:rsidRPr="00293BE8">
              <w:rPr>
                <w:rFonts w:ascii="Arial" w:hAnsi="Arial" w:cs="Arial"/>
                <w:szCs w:val="24"/>
              </w:rPr>
              <w:t>Updating permit conditions during  consolidation.</w:t>
            </w:r>
          </w:p>
        </w:tc>
        <w:tc>
          <w:tcPr>
            <w:tcW w:w="6237" w:type="dxa"/>
          </w:tcPr>
          <w:p w14:paraId="337101DA" w14:textId="77777777" w:rsidR="0081287F" w:rsidRPr="00293BE8" w:rsidRDefault="0081287F" w:rsidP="0081287F">
            <w:pPr>
              <w:spacing w:before="60"/>
              <w:rPr>
                <w:rFonts w:ascii="Arial" w:hAnsi="Arial" w:cs="Arial"/>
                <w:szCs w:val="24"/>
              </w:rPr>
            </w:pPr>
            <w:r w:rsidRPr="00293BE8">
              <w:rPr>
                <w:rFonts w:ascii="Arial" w:hAnsi="Arial" w:cs="Arial"/>
                <w:szCs w:val="24"/>
              </w:rPr>
              <w:t>We have updated previous permit conditions to those in the new generic permit template as part of permit consolidation.  The new conditions have the same meaning as those in the previous permit(s).</w:t>
            </w:r>
          </w:p>
          <w:p w14:paraId="337101DE" w14:textId="1E429DCD" w:rsidR="0081287F" w:rsidRPr="00293BE8" w:rsidRDefault="0081287F" w:rsidP="00293BE8">
            <w:pPr>
              <w:spacing w:before="60"/>
              <w:rPr>
                <w:rFonts w:ascii="Arial" w:hAnsi="Arial" w:cs="Arial"/>
                <w:szCs w:val="24"/>
              </w:rPr>
            </w:pPr>
            <w:r w:rsidRPr="00293BE8">
              <w:rPr>
                <w:rFonts w:ascii="Arial" w:hAnsi="Arial" w:cs="Arial"/>
                <w:szCs w:val="24"/>
              </w:rPr>
              <w:t>The operator has agreed that the new conditions are acceptable.</w:t>
            </w:r>
          </w:p>
        </w:tc>
        <w:tc>
          <w:tcPr>
            <w:tcW w:w="1134" w:type="dxa"/>
          </w:tcPr>
          <w:p w14:paraId="337101DF" w14:textId="77777777" w:rsidR="0081287F" w:rsidRPr="00331697" w:rsidRDefault="0081287F" w:rsidP="0081287F">
            <w:pPr>
              <w:rPr>
                <w:rFonts w:ascii="Arial" w:hAnsi="Arial" w:cs="Arial"/>
                <w:color w:val="000000"/>
                <w:szCs w:val="24"/>
              </w:rPr>
            </w:pPr>
            <w:r w:rsidRPr="00331697">
              <w:rPr>
                <w:rFonts w:ascii="Arial" w:hAnsi="Arial" w:cs="Arial"/>
                <w:color w:val="000000"/>
                <w:szCs w:val="24"/>
              </w:rPr>
              <w:sym w:font="Wingdings" w:char="F0FC"/>
            </w:r>
          </w:p>
        </w:tc>
      </w:tr>
      <w:tr w:rsidR="0081287F" w:rsidRPr="00331697" w14:paraId="3371020A" w14:textId="77777777" w:rsidTr="0081287F">
        <w:tc>
          <w:tcPr>
            <w:tcW w:w="1951" w:type="dxa"/>
          </w:tcPr>
          <w:p w14:paraId="33710200" w14:textId="643A4C9A" w:rsidR="0081287F" w:rsidRPr="00293BE8" w:rsidRDefault="0081287F" w:rsidP="00293BE8">
            <w:pPr>
              <w:spacing w:before="60"/>
              <w:rPr>
                <w:rFonts w:ascii="Arial" w:hAnsi="Arial" w:cs="Arial"/>
                <w:szCs w:val="24"/>
              </w:rPr>
            </w:pPr>
            <w:r w:rsidRPr="00293BE8">
              <w:rPr>
                <w:rFonts w:ascii="Arial" w:hAnsi="Arial" w:cs="Arial"/>
                <w:szCs w:val="24"/>
              </w:rPr>
              <w:lastRenderedPageBreak/>
              <w:t>Waste types</w:t>
            </w:r>
          </w:p>
        </w:tc>
        <w:tc>
          <w:tcPr>
            <w:tcW w:w="6237" w:type="dxa"/>
          </w:tcPr>
          <w:p w14:paraId="33710201" w14:textId="77777777" w:rsidR="0081287F" w:rsidRPr="00293BE8" w:rsidRDefault="0081287F" w:rsidP="0081287F">
            <w:pPr>
              <w:spacing w:before="60"/>
              <w:rPr>
                <w:rFonts w:ascii="Arial" w:hAnsi="Arial" w:cs="Arial"/>
                <w:szCs w:val="24"/>
              </w:rPr>
            </w:pPr>
            <w:r w:rsidRPr="00293BE8">
              <w:rPr>
                <w:rFonts w:ascii="Arial" w:hAnsi="Arial" w:cs="Arial"/>
                <w:szCs w:val="24"/>
              </w:rPr>
              <w:t xml:space="preserve">We have specified the permitted waste types, descriptions and quantities, which can be accepted at the regulated facility. </w:t>
            </w:r>
          </w:p>
          <w:p w14:paraId="33710204" w14:textId="54EEA54B" w:rsidR="0081287F" w:rsidRPr="00293BE8" w:rsidRDefault="0081287F" w:rsidP="0081287F">
            <w:pPr>
              <w:spacing w:before="60"/>
              <w:rPr>
                <w:rFonts w:ascii="Arial" w:hAnsi="Arial" w:cs="Arial"/>
                <w:szCs w:val="24"/>
              </w:rPr>
            </w:pPr>
            <w:r w:rsidRPr="00293BE8">
              <w:rPr>
                <w:rFonts w:ascii="Arial" w:hAnsi="Arial" w:cs="Arial"/>
                <w:szCs w:val="24"/>
              </w:rPr>
              <w:t xml:space="preserve">We are satisfied that the operator can accept these waste </w:t>
            </w:r>
            <w:r w:rsidR="00293BE8" w:rsidRPr="00293BE8">
              <w:rPr>
                <w:rFonts w:ascii="Arial" w:hAnsi="Arial" w:cs="Arial"/>
                <w:szCs w:val="24"/>
              </w:rPr>
              <w:t>as they were already permitted to accept them.</w:t>
            </w:r>
          </w:p>
          <w:p w14:paraId="33710208" w14:textId="77777777" w:rsidR="0081287F" w:rsidRPr="00293BE8" w:rsidRDefault="0081287F" w:rsidP="00293BE8">
            <w:pPr>
              <w:spacing w:before="60"/>
              <w:rPr>
                <w:rFonts w:ascii="Arial" w:hAnsi="Arial" w:cs="Arial"/>
                <w:szCs w:val="24"/>
              </w:rPr>
            </w:pPr>
          </w:p>
        </w:tc>
        <w:tc>
          <w:tcPr>
            <w:tcW w:w="1134" w:type="dxa"/>
          </w:tcPr>
          <w:p w14:paraId="33710209" w14:textId="77777777" w:rsidR="0081287F" w:rsidRPr="00293BE8" w:rsidRDefault="0081287F" w:rsidP="0081287F">
            <w:pPr>
              <w:rPr>
                <w:rFonts w:ascii="Arial" w:hAnsi="Arial" w:cs="Arial"/>
                <w:szCs w:val="24"/>
              </w:rPr>
            </w:pPr>
            <w:r w:rsidRPr="00293BE8">
              <w:rPr>
                <w:rFonts w:ascii="Arial" w:hAnsi="Arial" w:cs="Arial"/>
                <w:szCs w:val="24"/>
              </w:rPr>
              <w:sym w:font="Wingdings" w:char="F0FC"/>
            </w:r>
          </w:p>
        </w:tc>
      </w:tr>
      <w:tr w:rsidR="0081287F" w:rsidRPr="00331697" w14:paraId="33710224" w14:textId="77777777" w:rsidTr="0081287F">
        <w:tc>
          <w:tcPr>
            <w:tcW w:w="1951" w:type="dxa"/>
          </w:tcPr>
          <w:p w14:paraId="33710211" w14:textId="77777777" w:rsidR="0081287F" w:rsidRPr="00BD1D44" w:rsidRDefault="0081287F" w:rsidP="0081287F">
            <w:pPr>
              <w:spacing w:before="60"/>
              <w:rPr>
                <w:rFonts w:ascii="Arial" w:hAnsi="Arial" w:cs="Arial"/>
                <w:szCs w:val="24"/>
              </w:rPr>
            </w:pPr>
            <w:r w:rsidRPr="00BD1D44">
              <w:rPr>
                <w:rFonts w:ascii="Arial" w:hAnsi="Arial" w:cs="Arial"/>
                <w:szCs w:val="24"/>
              </w:rPr>
              <w:t>Improvement conditions</w:t>
            </w:r>
          </w:p>
        </w:tc>
        <w:tc>
          <w:tcPr>
            <w:tcW w:w="6237" w:type="dxa"/>
          </w:tcPr>
          <w:p w14:paraId="33710212" w14:textId="77777777" w:rsidR="0081287F" w:rsidRPr="00BD1D44" w:rsidRDefault="0081287F" w:rsidP="0081287F">
            <w:pPr>
              <w:spacing w:before="60"/>
              <w:rPr>
                <w:rFonts w:ascii="Arial" w:hAnsi="Arial" w:cs="Arial"/>
                <w:szCs w:val="24"/>
              </w:rPr>
            </w:pPr>
            <w:r w:rsidRPr="00BD1D44">
              <w:rPr>
                <w:rFonts w:ascii="Arial" w:hAnsi="Arial" w:cs="Arial"/>
                <w:szCs w:val="24"/>
              </w:rPr>
              <w:t xml:space="preserve">We consider that we need to impose improvement conditions.   </w:t>
            </w:r>
          </w:p>
          <w:p w14:paraId="33710215" w14:textId="5ED5AFC4" w:rsidR="0081287F" w:rsidRPr="00BD1D44" w:rsidRDefault="0081287F" w:rsidP="0081287F">
            <w:pPr>
              <w:spacing w:before="60"/>
              <w:rPr>
                <w:rFonts w:ascii="Arial" w:hAnsi="Arial" w:cs="Arial"/>
                <w:szCs w:val="24"/>
              </w:rPr>
            </w:pPr>
            <w:r w:rsidRPr="00BD1D44">
              <w:rPr>
                <w:rFonts w:ascii="Arial" w:hAnsi="Arial" w:cs="Arial"/>
                <w:szCs w:val="24"/>
              </w:rPr>
              <w:t>We have imposed improvement conditions to ensure that:</w:t>
            </w:r>
            <w:r w:rsidRPr="00BD1D44">
              <w:rPr>
                <w:rFonts w:ascii="Arial" w:hAnsi="Arial" w:cs="Arial"/>
                <w:b/>
                <w:szCs w:val="24"/>
              </w:rPr>
              <w:t xml:space="preserve"> </w:t>
            </w:r>
          </w:p>
          <w:p w14:paraId="33710216" w14:textId="1FB05507" w:rsidR="0081287F" w:rsidRPr="00BD1D44" w:rsidRDefault="0081287F" w:rsidP="00BD1D44">
            <w:pPr>
              <w:numPr>
                <w:ilvl w:val="0"/>
                <w:numId w:val="23"/>
              </w:numPr>
              <w:spacing w:before="60"/>
              <w:rPr>
                <w:rFonts w:ascii="Arial" w:hAnsi="Arial" w:cs="Arial"/>
                <w:szCs w:val="24"/>
              </w:rPr>
            </w:pPr>
            <w:r w:rsidRPr="00BD1D44">
              <w:rPr>
                <w:rFonts w:ascii="Arial" w:hAnsi="Arial" w:cs="Arial"/>
                <w:szCs w:val="24"/>
              </w:rPr>
              <w:t xml:space="preserve">appropriate </w:t>
            </w:r>
            <w:r w:rsidR="00BD1D44" w:rsidRPr="00BD1D44">
              <w:rPr>
                <w:rFonts w:ascii="Arial" w:hAnsi="Arial" w:cs="Arial"/>
                <w:szCs w:val="24"/>
              </w:rPr>
              <w:t xml:space="preserve">environment </w:t>
            </w:r>
            <w:r w:rsidRPr="00BD1D44">
              <w:rPr>
                <w:rFonts w:ascii="Arial" w:hAnsi="Arial" w:cs="Arial"/>
                <w:szCs w:val="24"/>
              </w:rPr>
              <w:t xml:space="preserve">management systems are in place </w:t>
            </w:r>
            <w:r w:rsidR="00BD1D44" w:rsidRPr="00BD1D44">
              <w:rPr>
                <w:rFonts w:ascii="Arial" w:hAnsi="Arial" w:cs="Arial"/>
                <w:szCs w:val="24"/>
              </w:rPr>
              <w:t xml:space="preserve">in line with our guidance </w:t>
            </w:r>
            <w:r w:rsidRPr="00BD1D44">
              <w:rPr>
                <w:rFonts w:ascii="Arial" w:hAnsi="Arial" w:cs="Arial"/>
                <w:szCs w:val="24"/>
              </w:rPr>
              <w:t xml:space="preserve">to ensure compliance with all the permit conditions. </w:t>
            </w:r>
          </w:p>
          <w:p w14:paraId="33710222" w14:textId="15231DE8" w:rsidR="0081287F" w:rsidRPr="00BD1D44" w:rsidRDefault="0081287F" w:rsidP="00BD1D44">
            <w:pPr>
              <w:numPr>
                <w:ilvl w:val="0"/>
                <w:numId w:val="23"/>
              </w:numPr>
              <w:spacing w:before="60"/>
              <w:rPr>
                <w:rFonts w:ascii="Arial" w:hAnsi="Arial" w:cs="Arial"/>
                <w:szCs w:val="24"/>
              </w:rPr>
            </w:pPr>
            <w:r w:rsidRPr="00BD1D44">
              <w:rPr>
                <w:rFonts w:ascii="Arial" w:hAnsi="Arial" w:cs="Arial"/>
                <w:szCs w:val="24"/>
              </w:rPr>
              <w:t xml:space="preserve">the appropriate measures are in place to prevent </w:t>
            </w:r>
            <w:r w:rsidR="00BD1D44" w:rsidRPr="00BD1D44">
              <w:rPr>
                <w:rFonts w:ascii="Arial" w:hAnsi="Arial" w:cs="Arial"/>
                <w:szCs w:val="24"/>
              </w:rPr>
              <w:t>fire</w:t>
            </w:r>
            <w:r w:rsidRPr="00BD1D44">
              <w:rPr>
                <w:rFonts w:ascii="Arial" w:hAnsi="Arial" w:cs="Arial"/>
                <w:szCs w:val="24"/>
              </w:rPr>
              <w:t>.</w:t>
            </w:r>
          </w:p>
        </w:tc>
        <w:tc>
          <w:tcPr>
            <w:tcW w:w="1134" w:type="dxa"/>
          </w:tcPr>
          <w:p w14:paraId="33710223" w14:textId="77777777" w:rsidR="0081287F" w:rsidRPr="00BD1D44" w:rsidRDefault="0081287F" w:rsidP="0081287F">
            <w:pPr>
              <w:rPr>
                <w:rFonts w:ascii="Arial" w:hAnsi="Arial" w:cs="Arial"/>
                <w:szCs w:val="24"/>
              </w:rPr>
            </w:pPr>
            <w:r w:rsidRPr="00BD1D44">
              <w:rPr>
                <w:rFonts w:ascii="Arial" w:hAnsi="Arial" w:cs="Arial"/>
                <w:szCs w:val="24"/>
              </w:rPr>
              <w:sym w:font="Wingdings" w:char="F0FC"/>
            </w:r>
          </w:p>
        </w:tc>
      </w:tr>
      <w:tr w:rsidR="0081287F" w:rsidRPr="00331697" w14:paraId="33710237" w14:textId="77777777" w:rsidTr="0081287F">
        <w:tc>
          <w:tcPr>
            <w:tcW w:w="1951" w:type="dxa"/>
          </w:tcPr>
          <w:p w14:paraId="3371022F" w14:textId="77777777" w:rsidR="0081287F" w:rsidRPr="00331697" w:rsidRDefault="0081287F" w:rsidP="0081287F">
            <w:pPr>
              <w:spacing w:before="60"/>
              <w:rPr>
                <w:rFonts w:ascii="Arial" w:hAnsi="Arial" w:cs="Arial"/>
                <w:color w:val="000000"/>
                <w:szCs w:val="24"/>
              </w:rPr>
            </w:pPr>
            <w:r w:rsidRPr="00331697">
              <w:rPr>
                <w:rFonts w:ascii="Arial" w:hAnsi="Arial" w:cs="Arial"/>
                <w:color w:val="000000"/>
                <w:szCs w:val="24"/>
              </w:rPr>
              <w:t xml:space="preserve">Operating </w:t>
            </w:r>
            <w:r>
              <w:rPr>
                <w:rFonts w:ascii="Arial" w:hAnsi="Arial" w:cs="Arial"/>
                <w:color w:val="000000"/>
                <w:szCs w:val="24"/>
              </w:rPr>
              <w:t>t</w:t>
            </w:r>
            <w:r w:rsidRPr="00331697">
              <w:rPr>
                <w:rFonts w:ascii="Arial" w:hAnsi="Arial" w:cs="Arial"/>
                <w:color w:val="000000"/>
                <w:szCs w:val="24"/>
              </w:rPr>
              <w:t>echniques</w:t>
            </w:r>
          </w:p>
        </w:tc>
        <w:tc>
          <w:tcPr>
            <w:tcW w:w="6237" w:type="dxa"/>
          </w:tcPr>
          <w:p w14:paraId="33710230" w14:textId="77777777" w:rsidR="0081287F" w:rsidRPr="00331697" w:rsidRDefault="0081287F" w:rsidP="0081287F">
            <w:pPr>
              <w:spacing w:before="60"/>
              <w:rPr>
                <w:rFonts w:ascii="Arial" w:hAnsi="Arial" w:cs="Arial"/>
                <w:color w:val="000000"/>
                <w:szCs w:val="24"/>
              </w:rPr>
            </w:pPr>
            <w:r w:rsidRPr="00331697">
              <w:rPr>
                <w:rFonts w:ascii="Arial" w:hAnsi="Arial" w:cs="Arial"/>
                <w:color w:val="000000"/>
                <w:szCs w:val="24"/>
              </w:rPr>
              <w:t xml:space="preserve">We have specified that the operator must operate the permit in accordance with referenced operating techniques.  </w:t>
            </w:r>
          </w:p>
          <w:p w14:paraId="33710234" w14:textId="77777777" w:rsidR="0081287F" w:rsidRPr="00331697" w:rsidRDefault="0081287F" w:rsidP="0081287F">
            <w:pPr>
              <w:spacing w:before="60"/>
              <w:rPr>
                <w:rFonts w:ascii="Arial" w:hAnsi="Arial" w:cs="Arial"/>
                <w:color w:val="000000"/>
                <w:szCs w:val="24"/>
              </w:rPr>
            </w:pPr>
            <w:r w:rsidRPr="00331697">
              <w:rPr>
                <w:rFonts w:ascii="Arial" w:hAnsi="Arial" w:cs="Arial"/>
                <w:color w:val="000000"/>
                <w:szCs w:val="24"/>
              </w:rPr>
              <w:t>These are specified in the Operating Techniques table in the permit.</w:t>
            </w:r>
          </w:p>
          <w:p w14:paraId="33710235" w14:textId="77777777" w:rsidR="0081287F" w:rsidRPr="00331697" w:rsidRDefault="0081287F" w:rsidP="0081287F">
            <w:pPr>
              <w:spacing w:before="60"/>
              <w:rPr>
                <w:rFonts w:ascii="Arial" w:hAnsi="Arial" w:cs="Arial"/>
                <w:color w:val="000000"/>
                <w:szCs w:val="24"/>
              </w:rPr>
            </w:pPr>
          </w:p>
        </w:tc>
        <w:tc>
          <w:tcPr>
            <w:tcW w:w="1134" w:type="dxa"/>
          </w:tcPr>
          <w:p w14:paraId="33710236" w14:textId="77777777" w:rsidR="0081287F" w:rsidRPr="00331697" w:rsidRDefault="0081287F" w:rsidP="0081287F">
            <w:pPr>
              <w:rPr>
                <w:rFonts w:ascii="Arial" w:hAnsi="Arial" w:cs="Arial"/>
                <w:color w:val="000000"/>
                <w:szCs w:val="24"/>
              </w:rPr>
            </w:pPr>
            <w:r w:rsidRPr="00331697">
              <w:rPr>
                <w:rFonts w:ascii="Arial" w:hAnsi="Arial" w:cs="Arial"/>
                <w:color w:val="000000"/>
                <w:szCs w:val="24"/>
              </w:rPr>
              <w:sym w:font="Wingdings" w:char="F0FC"/>
            </w:r>
          </w:p>
        </w:tc>
      </w:tr>
      <w:tr w:rsidR="0081287F" w:rsidRPr="00331697" w14:paraId="3371025D" w14:textId="77777777" w:rsidTr="0081287F">
        <w:tc>
          <w:tcPr>
            <w:tcW w:w="9322" w:type="dxa"/>
            <w:gridSpan w:val="3"/>
            <w:shd w:val="clear" w:color="auto" w:fill="00B050"/>
          </w:tcPr>
          <w:p w14:paraId="3371025C" w14:textId="77777777" w:rsidR="0081287F" w:rsidRPr="00331697" w:rsidRDefault="0081287F" w:rsidP="0081287F">
            <w:pPr>
              <w:spacing w:before="60"/>
              <w:rPr>
                <w:rFonts w:ascii="Arial" w:hAnsi="Arial" w:cs="Arial"/>
                <w:b/>
                <w:color w:val="FFFFFF"/>
                <w:szCs w:val="24"/>
              </w:rPr>
            </w:pPr>
            <w:r w:rsidRPr="00331697">
              <w:rPr>
                <w:rFonts w:ascii="Arial" w:hAnsi="Arial" w:cs="Arial"/>
                <w:b/>
                <w:color w:val="FFFFFF"/>
                <w:szCs w:val="24"/>
              </w:rPr>
              <w:t>Operator Competence</w:t>
            </w:r>
          </w:p>
        </w:tc>
      </w:tr>
      <w:tr w:rsidR="0081287F" w:rsidRPr="00331697" w14:paraId="33710262" w14:textId="77777777" w:rsidTr="0081287F">
        <w:tc>
          <w:tcPr>
            <w:tcW w:w="1951" w:type="dxa"/>
          </w:tcPr>
          <w:p w14:paraId="3371025E" w14:textId="77777777" w:rsidR="0081287F" w:rsidRPr="00331697" w:rsidRDefault="0081287F" w:rsidP="0081287F">
            <w:pPr>
              <w:spacing w:before="60"/>
              <w:rPr>
                <w:rFonts w:ascii="Arial" w:hAnsi="Arial" w:cs="Arial"/>
                <w:szCs w:val="24"/>
              </w:rPr>
            </w:pPr>
            <w:r w:rsidRPr="00331697">
              <w:rPr>
                <w:rFonts w:ascii="Arial" w:hAnsi="Arial" w:cs="Arial"/>
                <w:szCs w:val="24"/>
              </w:rPr>
              <w:t xml:space="preserve">Environment </w:t>
            </w:r>
            <w:r>
              <w:rPr>
                <w:rFonts w:ascii="Arial" w:hAnsi="Arial" w:cs="Arial"/>
                <w:szCs w:val="24"/>
              </w:rPr>
              <w:t>m</w:t>
            </w:r>
            <w:r w:rsidRPr="00331697">
              <w:rPr>
                <w:rFonts w:ascii="Arial" w:hAnsi="Arial" w:cs="Arial"/>
                <w:szCs w:val="24"/>
              </w:rPr>
              <w:t xml:space="preserve">anagement </w:t>
            </w:r>
            <w:r>
              <w:rPr>
                <w:rFonts w:ascii="Arial" w:hAnsi="Arial" w:cs="Arial"/>
                <w:szCs w:val="24"/>
              </w:rPr>
              <w:t>s</w:t>
            </w:r>
            <w:r w:rsidRPr="00331697">
              <w:rPr>
                <w:rFonts w:ascii="Arial" w:hAnsi="Arial" w:cs="Arial"/>
                <w:szCs w:val="24"/>
              </w:rPr>
              <w:t xml:space="preserve">ystem </w:t>
            </w:r>
          </w:p>
        </w:tc>
        <w:tc>
          <w:tcPr>
            <w:tcW w:w="6237" w:type="dxa"/>
          </w:tcPr>
          <w:p w14:paraId="10CFC0E8" w14:textId="77777777" w:rsidR="00BD1D44" w:rsidRDefault="0081287F" w:rsidP="0081287F">
            <w:pPr>
              <w:spacing w:before="60"/>
              <w:rPr>
                <w:rFonts w:ascii="Arial" w:hAnsi="Arial" w:cs="Arial"/>
                <w:color w:val="000000"/>
                <w:szCs w:val="24"/>
              </w:rPr>
            </w:pPr>
            <w:r w:rsidRPr="00331697">
              <w:rPr>
                <w:rFonts w:ascii="Arial" w:hAnsi="Arial" w:cs="Arial"/>
                <w:color w:val="000000"/>
                <w:szCs w:val="24"/>
              </w:rPr>
              <w:t xml:space="preserve">There is no known reason to consider that the operator will not have the management systems to enable it to comply with the permit conditions. </w:t>
            </w:r>
          </w:p>
          <w:p w14:paraId="3371025F" w14:textId="69843AC7" w:rsidR="0081287F" w:rsidRPr="00331697" w:rsidRDefault="0081287F" w:rsidP="0081287F">
            <w:pPr>
              <w:spacing w:before="60"/>
              <w:rPr>
                <w:rFonts w:ascii="Arial" w:hAnsi="Arial" w:cs="Arial"/>
                <w:color w:val="000000"/>
                <w:szCs w:val="24"/>
              </w:rPr>
            </w:pPr>
            <w:r w:rsidRPr="00331697">
              <w:rPr>
                <w:rFonts w:ascii="Arial" w:hAnsi="Arial" w:cs="Arial"/>
                <w:color w:val="000000"/>
                <w:szCs w:val="24"/>
              </w:rPr>
              <w:t>The decision was taken in accordance with RGN 5 on Operator Competence.</w:t>
            </w:r>
          </w:p>
          <w:p w14:paraId="33710260" w14:textId="77777777" w:rsidR="0081287F" w:rsidRPr="00331697" w:rsidRDefault="0081287F" w:rsidP="0081287F">
            <w:pPr>
              <w:spacing w:before="60"/>
              <w:rPr>
                <w:rFonts w:ascii="Arial" w:hAnsi="Arial" w:cs="Arial"/>
                <w:szCs w:val="24"/>
              </w:rPr>
            </w:pPr>
          </w:p>
        </w:tc>
        <w:tc>
          <w:tcPr>
            <w:tcW w:w="1134" w:type="dxa"/>
          </w:tcPr>
          <w:p w14:paraId="33710261" w14:textId="77777777" w:rsidR="0081287F" w:rsidRPr="00331697" w:rsidRDefault="0081287F" w:rsidP="0081287F">
            <w:pPr>
              <w:rPr>
                <w:rFonts w:ascii="Arial" w:hAnsi="Arial" w:cs="Arial"/>
                <w:color w:val="000000"/>
                <w:szCs w:val="24"/>
              </w:rPr>
            </w:pPr>
            <w:r w:rsidRPr="00331697">
              <w:rPr>
                <w:rFonts w:ascii="Arial" w:hAnsi="Arial" w:cs="Arial"/>
                <w:color w:val="000000"/>
                <w:szCs w:val="24"/>
              </w:rPr>
              <w:sym w:font="Wingdings" w:char="F0FC"/>
            </w:r>
          </w:p>
        </w:tc>
      </w:tr>
      <w:tr w:rsidR="0081287F" w:rsidRPr="00331697" w14:paraId="33710280" w14:textId="77777777" w:rsidTr="0081287F">
        <w:tc>
          <w:tcPr>
            <w:tcW w:w="1951" w:type="dxa"/>
          </w:tcPr>
          <w:p w14:paraId="33710279" w14:textId="422CE8DE" w:rsidR="0081287F" w:rsidRPr="00431A83" w:rsidRDefault="0081287F" w:rsidP="00BD1D44">
            <w:pPr>
              <w:pStyle w:val="Heading3"/>
              <w:spacing w:before="60"/>
              <w:rPr>
                <w:rFonts w:ascii="Arial" w:hAnsi="Arial" w:cs="Arial"/>
                <w:szCs w:val="24"/>
              </w:rPr>
            </w:pPr>
            <w:r w:rsidRPr="00431A83">
              <w:rPr>
                <w:rFonts w:ascii="Arial" w:hAnsi="Arial" w:cs="Arial"/>
                <w:b w:val="0"/>
                <w:szCs w:val="24"/>
              </w:rPr>
              <w:t>Financial competence</w:t>
            </w:r>
          </w:p>
        </w:tc>
        <w:tc>
          <w:tcPr>
            <w:tcW w:w="6237" w:type="dxa"/>
          </w:tcPr>
          <w:p w14:paraId="4C2B6B69" w14:textId="77777777" w:rsidR="00BD1D44" w:rsidRPr="00431A83" w:rsidRDefault="0081287F" w:rsidP="00BD1D44">
            <w:pPr>
              <w:spacing w:before="60"/>
              <w:rPr>
                <w:rFonts w:ascii="Arial" w:hAnsi="Arial" w:cs="Arial"/>
                <w:szCs w:val="24"/>
              </w:rPr>
            </w:pPr>
            <w:r w:rsidRPr="00431A83">
              <w:rPr>
                <w:rFonts w:ascii="Arial" w:hAnsi="Arial" w:cs="Arial"/>
                <w:szCs w:val="24"/>
              </w:rPr>
              <w:t xml:space="preserve">There is no known reason to consider that the operator will not be financially able to comply with the permit conditions. </w:t>
            </w:r>
          </w:p>
          <w:p w14:paraId="66FBF45C" w14:textId="77777777" w:rsidR="0081287F" w:rsidRPr="00431A83" w:rsidRDefault="0081287F" w:rsidP="00BD1D44">
            <w:pPr>
              <w:spacing w:before="60"/>
              <w:rPr>
                <w:rFonts w:ascii="Arial" w:hAnsi="Arial" w:cs="Arial"/>
                <w:szCs w:val="24"/>
              </w:rPr>
            </w:pPr>
            <w:r w:rsidRPr="00431A83">
              <w:rPr>
                <w:rFonts w:ascii="Arial" w:hAnsi="Arial" w:cs="Arial"/>
                <w:szCs w:val="24"/>
              </w:rPr>
              <w:t>The decision was taken in accordance with RGN 5 on Operator Competence.</w:t>
            </w:r>
          </w:p>
          <w:p w14:paraId="3371027E" w14:textId="38C48A57" w:rsidR="00BD1D44" w:rsidRPr="00431A83" w:rsidRDefault="00BD1D44" w:rsidP="00BD1D44">
            <w:pPr>
              <w:spacing w:before="60"/>
              <w:rPr>
                <w:rFonts w:ascii="Arial" w:hAnsi="Arial" w:cs="Arial"/>
                <w:szCs w:val="24"/>
              </w:rPr>
            </w:pPr>
          </w:p>
        </w:tc>
        <w:tc>
          <w:tcPr>
            <w:tcW w:w="1134" w:type="dxa"/>
          </w:tcPr>
          <w:p w14:paraId="3371027F" w14:textId="77777777" w:rsidR="0081287F" w:rsidRPr="00431A83" w:rsidRDefault="0081287F" w:rsidP="0081287F">
            <w:pPr>
              <w:rPr>
                <w:rFonts w:ascii="Arial" w:hAnsi="Arial" w:cs="Arial"/>
                <w:szCs w:val="24"/>
              </w:rPr>
            </w:pPr>
            <w:r w:rsidRPr="00431A83">
              <w:rPr>
                <w:rFonts w:ascii="Arial" w:hAnsi="Arial" w:cs="Arial"/>
                <w:szCs w:val="24"/>
              </w:rPr>
              <w:sym w:font="Wingdings" w:char="F0FC"/>
            </w:r>
          </w:p>
        </w:tc>
      </w:tr>
    </w:tbl>
    <w:p w14:paraId="337102A9" w14:textId="6C8B7716" w:rsidR="00C44B7E" w:rsidRDefault="00C44B7E">
      <w:pPr>
        <w:rPr>
          <w:rFonts w:ascii="Arial" w:hAnsi="Arial"/>
          <w:b/>
          <w:sz w:val="28"/>
        </w:rPr>
      </w:pPr>
    </w:p>
    <w:p w14:paraId="3D646926" w14:textId="5022AED8" w:rsidR="004026B7" w:rsidRDefault="004026B7">
      <w:pPr>
        <w:rPr>
          <w:rFonts w:ascii="Arial" w:hAnsi="Arial"/>
          <w:b/>
          <w:sz w:val="28"/>
        </w:rPr>
      </w:pPr>
    </w:p>
    <w:p w14:paraId="5D9A7EB7" w14:textId="77777777" w:rsidR="004026B7" w:rsidRDefault="004026B7">
      <w:pPr>
        <w:rPr>
          <w:rFonts w:ascii="Arial" w:hAnsi="Arial"/>
          <w:b/>
          <w:sz w:val="28"/>
        </w:rPr>
      </w:pPr>
    </w:p>
    <w:sectPr w:rsidR="004026B7" w:rsidSect="00365084">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102AC" w14:textId="77777777" w:rsidR="008C01FE" w:rsidRDefault="008C01FE">
      <w:r>
        <w:separator/>
      </w:r>
    </w:p>
  </w:endnote>
  <w:endnote w:type="continuationSeparator" w:id="0">
    <w:p w14:paraId="337102AD" w14:textId="77777777" w:rsidR="008C01FE" w:rsidRDefault="008C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102AE" w14:textId="77777777" w:rsidR="00D9020D" w:rsidRDefault="00D902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37102AF" w14:textId="77777777" w:rsidR="00D9020D" w:rsidRDefault="00D902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293BE8" w:rsidRPr="00293BE8" w14:paraId="337102B4" w14:textId="77777777" w:rsidTr="00BB2721">
      <w:trPr>
        <w:trHeight w:val="286"/>
      </w:trPr>
      <w:tc>
        <w:tcPr>
          <w:tcW w:w="2659" w:type="dxa"/>
        </w:tcPr>
        <w:p w14:paraId="337102B0" w14:textId="2A667867" w:rsidR="00D9020D" w:rsidRPr="00293BE8" w:rsidRDefault="00D9020D" w:rsidP="00BB2721">
          <w:pPr>
            <w:tabs>
              <w:tab w:val="left" w:pos="4335"/>
              <w:tab w:val="right" w:pos="10348"/>
            </w:tabs>
            <w:rPr>
              <w:rStyle w:val="PageNumber"/>
              <w:rFonts w:ascii="Arial" w:hAnsi="Arial" w:cs="Arial"/>
              <w:sz w:val="20"/>
              <w:lang w:val="en-US"/>
            </w:rPr>
          </w:pPr>
        </w:p>
      </w:tc>
      <w:tc>
        <w:tcPr>
          <w:tcW w:w="2659" w:type="dxa"/>
        </w:tcPr>
        <w:p w14:paraId="337102B1" w14:textId="266C78E4" w:rsidR="00D9020D" w:rsidRPr="00293BE8" w:rsidRDefault="00D9020D" w:rsidP="00BB2721">
          <w:pPr>
            <w:tabs>
              <w:tab w:val="left" w:pos="4335"/>
              <w:tab w:val="right" w:pos="10348"/>
            </w:tabs>
            <w:rPr>
              <w:rStyle w:val="PageNumber"/>
              <w:rFonts w:ascii="Arial" w:hAnsi="Arial" w:cs="Arial"/>
              <w:sz w:val="20"/>
              <w:lang w:val="en-US"/>
            </w:rPr>
          </w:pPr>
        </w:p>
      </w:tc>
      <w:tc>
        <w:tcPr>
          <w:tcW w:w="2926" w:type="dxa"/>
        </w:tcPr>
        <w:p w14:paraId="337102B2" w14:textId="6DCE825F" w:rsidR="00D9020D" w:rsidRPr="00293BE8" w:rsidRDefault="00D9020D" w:rsidP="00BB2721">
          <w:pPr>
            <w:tabs>
              <w:tab w:val="left" w:pos="4335"/>
              <w:tab w:val="right" w:pos="10348"/>
            </w:tabs>
            <w:rPr>
              <w:rStyle w:val="PageNumber"/>
              <w:rFonts w:ascii="Arial" w:hAnsi="Arial" w:cs="Arial"/>
              <w:sz w:val="20"/>
              <w:lang w:val="en-US"/>
            </w:rPr>
          </w:pPr>
        </w:p>
      </w:tc>
      <w:tc>
        <w:tcPr>
          <w:tcW w:w="2392" w:type="dxa"/>
        </w:tcPr>
        <w:p w14:paraId="337102B3" w14:textId="30DA26BF" w:rsidR="00D9020D" w:rsidRPr="00293BE8" w:rsidRDefault="00D9020D" w:rsidP="00BB2721">
          <w:pPr>
            <w:tabs>
              <w:tab w:val="left" w:pos="4335"/>
              <w:tab w:val="right" w:pos="10348"/>
            </w:tabs>
            <w:jc w:val="right"/>
            <w:rPr>
              <w:rStyle w:val="PageNumber"/>
              <w:rFonts w:ascii="Arial" w:hAnsi="Arial" w:cs="Arial"/>
              <w:sz w:val="20"/>
              <w:lang w:val="en-US"/>
            </w:rPr>
          </w:pPr>
          <w:r w:rsidRPr="00293BE8">
            <w:rPr>
              <w:rStyle w:val="PageNumber"/>
              <w:rFonts w:ascii="Arial" w:hAnsi="Arial" w:cs="Arial"/>
              <w:sz w:val="20"/>
              <w:lang w:val="en-US"/>
            </w:rPr>
            <w:t xml:space="preserve">Page </w:t>
          </w:r>
          <w:r w:rsidRPr="00293BE8">
            <w:rPr>
              <w:rStyle w:val="PageNumber"/>
              <w:rFonts w:ascii="Arial" w:hAnsi="Arial" w:cs="Arial"/>
              <w:sz w:val="20"/>
              <w:lang w:val="en-US"/>
            </w:rPr>
            <w:fldChar w:fldCharType="begin"/>
          </w:r>
          <w:r w:rsidRPr="00293BE8">
            <w:rPr>
              <w:rStyle w:val="PageNumber"/>
              <w:rFonts w:ascii="Arial" w:hAnsi="Arial" w:cs="Arial"/>
              <w:sz w:val="20"/>
              <w:lang w:val="en-US"/>
            </w:rPr>
            <w:instrText xml:space="preserve"> PAGE </w:instrText>
          </w:r>
          <w:r w:rsidRPr="00293BE8">
            <w:rPr>
              <w:rStyle w:val="PageNumber"/>
              <w:rFonts w:ascii="Arial" w:hAnsi="Arial" w:cs="Arial"/>
              <w:sz w:val="20"/>
              <w:lang w:val="en-US"/>
            </w:rPr>
            <w:fldChar w:fldCharType="separate"/>
          </w:r>
          <w:r w:rsidR="001D3091" w:rsidRPr="00293BE8">
            <w:rPr>
              <w:rStyle w:val="PageNumber"/>
              <w:rFonts w:ascii="Arial" w:hAnsi="Arial" w:cs="Arial"/>
              <w:noProof/>
              <w:sz w:val="20"/>
              <w:lang w:val="en-US"/>
            </w:rPr>
            <w:t>4</w:t>
          </w:r>
          <w:r w:rsidRPr="00293BE8">
            <w:rPr>
              <w:rStyle w:val="PageNumber"/>
              <w:rFonts w:ascii="Arial" w:hAnsi="Arial" w:cs="Arial"/>
              <w:sz w:val="20"/>
              <w:lang w:val="en-US"/>
            </w:rPr>
            <w:fldChar w:fldCharType="end"/>
          </w:r>
          <w:r w:rsidRPr="00293BE8">
            <w:rPr>
              <w:rStyle w:val="PageNumber"/>
              <w:rFonts w:ascii="Arial" w:hAnsi="Arial" w:cs="Arial"/>
              <w:sz w:val="20"/>
              <w:lang w:val="en-US"/>
            </w:rPr>
            <w:t xml:space="preserve"> of </w:t>
          </w:r>
          <w:r w:rsidRPr="00293BE8">
            <w:rPr>
              <w:rStyle w:val="PageNumber"/>
              <w:rFonts w:ascii="Arial" w:hAnsi="Arial" w:cs="Arial"/>
              <w:sz w:val="20"/>
              <w:lang w:val="en-US"/>
            </w:rPr>
            <w:fldChar w:fldCharType="begin"/>
          </w:r>
          <w:r w:rsidRPr="00293BE8">
            <w:rPr>
              <w:rStyle w:val="PageNumber"/>
              <w:rFonts w:ascii="Arial" w:hAnsi="Arial" w:cs="Arial"/>
              <w:sz w:val="20"/>
              <w:lang w:val="en-US"/>
            </w:rPr>
            <w:instrText xml:space="preserve"> NUMPAGES </w:instrText>
          </w:r>
          <w:r w:rsidRPr="00293BE8">
            <w:rPr>
              <w:rStyle w:val="PageNumber"/>
              <w:rFonts w:ascii="Arial" w:hAnsi="Arial" w:cs="Arial"/>
              <w:sz w:val="20"/>
              <w:lang w:val="en-US"/>
            </w:rPr>
            <w:fldChar w:fldCharType="separate"/>
          </w:r>
          <w:r w:rsidR="001D3091" w:rsidRPr="00293BE8">
            <w:rPr>
              <w:rStyle w:val="PageNumber"/>
              <w:rFonts w:ascii="Arial" w:hAnsi="Arial" w:cs="Arial"/>
              <w:noProof/>
              <w:sz w:val="20"/>
              <w:lang w:val="en-US"/>
            </w:rPr>
            <w:t>15</w:t>
          </w:r>
          <w:r w:rsidRPr="00293BE8">
            <w:rPr>
              <w:rStyle w:val="PageNumber"/>
              <w:rFonts w:ascii="Arial" w:hAnsi="Arial" w:cs="Arial"/>
              <w:sz w:val="20"/>
              <w:lang w:val="en-US"/>
            </w:rPr>
            <w:fldChar w:fldCharType="end"/>
          </w:r>
        </w:p>
      </w:tc>
    </w:tr>
  </w:tbl>
  <w:p w14:paraId="337102B5" w14:textId="77777777" w:rsidR="00D9020D" w:rsidRPr="00B602B8" w:rsidRDefault="00D9020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02AA" w14:textId="77777777" w:rsidR="008C01FE" w:rsidRDefault="008C01FE">
      <w:r>
        <w:separator/>
      </w:r>
    </w:p>
  </w:footnote>
  <w:footnote w:type="continuationSeparator" w:id="0">
    <w:p w14:paraId="337102AB" w14:textId="77777777" w:rsidR="008C01FE" w:rsidRDefault="008C01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426"/>
        </w:tabs>
        <w:ind w:left="426" w:hanging="360"/>
      </w:pPr>
      <w:rPr>
        <w:rFonts w:ascii="Symbol" w:hAnsi="Symbol" w:hint="default"/>
        <w:b w:val="0"/>
        <w:i w:val="0"/>
        <w:sz w:val="28"/>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864906"/>
    <w:multiLevelType w:val="hybridMultilevel"/>
    <w:tmpl w:val="44EA51F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7771A3"/>
    <w:multiLevelType w:val="hybridMultilevel"/>
    <w:tmpl w:val="DA407FC2"/>
    <w:lvl w:ilvl="0" w:tplc="AA98017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3C66D3"/>
    <w:multiLevelType w:val="hybridMultilevel"/>
    <w:tmpl w:val="4DF2B09A"/>
    <w:lvl w:ilvl="0" w:tplc="959E4AC6">
      <w:start w:val="1"/>
      <w:numFmt w:val="bullet"/>
      <w:lvlText w:val=""/>
      <w:lvlJc w:val="left"/>
      <w:pPr>
        <w:tabs>
          <w:tab w:val="num" w:pos="1932"/>
        </w:tabs>
        <w:ind w:left="1932" w:hanging="360"/>
      </w:pPr>
      <w:rPr>
        <w:rFonts w:ascii="Symbol" w:hAnsi="Symbol" w:hint="default"/>
        <w:sz w:val="20"/>
      </w:rPr>
    </w:lvl>
    <w:lvl w:ilvl="1" w:tplc="08090003" w:tentative="1">
      <w:start w:val="1"/>
      <w:numFmt w:val="bullet"/>
      <w:lvlText w:val="o"/>
      <w:lvlJc w:val="left"/>
      <w:pPr>
        <w:tabs>
          <w:tab w:val="num" w:pos="1932"/>
        </w:tabs>
        <w:ind w:left="1932" w:hanging="360"/>
      </w:pPr>
      <w:rPr>
        <w:rFonts w:ascii="Courier New" w:hAnsi="Courier New" w:cs="Courier New" w:hint="default"/>
      </w:rPr>
    </w:lvl>
    <w:lvl w:ilvl="2" w:tplc="08090005" w:tentative="1">
      <w:start w:val="1"/>
      <w:numFmt w:val="bullet"/>
      <w:lvlText w:val=""/>
      <w:lvlJc w:val="left"/>
      <w:pPr>
        <w:tabs>
          <w:tab w:val="num" w:pos="2652"/>
        </w:tabs>
        <w:ind w:left="2652" w:hanging="360"/>
      </w:pPr>
      <w:rPr>
        <w:rFonts w:ascii="Wingdings" w:hAnsi="Wingdings" w:hint="default"/>
      </w:rPr>
    </w:lvl>
    <w:lvl w:ilvl="3" w:tplc="08090001" w:tentative="1">
      <w:start w:val="1"/>
      <w:numFmt w:val="bullet"/>
      <w:lvlText w:val=""/>
      <w:lvlJc w:val="left"/>
      <w:pPr>
        <w:tabs>
          <w:tab w:val="num" w:pos="3372"/>
        </w:tabs>
        <w:ind w:left="3372" w:hanging="360"/>
      </w:pPr>
      <w:rPr>
        <w:rFonts w:ascii="Symbol" w:hAnsi="Symbol" w:hint="default"/>
      </w:rPr>
    </w:lvl>
    <w:lvl w:ilvl="4" w:tplc="08090003" w:tentative="1">
      <w:start w:val="1"/>
      <w:numFmt w:val="bullet"/>
      <w:lvlText w:val="o"/>
      <w:lvlJc w:val="left"/>
      <w:pPr>
        <w:tabs>
          <w:tab w:val="num" w:pos="4092"/>
        </w:tabs>
        <w:ind w:left="4092" w:hanging="360"/>
      </w:pPr>
      <w:rPr>
        <w:rFonts w:ascii="Courier New" w:hAnsi="Courier New" w:cs="Courier New" w:hint="default"/>
      </w:rPr>
    </w:lvl>
    <w:lvl w:ilvl="5" w:tplc="08090005" w:tentative="1">
      <w:start w:val="1"/>
      <w:numFmt w:val="bullet"/>
      <w:lvlText w:val=""/>
      <w:lvlJc w:val="left"/>
      <w:pPr>
        <w:tabs>
          <w:tab w:val="num" w:pos="4812"/>
        </w:tabs>
        <w:ind w:left="4812" w:hanging="360"/>
      </w:pPr>
      <w:rPr>
        <w:rFonts w:ascii="Wingdings" w:hAnsi="Wingdings" w:hint="default"/>
      </w:rPr>
    </w:lvl>
    <w:lvl w:ilvl="6" w:tplc="08090001" w:tentative="1">
      <w:start w:val="1"/>
      <w:numFmt w:val="bullet"/>
      <w:lvlText w:val=""/>
      <w:lvlJc w:val="left"/>
      <w:pPr>
        <w:tabs>
          <w:tab w:val="num" w:pos="5532"/>
        </w:tabs>
        <w:ind w:left="5532" w:hanging="360"/>
      </w:pPr>
      <w:rPr>
        <w:rFonts w:ascii="Symbol" w:hAnsi="Symbol" w:hint="default"/>
      </w:rPr>
    </w:lvl>
    <w:lvl w:ilvl="7" w:tplc="08090003" w:tentative="1">
      <w:start w:val="1"/>
      <w:numFmt w:val="bullet"/>
      <w:lvlText w:val="o"/>
      <w:lvlJc w:val="left"/>
      <w:pPr>
        <w:tabs>
          <w:tab w:val="num" w:pos="6252"/>
        </w:tabs>
        <w:ind w:left="6252" w:hanging="360"/>
      </w:pPr>
      <w:rPr>
        <w:rFonts w:ascii="Courier New" w:hAnsi="Courier New" w:cs="Courier New" w:hint="default"/>
      </w:rPr>
    </w:lvl>
    <w:lvl w:ilvl="8" w:tplc="08090005" w:tentative="1">
      <w:start w:val="1"/>
      <w:numFmt w:val="bullet"/>
      <w:lvlText w:val=""/>
      <w:lvlJc w:val="left"/>
      <w:pPr>
        <w:tabs>
          <w:tab w:val="num" w:pos="6972"/>
        </w:tabs>
        <w:ind w:left="6972"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2"/>
  </w:num>
  <w:num w:numId="5">
    <w:abstractNumId w:val="5"/>
  </w:num>
  <w:num w:numId="6">
    <w:abstractNumId w:val="3"/>
  </w:num>
  <w:num w:numId="7">
    <w:abstractNumId w:val="7"/>
  </w:num>
  <w:num w:numId="8">
    <w:abstractNumId w:val="17"/>
  </w:num>
  <w:num w:numId="9">
    <w:abstractNumId w:val="21"/>
  </w:num>
  <w:num w:numId="10">
    <w:abstractNumId w:val="12"/>
  </w:num>
  <w:num w:numId="11">
    <w:abstractNumId w:val="15"/>
  </w:num>
  <w:num w:numId="12">
    <w:abstractNumId w:val="20"/>
  </w:num>
  <w:num w:numId="13">
    <w:abstractNumId w:val="19"/>
  </w:num>
  <w:num w:numId="14">
    <w:abstractNumId w:val="10"/>
  </w:num>
  <w:num w:numId="15">
    <w:abstractNumId w:val="13"/>
  </w:num>
  <w:num w:numId="16">
    <w:abstractNumId w:val="6"/>
  </w:num>
  <w:num w:numId="17">
    <w:abstractNumId w:val="8"/>
  </w:num>
  <w:num w:numId="18">
    <w:abstractNumId w:val="16"/>
  </w:num>
  <w:num w:numId="19">
    <w:abstractNumId w:val="0"/>
  </w:num>
  <w:num w:numId="20">
    <w:abstractNumId w:val="9"/>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225DA"/>
    <w:rsid w:val="00024E0F"/>
    <w:rsid w:val="00026103"/>
    <w:rsid w:val="000436A8"/>
    <w:rsid w:val="00052697"/>
    <w:rsid w:val="0005636B"/>
    <w:rsid w:val="00057B0C"/>
    <w:rsid w:val="00067A5C"/>
    <w:rsid w:val="00067C1F"/>
    <w:rsid w:val="00077908"/>
    <w:rsid w:val="00081421"/>
    <w:rsid w:val="00087AFD"/>
    <w:rsid w:val="00094448"/>
    <w:rsid w:val="000A2B15"/>
    <w:rsid w:val="000A6110"/>
    <w:rsid w:val="000B0C2A"/>
    <w:rsid w:val="000C3151"/>
    <w:rsid w:val="000D41D1"/>
    <w:rsid w:val="000E2BCE"/>
    <w:rsid w:val="000E3055"/>
    <w:rsid w:val="000E54AC"/>
    <w:rsid w:val="000E780E"/>
    <w:rsid w:val="000F1DB1"/>
    <w:rsid w:val="000F3D3D"/>
    <w:rsid w:val="001035AA"/>
    <w:rsid w:val="00107C27"/>
    <w:rsid w:val="00112F82"/>
    <w:rsid w:val="00120FD3"/>
    <w:rsid w:val="001234AE"/>
    <w:rsid w:val="00124B9A"/>
    <w:rsid w:val="0013501A"/>
    <w:rsid w:val="00141DD3"/>
    <w:rsid w:val="00147725"/>
    <w:rsid w:val="001500A3"/>
    <w:rsid w:val="0016775A"/>
    <w:rsid w:val="0017110E"/>
    <w:rsid w:val="00172BCF"/>
    <w:rsid w:val="00175981"/>
    <w:rsid w:val="001853EC"/>
    <w:rsid w:val="0019078A"/>
    <w:rsid w:val="001A2522"/>
    <w:rsid w:val="001A47AE"/>
    <w:rsid w:val="001A79EC"/>
    <w:rsid w:val="001B35DB"/>
    <w:rsid w:val="001B5BD3"/>
    <w:rsid w:val="001B77CB"/>
    <w:rsid w:val="001C1F18"/>
    <w:rsid w:val="001D3091"/>
    <w:rsid w:val="001F0E23"/>
    <w:rsid w:val="002013C8"/>
    <w:rsid w:val="00202B65"/>
    <w:rsid w:val="00210407"/>
    <w:rsid w:val="00216630"/>
    <w:rsid w:val="00223BAE"/>
    <w:rsid w:val="0023750B"/>
    <w:rsid w:val="00246434"/>
    <w:rsid w:val="00251A49"/>
    <w:rsid w:val="00253604"/>
    <w:rsid w:val="0026391A"/>
    <w:rsid w:val="0027189A"/>
    <w:rsid w:val="0028175F"/>
    <w:rsid w:val="00283B84"/>
    <w:rsid w:val="00293BE8"/>
    <w:rsid w:val="002A66F0"/>
    <w:rsid w:val="002B0D8B"/>
    <w:rsid w:val="002B2C72"/>
    <w:rsid w:val="002B3FAA"/>
    <w:rsid w:val="002C2D76"/>
    <w:rsid w:val="002C41CA"/>
    <w:rsid w:val="002D0A0C"/>
    <w:rsid w:val="002E57A2"/>
    <w:rsid w:val="002F1B1C"/>
    <w:rsid w:val="002F2897"/>
    <w:rsid w:val="002F2FAB"/>
    <w:rsid w:val="002F41D1"/>
    <w:rsid w:val="00331697"/>
    <w:rsid w:val="003405D9"/>
    <w:rsid w:val="00340EEB"/>
    <w:rsid w:val="00346CF0"/>
    <w:rsid w:val="00351A0A"/>
    <w:rsid w:val="00365084"/>
    <w:rsid w:val="003718D2"/>
    <w:rsid w:val="003719AD"/>
    <w:rsid w:val="00373448"/>
    <w:rsid w:val="0038174A"/>
    <w:rsid w:val="00382F62"/>
    <w:rsid w:val="003869DE"/>
    <w:rsid w:val="00392BF4"/>
    <w:rsid w:val="003931C0"/>
    <w:rsid w:val="00393524"/>
    <w:rsid w:val="003A7D0B"/>
    <w:rsid w:val="003B4BCB"/>
    <w:rsid w:val="003C0DE9"/>
    <w:rsid w:val="003C3755"/>
    <w:rsid w:val="003C6508"/>
    <w:rsid w:val="003C6618"/>
    <w:rsid w:val="003D1803"/>
    <w:rsid w:val="003E395A"/>
    <w:rsid w:val="003F3681"/>
    <w:rsid w:val="003F58E0"/>
    <w:rsid w:val="003F691C"/>
    <w:rsid w:val="004026B7"/>
    <w:rsid w:val="00404B8A"/>
    <w:rsid w:val="00406AF4"/>
    <w:rsid w:val="00412510"/>
    <w:rsid w:val="00416EA2"/>
    <w:rsid w:val="00430B48"/>
    <w:rsid w:val="00431A83"/>
    <w:rsid w:val="004334C5"/>
    <w:rsid w:val="004373C9"/>
    <w:rsid w:val="0044196C"/>
    <w:rsid w:val="00444D3F"/>
    <w:rsid w:val="004529F3"/>
    <w:rsid w:val="00455E3C"/>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3399B"/>
    <w:rsid w:val="0053589C"/>
    <w:rsid w:val="005761B2"/>
    <w:rsid w:val="005910D1"/>
    <w:rsid w:val="00591E64"/>
    <w:rsid w:val="005B36D9"/>
    <w:rsid w:val="005B57DE"/>
    <w:rsid w:val="005B6A95"/>
    <w:rsid w:val="005D09D0"/>
    <w:rsid w:val="005D0E13"/>
    <w:rsid w:val="005E1031"/>
    <w:rsid w:val="005F089F"/>
    <w:rsid w:val="005F13F8"/>
    <w:rsid w:val="0060457F"/>
    <w:rsid w:val="00607AB7"/>
    <w:rsid w:val="00614A77"/>
    <w:rsid w:val="00631CDF"/>
    <w:rsid w:val="00636263"/>
    <w:rsid w:val="00641913"/>
    <w:rsid w:val="00642B90"/>
    <w:rsid w:val="00646BEE"/>
    <w:rsid w:val="00646DEF"/>
    <w:rsid w:val="00653B2E"/>
    <w:rsid w:val="00673F3D"/>
    <w:rsid w:val="006765AE"/>
    <w:rsid w:val="0067678C"/>
    <w:rsid w:val="00680A19"/>
    <w:rsid w:val="006817A9"/>
    <w:rsid w:val="00681CCF"/>
    <w:rsid w:val="006926EA"/>
    <w:rsid w:val="006933D4"/>
    <w:rsid w:val="00695D92"/>
    <w:rsid w:val="00697518"/>
    <w:rsid w:val="006A6E52"/>
    <w:rsid w:val="006B1FC3"/>
    <w:rsid w:val="006B4555"/>
    <w:rsid w:val="006B5264"/>
    <w:rsid w:val="006C3A64"/>
    <w:rsid w:val="006E36FC"/>
    <w:rsid w:val="006F4CBC"/>
    <w:rsid w:val="007003EC"/>
    <w:rsid w:val="00711CD7"/>
    <w:rsid w:val="00712437"/>
    <w:rsid w:val="00715F81"/>
    <w:rsid w:val="0072381C"/>
    <w:rsid w:val="007335DF"/>
    <w:rsid w:val="00761898"/>
    <w:rsid w:val="00762D58"/>
    <w:rsid w:val="00771574"/>
    <w:rsid w:val="00773847"/>
    <w:rsid w:val="0077476C"/>
    <w:rsid w:val="007755AF"/>
    <w:rsid w:val="00792990"/>
    <w:rsid w:val="00792CEE"/>
    <w:rsid w:val="007949AA"/>
    <w:rsid w:val="007A1244"/>
    <w:rsid w:val="007B4377"/>
    <w:rsid w:val="007C0D90"/>
    <w:rsid w:val="007C0DCA"/>
    <w:rsid w:val="007D145A"/>
    <w:rsid w:val="007D2A88"/>
    <w:rsid w:val="007D2C10"/>
    <w:rsid w:val="007E1C67"/>
    <w:rsid w:val="007E3284"/>
    <w:rsid w:val="007E5AD7"/>
    <w:rsid w:val="007F1354"/>
    <w:rsid w:val="0081287F"/>
    <w:rsid w:val="008146E9"/>
    <w:rsid w:val="00840DDE"/>
    <w:rsid w:val="00857E69"/>
    <w:rsid w:val="00862631"/>
    <w:rsid w:val="008642DA"/>
    <w:rsid w:val="008743F4"/>
    <w:rsid w:val="00882814"/>
    <w:rsid w:val="008828A9"/>
    <w:rsid w:val="00885742"/>
    <w:rsid w:val="00887285"/>
    <w:rsid w:val="0089254B"/>
    <w:rsid w:val="008A5C1D"/>
    <w:rsid w:val="008C01FE"/>
    <w:rsid w:val="008C5E4C"/>
    <w:rsid w:val="008D0A1D"/>
    <w:rsid w:val="008D1489"/>
    <w:rsid w:val="008D4796"/>
    <w:rsid w:val="008E02D7"/>
    <w:rsid w:val="008E0382"/>
    <w:rsid w:val="008E03A3"/>
    <w:rsid w:val="008E3ADF"/>
    <w:rsid w:val="009027F9"/>
    <w:rsid w:val="00902E74"/>
    <w:rsid w:val="009047F4"/>
    <w:rsid w:val="009070E1"/>
    <w:rsid w:val="009113AB"/>
    <w:rsid w:val="00917F52"/>
    <w:rsid w:val="00930ABE"/>
    <w:rsid w:val="009344C0"/>
    <w:rsid w:val="0093480F"/>
    <w:rsid w:val="00945712"/>
    <w:rsid w:val="0096635C"/>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69FF"/>
    <w:rsid w:val="00A60F17"/>
    <w:rsid w:val="00A656E7"/>
    <w:rsid w:val="00A669A4"/>
    <w:rsid w:val="00A770BF"/>
    <w:rsid w:val="00A77D4D"/>
    <w:rsid w:val="00A863A2"/>
    <w:rsid w:val="00AA4DA1"/>
    <w:rsid w:val="00AB6ED2"/>
    <w:rsid w:val="00AC66F9"/>
    <w:rsid w:val="00AD2646"/>
    <w:rsid w:val="00AD4B61"/>
    <w:rsid w:val="00AD4DCA"/>
    <w:rsid w:val="00AD731D"/>
    <w:rsid w:val="00AE5E93"/>
    <w:rsid w:val="00AE6B54"/>
    <w:rsid w:val="00AE70BF"/>
    <w:rsid w:val="00AF517E"/>
    <w:rsid w:val="00B00F7A"/>
    <w:rsid w:val="00B10601"/>
    <w:rsid w:val="00B14CBC"/>
    <w:rsid w:val="00B32BEA"/>
    <w:rsid w:val="00B36EE5"/>
    <w:rsid w:val="00B602B8"/>
    <w:rsid w:val="00B62C2D"/>
    <w:rsid w:val="00B65BDF"/>
    <w:rsid w:val="00B73ECB"/>
    <w:rsid w:val="00B82F37"/>
    <w:rsid w:val="00B837E8"/>
    <w:rsid w:val="00BA17B7"/>
    <w:rsid w:val="00BB1620"/>
    <w:rsid w:val="00BB2721"/>
    <w:rsid w:val="00BB408D"/>
    <w:rsid w:val="00BB4528"/>
    <w:rsid w:val="00BC230D"/>
    <w:rsid w:val="00BD1D44"/>
    <w:rsid w:val="00BE370B"/>
    <w:rsid w:val="00BE7950"/>
    <w:rsid w:val="00BF24F6"/>
    <w:rsid w:val="00BF379C"/>
    <w:rsid w:val="00BF76FA"/>
    <w:rsid w:val="00C05011"/>
    <w:rsid w:val="00C07952"/>
    <w:rsid w:val="00C24149"/>
    <w:rsid w:val="00C43A22"/>
    <w:rsid w:val="00C44B7E"/>
    <w:rsid w:val="00C57F82"/>
    <w:rsid w:val="00C61D9C"/>
    <w:rsid w:val="00C73C96"/>
    <w:rsid w:val="00C8353B"/>
    <w:rsid w:val="00C85FD5"/>
    <w:rsid w:val="00C90782"/>
    <w:rsid w:val="00C91798"/>
    <w:rsid w:val="00C92FD1"/>
    <w:rsid w:val="00C93F6F"/>
    <w:rsid w:val="00CA4E7D"/>
    <w:rsid w:val="00CA62D3"/>
    <w:rsid w:val="00CA7FC8"/>
    <w:rsid w:val="00CC7D10"/>
    <w:rsid w:val="00CE11A0"/>
    <w:rsid w:val="00CF0436"/>
    <w:rsid w:val="00CF77A9"/>
    <w:rsid w:val="00CF79FA"/>
    <w:rsid w:val="00D04424"/>
    <w:rsid w:val="00D07410"/>
    <w:rsid w:val="00D26B49"/>
    <w:rsid w:val="00D3022B"/>
    <w:rsid w:val="00D33D23"/>
    <w:rsid w:val="00D4673F"/>
    <w:rsid w:val="00D540FD"/>
    <w:rsid w:val="00D5690F"/>
    <w:rsid w:val="00D56E37"/>
    <w:rsid w:val="00D57A4B"/>
    <w:rsid w:val="00D61AB7"/>
    <w:rsid w:val="00D63230"/>
    <w:rsid w:val="00D7711B"/>
    <w:rsid w:val="00D7760F"/>
    <w:rsid w:val="00D8193B"/>
    <w:rsid w:val="00D825C3"/>
    <w:rsid w:val="00D9020D"/>
    <w:rsid w:val="00D96438"/>
    <w:rsid w:val="00DA72C7"/>
    <w:rsid w:val="00DA7802"/>
    <w:rsid w:val="00DB74B1"/>
    <w:rsid w:val="00DC16D7"/>
    <w:rsid w:val="00DC28B8"/>
    <w:rsid w:val="00DC3714"/>
    <w:rsid w:val="00DD2E65"/>
    <w:rsid w:val="00DE09DD"/>
    <w:rsid w:val="00DE632F"/>
    <w:rsid w:val="00DF13FA"/>
    <w:rsid w:val="00E22C8C"/>
    <w:rsid w:val="00E244F7"/>
    <w:rsid w:val="00E25A5B"/>
    <w:rsid w:val="00E35F5D"/>
    <w:rsid w:val="00E450D5"/>
    <w:rsid w:val="00E512FF"/>
    <w:rsid w:val="00E6621A"/>
    <w:rsid w:val="00E71881"/>
    <w:rsid w:val="00E723B6"/>
    <w:rsid w:val="00E76ABB"/>
    <w:rsid w:val="00EA3AB8"/>
    <w:rsid w:val="00EA4DEE"/>
    <w:rsid w:val="00EB010F"/>
    <w:rsid w:val="00EC07DD"/>
    <w:rsid w:val="00EC1A6B"/>
    <w:rsid w:val="00ED1D92"/>
    <w:rsid w:val="00ED451B"/>
    <w:rsid w:val="00ED50CB"/>
    <w:rsid w:val="00EE5639"/>
    <w:rsid w:val="00EF499E"/>
    <w:rsid w:val="00F0263D"/>
    <w:rsid w:val="00F0619C"/>
    <w:rsid w:val="00F22A07"/>
    <w:rsid w:val="00F2684E"/>
    <w:rsid w:val="00F2779C"/>
    <w:rsid w:val="00F37C15"/>
    <w:rsid w:val="00F42026"/>
    <w:rsid w:val="00F44625"/>
    <w:rsid w:val="00F65963"/>
    <w:rsid w:val="00F828B1"/>
    <w:rsid w:val="00F84220"/>
    <w:rsid w:val="00F852AC"/>
    <w:rsid w:val="00F87A6E"/>
    <w:rsid w:val="00F97A77"/>
    <w:rsid w:val="00FB10D0"/>
    <w:rsid w:val="00FB385B"/>
    <w:rsid w:val="00FB3A29"/>
    <w:rsid w:val="00FC29AE"/>
    <w:rsid w:val="00FD235E"/>
    <w:rsid w:val="00FD55E6"/>
    <w:rsid w:val="00FD759F"/>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3710101"/>
  <w15:docId w15:val="{2D63CA0D-CAC0-4EA8-86D1-7F618FDD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0E3055"/>
    <w:rPr>
      <w:rFonts w:ascii="Arial" w:hAnsi="Arial"/>
      <w:b/>
      <w:color w:val="000000"/>
      <w:kern w:val="28"/>
      <w:sz w:val="28"/>
    </w:rPr>
  </w:style>
  <w:style w:type="paragraph" w:styleId="NormalWeb">
    <w:name w:val="Normal (Web)"/>
    <w:basedOn w:val="Normal"/>
    <w:uiPriority w:val="99"/>
    <w:unhideWhenUsed/>
    <w:rsid w:val="001D3091"/>
    <w:rPr>
      <w:rFonts w:eastAsiaTheme="minorHAnsi"/>
      <w:szCs w:val="24"/>
    </w:rPr>
  </w:style>
  <w:style w:type="paragraph" w:customStyle="1" w:styleId="Default">
    <w:name w:val="Default"/>
    <w:rsid w:val="00DD2E65"/>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12451">
      <w:bodyDiv w:val="1"/>
      <w:marLeft w:val="0"/>
      <w:marRight w:val="0"/>
      <w:marTop w:val="0"/>
      <w:marBottom w:val="0"/>
      <w:divBdr>
        <w:top w:val="none" w:sz="0" w:space="0" w:color="auto"/>
        <w:left w:val="none" w:sz="0" w:space="0" w:color="auto"/>
        <w:bottom w:val="none" w:sz="0" w:space="0" w:color="auto"/>
        <w:right w:val="none" w:sz="0" w:space="0" w:color="auto"/>
      </w:divBdr>
    </w:div>
    <w:div w:id="193614589">
      <w:bodyDiv w:val="1"/>
      <w:marLeft w:val="0"/>
      <w:marRight w:val="0"/>
      <w:marTop w:val="0"/>
      <w:marBottom w:val="0"/>
      <w:divBdr>
        <w:top w:val="none" w:sz="0" w:space="0" w:color="auto"/>
        <w:left w:val="none" w:sz="0" w:space="0" w:color="auto"/>
        <w:bottom w:val="none" w:sz="0" w:space="0" w:color="auto"/>
        <w:right w:val="none" w:sz="0" w:space="0" w:color="auto"/>
      </w:divBdr>
    </w:div>
    <w:div w:id="217474983">
      <w:bodyDiv w:val="1"/>
      <w:marLeft w:val="0"/>
      <w:marRight w:val="0"/>
      <w:marTop w:val="0"/>
      <w:marBottom w:val="0"/>
      <w:divBdr>
        <w:top w:val="none" w:sz="0" w:space="0" w:color="auto"/>
        <w:left w:val="none" w:sz="0" w:space="0" w:color="auto"/>
        <w:bottom w:val="none" w:sz="0" w:space="0" w:color="auto"/>
        <w:right w:val="none" w:sz="0" w:space="0" w:color="auto"/>
      </w:divBdr>
    </w:div>
    <w:div w:id="244384587">
      <w:bodyDiv w:val="1"/>
      <w:marLeft w:val="0"/>
      <w:marRight w:val="0"/>
      <w:marTop w:val="0"/>
      <w:marBottom w:val="0"/>
      <w:divBdr>
        <w:top w:val="none" w:sz="0" w:space="0" w:color="auto"/>
        <w:left w:val="none" w:sz="0" w:space="0" w:color="auto"/>
        <w:bottom w:val="none" w:sz="0" w:space="0" w:color="auto"/>
        <w:right w:val="none" w:sz="0" w:space="0" w:color="auto"/>
      </w:divBdr>
    </w:div>
    <w:div w:id="352538731">
      <w:bodyDiv w:val="1"/>
      <w:marLeft w:val="0"/>
      <w:marRight w:val="0"/>
      <w:marTop w:val="0"/>
      <w:marBottom w:val="0"/>
      <w:divBdr>
        <w:top w:val="none" w:sz="0" w:space="0" w:color="auto"/>
        <w:left w:val="none" w:sz="0" w:space="0" w:color="auto"/>
        <w:bottom w:val="none" w:sz="0" w:space="0" w:color="auto"/>
        <w:right w:val="none" w:sz="0" w:space="0" w:color="auto"/>
      </w:divBdr>
    </w:div>
    <w:div w:id="1161582449">
      <w:bodyDiv w:val="1"/>
      <w:marLeft w:val="0"/>
      <w:marRight w:val="0"/>
      <w:marTop w:val="0"/>
      <w:marBottom w:val="0"/>
      <w:divBdr>
        <w:top w:val="none" w:sz="0" w:space="0" w:color="auto"/>
        <w:left w:val="none" w:sz="0" w:space="0" w:color="auto"/>
        <w:bottom w:val="none" w:sz="0" w:space="0" w:color="auto"/>
        <w:right w:val="none" w:sz="0" w:space="0" w:color="auto"/>
      </w:divBdr>
    </w:div>
    <w:div w:id="1443263253">
      <w:bodyDiv w:val="1"/>
      <w:marLeft w:val="0"/>
      <w:marRight w:val="0"/>
      <w:marTop w:val="0"/>
      <w:marBottom w:val="0"/>
      <w:divBdr>
        <w:top w:val="none" w:sz="0" w:space="0" w:color="auto"/>
        <w:left w:val="none" w:sz="0" w:space="0" w:color="auto"/>
        <w:bottom w:val="none" w:sz="0" w:space="0" w:color="auto"/>
        <w:right w:val="none" w:sz="0" w:space="0" w:color="auto"/>
      </w:divBdr>
    </w:div>
    <w:div w:id="1785420117">
      <w:bodyDiv w:val="1"/>
      <w:marLeft w:val="0"/>
      <w:marRight w:val="0"/>
      <w:marTop w:val="0"/>
      <w:marBottom w:val="0"/>
      <w:divBdr>
        <w:top w:val="none" w:sz="0" w:space="0" w:color="auto"/>
        <w:left w:val="none" w:sz="0" w:space="0" w:color="auto"/>
        <w:bottom w:val="none" w:sz="0" w:space="0" w:color="auto"/>
        <w:right w:val="none" w:sz="0" w:space="0" w:color="auto"/>
      </w:divBdr>
    </w:div>
    <w:div w:id="1828400086">
      <w:bodyDiv w:val="1"/>
      <w:marLeft w:val="0"/>
      <w:marRight w:val="0"/>
      <w:marTop w:val="0"/>
      <w:marBottom w:val="0"/>
      <w:divBdr>
        <w:top w:val="none" w:sz="0" w:space="0" w:color="auto"/>
        <w:left w:val="none" w:sz="0" w:space="0" w:color="auto"/>
        <w:bottom w:val="none" w:sz="0" w:space="0" w:color="auto"/>
        <w:right w:val="none" w:sz="0" w:space="0" w:color="auto"/>
      </w:divBdr>
    </w:div>
    <w:div w:id="18539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Pages>
  <Words>625</Words>
  <Characters>3564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233_08_SD95 Environmental permitting: Decision document Environment Agency initiated variations</vt:lpstr>
    </vt:vector>
  </TitlesOfParts>
  <Company>Environment Agency</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233_08_SD95 Environmental permitting: Decision document Environment Agency initiated variations</dc:title>
  <dc:creator>Nadine Jones</dc:creator>
  <cp:keywords>23308SD95, 233 08 SD95, 233-08-SD95</cp:keywords>
  <dc:description>233_08_SD95, Version 2_x000d_
Issue date: 19/07/2011</dc:description>
  <cp:lastModifiedBy>Bailey, Louise</cp:lastModifiedBy>
  <cp:revision>18</cp:revision>
  <cp:lastPrinted>2008-01-30T14:54:00Z</cp:lastPrinted>
  <dcterms:created xsi:type="dcterms:W3CDTF">2013-03-28T11:19:00Z</dcterms:created>
  <dcterms:modified xsi:type="dcterms:W3CDTF">2022-06-08T12:14:00Z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