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4424" w:rsidRDefault="00F21FE3" w:rsidP="00D04424">
      <w:pPr>
        <w:pStyle w:val="Heading1"/>
        <w:jc w:val="left"/>
        <w:rPr>
          <w:sz w:val="32"/>
          <w:szCs w:val="32"/>
        </w:rPr>
      </w:pPr>
      <w:bookmarkStart w:id="0" w:name="_GoBack"/>
      <w:bookmarkEnd w:id="0"/>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rsidR="003719AD" w:rsidRPr="00A8061E" w:rsidRDefault="003719AD" w:rsidP="003719AD">
      <w:pPr>
        <w:pStyle w:val="Heading1"/>
        <w:spacing w:before="0" w:after="0"/>
        <w:jc w:val="left"/>
        <w:rPr>
          <w:bCs/>
          <w:color w:val="auto"/>
          <w:sz w:val="24"/>
          <w:szCs w:val="24"/>
        </w:rPr>
      </w:pPr>
    </w:p>
    <w:p w:rsidR="00D04424" w:rsidRPr="00A8061E" w:rsidRDefault="00D04424" w:rsidP="003719AD">
      <w:pPr>
        <w:pStyle w:val="Heading1"/>
        <w:spacing w:before="0" w:after="0"/>
        <w:jc w:val="left"/>
        <w:rPr>
          <w:bCs/>
          <w:color w:val="auto"/>
          <w:sz w:val="32"/>
        </w:rPr>
      </w:pPr>
      <w:r w:rsidRPr="00A8061E">
        <w:rPr>
          <w:bCs/>
          <w:color w:val="auto"/>
          <w:sz w:val="32"/>
        </w:rPr>
        <w:t xml:space="preserve">Bespoke </w:t>
      </w:r>
      <w:r w:rsidR="0067478B" w:rsidRPr="00A8061E">
        <w:rPr>
          <w:bCs/>
          <w:color w:val="auto"/>
          <w:sz w:val="32"/>
        </w:rPr>
        <w:t>p</w:t>
      </w:r>
      <w:r w:rsidRPr="00A8061E">
        <w:rPr>
          <w:bCs/>
          <w:color w:val="auto"/>
          <w:sz w:val="32"/>
        </w:rPr>
        <w:t>ermit</w:t>
      </w:r>
      <w:r w:rsidR="001F0E23" w:rsidRPr="00A8061E">
        <w:rPr>
          <w:bCs/>
          <w:color w:val="auto"/>
          <w:sz w:val="32"/>
        </w:rPr>
        <w:t>/Variation</w:t>
      </w:r>
      <w:r w:rsidR="00B73ECB" w:rsidRPr="00A8061E">
        <w:rPr>
          <w:bCs/>
          <w:color w:val="auto"/>
          <w:sz w:val="32"/>
        </w:rPr>
        <w:t xml:space="preserve"> </w:t>
      </w:r>
    </w:p>
    <w:p w:rsidR="00D04424" w:rsidRPr="00A8061E" w:rsidRDefault="0060457F" w:rsidP="0067478B">
      <w:pPr>
        <w:spacing w:after="120"/>
        <w:rPr>
          <w:rFonts w:ascii="Arial" w:hAnsi="Arial" w:cs="Arial"/>
          <w:szCs w:val="24"/>
        </w:rPr>
      </w:pPr>
      <w:r w:rsidRPr="0067478B">
        <w:rPr>
          <w:rFonts w:ascii="Arial" w:hAnsi="Arial" w:cs="Arial"/>
          <w:szCs w:val="24"/>
        </w:rPr>
        <w:t xml:space="preserve">We have </w:t>
      </w:r>
      <w:r w:rsidRPr="00A8061E">
        <w:rPr>
          <w:rFonts w:ascii="Arial" w:hAnsi="Arial" w:cs="Arial"/>
          <w:szCs w:val="24"/>
        </w:rPr>
        <w:t xml:space="preserve">decided to </w:t>
      </w:r>
      <w:r w:rsidR="001500A3" w:rsidRPr="00A8061E">
        <w:rPr>
          <w:rFonts w:ascii="Arial" w:hAnsi="Arial" w:cs="Arial"/>
          <w:szCs w:val="24"/>
        </w:rPr>
        <w:t xml:space="preserve">issue </w:t>
      </w:r>
      <w:r w:rsidRPr="00A8061E">
        <w:rPr>
          <w:rFonts w:ascii="Arial" w:hAnsi="Arial" w:cs="Arial"/>
          <w:szCs w:val="24"/>
        </w:rPr>
        <w:t xml:space="preserve">the variation for </w:t>
      </w:r>
      <w:r w:rsidR="00A8061E" w:rsidRPr="00A8061E">
        <w:rPr>
          <w:rFonts w:ascii="Arial" w:hAnsi="Arial" w:cs="Arial"/>
          <w:szCs w:val="24"/>
        </w:rPr>
        <w:t>Trostre Works</w:t>
      </w:r>
      <w:r w:rsidRPr="00A8061E">
        <w:rPr>
          <w:rFonts w:ascii="Arial" w:hAnsi="Arial" w:cs="Arial"/>
          <w:szCs w:val="24"/>
        </w:rPr>
        <w:t xml:space="preserve"> operated by </w:t>
      </w:r>
      <w:r w:rsidR="00A8061E" w:rsidRPr="00A8061E">
        <w:rPr>
          <w:rFonts w:ascii="Arial" w:hAnsi="Arial" w:cs="Arial"/>
          <w:szCs w:val="24"/>
        </w:rPr>
        <w:t>Tata Steel UK Limited</w:t>
      </w:r>
      <w:r w:rsidR="004529F3" w:rsidRPr="00A8061E">
        <w:rPr>
          <w:rFonts w:ascii="Arial" w:hAnsi="Arial" w:cs="Arial"/>
          <w:szCs w:val="24"/>
        </w:rPr>
        <w:t>.</w:t>
      </w:r>
    </w:p>
    <w:p w:rsidR="00D04424" w:rsidRPr="00A8061E" w:rsidRDefault="00D04424" w:rsidP="0067478B">
      <w:pPr>
        <w:tabs>
          <w:tab w:val="left" w:pos="4253"/>
          <w:tab w:val="left" w:pos="6804"/>
        </w:tabs>
        <w:spacing w:after="120"/>
        <w:rPr>
          <w:rFonts w:ascii="Arial" w:hAnsi="Arial"/>
          <w:szCs w:val="24"/>
        </w:rPr>
      </w:pPr>
      <w:bookmarkStart w:id="1" w:name="OLE_LINK1"/>
      <w:bookmarkStart w:id="2" w:name="OLE_LINK2"/>
      <w:r w:rsidRPr="00A8061E">
        <w:rPr>
          <w:rFonts w:ascii="Arial" w:hAnsi="Arial"/>
          <w:kern w:val="28"/>
          <w:szCs w:val="24"/>
        </w:rPr>
        <w:t>The</w:t>
      </w:r>
      <w:r w:rsidRPr="00A8061E">
        <w:rPr>
          <w:rFonts w:ascii="Arial" w:hAnsi="Arial"/>
          <w:b/>
          <w:kern w:val="28"/>
          <w:szCs w:val="24"/>
        </w:rPr>
        <w:t xml:space="preserve"> </w:t>
      </w:r>
      <w:r w:rsidR="00857E69" w:rsidRPr="00A8061E">
        <w:rPr>
          <w:rFonts w:ascii="Arial" w:hAnsi="Arial"/>
          <w:szCs w:val="24"/>
        </w:rPr>
        <w:t>variation</w:t>
      </w:r>
      <w:r w:rsidR="00A8061E" w:rsidRPr="00A8061E">
        <w:rPr>
          <w:rFonts w:ascii="Arial" w:hAnsi="Arial"/>
          <w:szCs w:val="24"/>
        </w:rPr>
        <w:t xml:space="preserve"> </w:t>
      </w:r>
      <w:r w:rsidRPr="00A8061E">
        <w:rPr>
          <w:rFonts w:ascii="Arial" w:hAnsi="Arial"/>
          <w:szCs w:val="24"/>
        </w:rPr>
        <w:t xml:space="preserve">number is </w:t>
      </w:r>
      <w:r w:rsidR="00A8061E" w:rsidRPr="00A8061E">
        <w:rPr>
          <w:rFonts w:ascii="Arial" w:hAnsi="Arial"/>
          <w:b/>
          <w:szCs w:val="24"/>
        </w:rPr>
        <w:t>EPR/BX9471IU/V006</w:t>
      </w:r>
      <w:r w:rsidR="00A8061E" w:rsidRPr="00A8061E">
        <w:rPr>
          <w:rFonts w:ascii="Arial" w:hAnsi="Arial"/>
          <w:szCs w:val="24"/>
        </w:rPr>
        <w:t>.</w:t>
      </w:r>
    </w:p>
    <w:bookmarkEnd w:id="1"/>
    <w:bookmarkEnd w:id="2"/>
    <w:p w:rsidR="00D04424" w:rsidRPr="0067478B" w:rsidRDefault="00D04424" w:rsidP="0067478B">
      <w:pPr>
        <w:spacing w:after="120"/>
        <w:rPr>
          <w:rFonts w:ascii="Arial" w:hAnsi="Arial"/>
          <w:szCs w:val="24"/>
        </w:rPr>
      </w:pPr>
      <w:r w:rsidRPr="00A8061E">
        <w:rPr>
          <w:rFonts w:ascii="Arial" w:hAnsi="Arial"/>
          <w:szCs w:val="24"/>
        </w:rPr>
        <w:t>We consider in reaching that decision we have taken into account all relevant considerations</w:t>
      </w:r>
      <w:r w:rsidRPr="0067478B">
        <w:rPr>
          <w:rFonts w:ascii="Arial" w:hAnsi="Arial"/>
          <w:szCs w:val="24"/>
        </w:rPr>
        <w:t xml:space="preserve">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rsidR="00D04424" w:rsidRPr="00F97A77" w:rsidRDefault="00D04424" w:rsidP="00D04424">
      <w:pPr>
        <w:rPr>
          <w:rFonts w:ascii="Arial" w:hAnsi="Arial" w:cs="Arial"/>
          <w:b/>
          <w:szCs w:val="24"/>
        </w:rPr>
      </w:pPr>
    </w:p>
    <w:p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rsidR="00D04424" w:rsidRPr="00F97A77" w:rsidRDefault="00D04424" w:rsidP="00D04424">
      <w:pPr>
        <w:rPr>
          <w:rFonts w:ascii="Arial" w:hAnsi="Arial"/>
          <w:b/>
          <w:sz w:val="20"/>
        </w:rPr>
      </w:pPr>
    </w:p>
    <w:p w:rsidR="00D04424" w:rsidRDefault="00D04424" w:rsidP="0077458B">
      <w:pPr>
        <w:spacing w:after="60"/>
        <w:rPr>
          <w:rFonts w:ascii="Arial" w:hAnsi="Arial"/>
        </w:rPr>
      </w:pPr>
      <w:r>
        <w:rPr>
          <w:rFonts w:ascii="Arial" w:hAnsi="Arial"/>
        </w:rPr>
        <w:t>This decision document:</w:t>
      </w:r>
    </w:p>
    <w:p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rsidR="00D04424" w:rsidRDefault="00D04424" w:rsidP="00D04424">
      <w:pPr>
        <w:rPr>
          <w:rFonts w:ascii="Arial" w:hAnsi="Arial"/>
        </w:rPr>
      </w:pPr>
      <w:r>
        <w:rPr>
          <w:rFonts w:ascii="Arial" w:hAnsi="Arial"/>
        </w:rPr>
        <w:t>Unless the decision document specifies otherwise we have accepted the applicant’s proposals.</w:t>
      </w:r>
    </w:p>
    <w:p w:rsidR="00D04424" w:rsidRPr="00F97A77" w:rsidRDefault="00D04424" w:rsidP="00D04424">
      <w:pPr>
        <w:rPr>
          <w:rFonts w:ascii="Arial" w:hAnsi="Arial"/>
          <w:b/>
          <w:szCs w:val="24"/>
        </w:rPr>
      </w:pPr>
    </w:p>
    <w:p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rsidR="00D04424" w:rsidRPr="00F97A77" w:rsidRDefault="00D04424" w:rsidP="00D04424">
      <w:pPr>
        <w:pStyle w:val="Heading8"/>
        <w:rPr>
          <w:caps w:val="0"/>
          <w:sz w:val="20"/>
        </w:rPr>
      </w:pPr>
    </w:p>
    <w:p w:rsidR="00A8061E" w:rsidRPr="00A8061E" w:rsidRDefault="0067478B" w:rsidP="004B59D9">
      <w:pPr>
        <w:numPr>
          <w:ilvl w:val="0"/>
          <w:numId w:val="18"/>
        </w:numPr>
        <w:tabs>
          <w:tab w:val="clear" w:pos="1440"/>
          <w:tab w:val="num" w:pos="1134"/>
        </w:tabs>
        <w:spacing w:after="60"/>
        <w:ind w:left="1134" w:hanging="567"/>
        <w:rPr>
          <w:rFonts w:ascii="Arial" w:hAnsi="Arial"/>
        </w:rPr>
      </w:pPr>
      <w:r w:rsidRPr="00A8061E">
        <w:rPr>
          <w:rFonts w:ascii="Arial" w:hAnsi="Arial"/>
        </w:rPr>
        <w:t xml:space="preserve">Key </w:t>
      </w:r>
      <w:r w:rsidR="00173FA0" w:rsidRPr="00A8061E">
        <w:rPr>
          <w:rFonts w:ascii="Arial" w:hAnsi="Arial"/>
        </w:rPr>
        <w:t>i</w:t>
      </w:r>
      <w:r w:rsidRPr="00A8061E">
        <w:rPr>
          <w:rFonts w:ascii="Arial" w:hAnsi="Arial"/>
        </w:rPr>
        <w:t xml:space="preserve">ssues </w:t>
      </w:r>
    </w:p>
    <w:p w:rsidR="0067478B" w:rsidRPr="00A8061E" w:rsidRDefault="0067478B" w:rsidP="004B59D9">
      <w:pPr>
        <w:numPr>
          <w:ilvl w:val="0"/>
          <w:numId w:val="18"/>
        </w:numPr>
        <w:tabs>
          <w:tab w:val="clear" w:pos="1440"/>
          <w:tab w:val="num" w:pos="1134"/>
        </w:tabs>
        <w:spacing w:after="60"/>
        <w:ind w:left="1134" w:hanging="567"/>
        <w:rPr>
          <w:rFonts w:ascii="Arial" w:hAnsi="Arial"/>
        </w:rPr>
      </w:pPr>
      <w:r w:rsidRPr="00A8061E">
        <w:rPr>
          <w:rFonts w:ascii="Arial" w:hAnsi="Arial"/>
          <w:szCs w:val="24"/>
        </w:rPr>
        <w:t>Annex 1 the decision checklist</w:t>
      </w:r>
    </w:p>
    <w:p w:rsidR="00722AE2" w:rsidRPr="00A8061E" w:rsidRDefault="003546B3" w:rsidP="00A8061E">
      <w:pPr>
        <w:pStyle w:val="Heading1"/>
        <w:jc w:val="left"/>
        <w:rPr>
          <w:color w:val="auto"/>
          <w:szCs w:val="28"/>
        </w:rPr>
      </w:pPr>
      <w:r w:rsidRPr="00A8061E">
        <w:rPr>
          <w:color w:val="auto"/>
          <w:szCs w:val="28"/>
        </w:rPr>
        <w:t xml:space="preserve">Key issues of the decision </w:t>
      </w:r>
    </w:p>
    <w:p w:rsidR="00A8061E" w:rsidRPr="00A8061E" w:rsidRDefault="00A8061E" w:rsidP="00A8061E"/>
    <w:p w:rsidR="00722AE2" w:rsidRPr="0037037F" w:rsidRDefault="00722AE2" w:rsidP="00722AE2">
      <w:pPr>
        <w:tabs>
          <w:tab w:val="num" w:pos="720"/>
        </w:tabs>
        <w:spacing w:after="120"/>
        <w:rPr>
          <w:rFonts w:ascii="Arial" w:hAnsi="Arial" w:cs="Arial"/>
          <w:b/>
          <w:szCs w:val="24"/>
        </w:rPr>
      </w:pPr>
      <w:r w:rsidRPr="00A8061E">
        <w:rPr>
          <w:rFonts w:ascii="Arial" w:hAnsi="Arial" w:cs="Arial"/>
          <w:b/>
          <w:szCs w:val="24"/>
        </w:rPr>
        <w:t xml:space="preserve">Extent of the </w:t>
      </w:r>
      <w:r w:rsidRPr="0037037F">
        <w:rPr>
          <w:rFonts w:ascii="Arial" w:hAnsi="Arial" w:cs="Arial"/>
          <w:b/>
          <w:szCs w:val="24"/>
        </w:rPr>
        <w:t>site of the facility</w:t>
      </w:r>
    </w:p>
    <w:p w:rsidR="00FE708A" w:rsidRPr="0037037F" w:rsidRDefault="00FE708A" w:rsidP="00722AE2">
      <w:pPr>
        <w:tabs>
          <w:tab w:val="num" w:pos="720"/>
        </w:tabs>
        <w:spacing w:after="120"/>
        <w:rPr>
          <w:rFonts w:ascii="Arial" w:hAnsi="Arial" w:cs="Arial"/>
          <w:szCs w:val="24"/>
        </w:rPr>
      </w:pPr>
      <w:r w:rsidRPr="0037037F">
        <w:rPr>
          <w:rFonts w:ascii="Arial" w:hAnsi="Arial" w:cs="Arial"/>
          <w:szCs w:val="24"/>
        </w:rPr>
        <w:t xml:space="preserve">The </w:t>
      </w:r>
      <w:r w:rsidR="00796CA4" w:rsidRPr="0037037F">
        <w:rPr>
          <w:rFonts w:ascii="Arial" w:hAnsi="Arial" w:cs="Arial"/>
          <w:szCs w:val="24"/>
        </w:rPr>
        <w:t>applicant</w:t>
      </w:r>
      <w:r w:rsidRPr="0037037F">
        <w:rPr>
          <w:rFonts w:ascii="Arial" w:hAnsi="Arial" w:cs="Arial"/>
          <w:szCs w:val="24"/>
        </w:rPr>
        <w:t xml:space="preserve"> was required to submit a new site plan as part of the application. The reason for this was that the site plan in the current permit did not include the Tin Anode Plant, which is now included in the operator’s permit due to the consolidation of permits EPR/BX9471IU (permit for the Tinplate Production Plant) and EPR/FP3730ZM (a previously separate permit for the Tin Anode Plant).</w:t>
      </w:r>
    </w:p>
    <w:p w:rsidR="00DA2620" w:rsidRPr="0037037F" w:rsidRDefault="00FE708A" w:rsidP="00722AE2">
      <w:pPr>
        <w:tabs>
          <w:tab w:val="num" w:pos="720"/>
        </w:tabs>
        <w:spacing w:after="120"/>
        <w:rPr>
          <w:rFonts w:ascii="Arial" w:hAnsi="Arial" w:cs="Arial"/>
          <w:szCs w:val="24"/>
        </w:rPr>
      </w:pPr>
      <w:r w:rsidRPr="0037037F">
        <w:rPr>
          <w:rFonts w:ascii="Arial" w:hAnsi="Arial" w:cs="Arial"/>
          <w:szCs w:val="24"/>
        </w:rPr>
        <w:t xml:space="preserve">A Schedule 5 Notice was issued to the </w:t>
      </w:r>
      <w:r w:rsidR="00796CA4" w:rsidRPr="0037037F">
        <w:rPr>
          <w:rFonts w:ascii="Arial" w:hAnsi="Arial" w:cs="Arial"/>
          <w:szCs w:val="24"/>
        </w:rPr>
        <w:t>applicant</w:t>
      </w:r>
      <w:r w:rsidRPr="0037037F">
        <w:rPr>
          <w:rFonts w:ascii="Arial" w:hAnsi="Arial" w:cs="Arial"/>
          <w:szCs w:val="24"/>
        </w:rPr>
        <w:t xml:space="preserve"> on </w:t>
      </w:r>
      <w:r w:rsidR="007551FA" w:rsidRPr="0037037F">
        <w:rPr>
          <w:rFonts w:ascii="Arial" w:hAnsi="Arial" w:cs="Arial"/>
          <w:szCs w:val="24"/>
        </w:rPr>
        <w:t>15/12/2016 with regards to the updated site plan, to which they responded on 19/12/2016</w:t>
      </w:r>
      <w:r w:rsidR="008D7F52" w:rsidRPr="0037037F">
        <w:rPr>
          <w:rFonts w:ascii="Arial" w:hAnsi="Arial" w:cs="Arial"/>
          <w:szCs w:val="24"/>
        </w:rPr>
        <w:t>, providing an altered updated site plan</w:t>
      </w:r>
      <w:r w:rsidR="007551FA" w:rsidRPr="0037037F">
        <w:rPr>
          <w:rFonts w:ascii="Arial" w:hAnsi="Arial" w:cs="Arial"/>
          <w:szCs w:val="24"/>
        </w:rPr>
        <w:t>. Consequently, the statutory deadline for determining the application was extended by four days to 24/12/2016.</w:t>
      </w:r>
    </w:p>
    <w:p w:rsidR="008D7F52" w:rsidRPr="0037037F" w:rsidRDefault="008D7F52" w:rsidP="00722AE2">
      <w:pPr>
        <w:tabs>
          <w:tab w:val="num" w:pos="720"/>
        </w:tabs>
        <w:spacing w:after="120"/>
        <w:rPr>
          <w:rFonts w:ascii="Arial" w:hAnsi="Arial" w:cs="Arial"/>
          <w:szCs w:val="24"/>
        </w:rPr>
      </w:pPr>
      <w:r w:rsidRPr="0037037F">
        <w:rPr>
          <w:rFonts w:ascii="Arial" w:hAnsi="Arial" w:cs="Arial"/>
          <w:szCs w:val="24"/>
        </w:rPr>
        <w:t>The altered updated site plan is included in the operator’s updated permit.</w:t>
      </w:r>
      <w:r w:rsidR="0037037F" w:rsidRPr="0037037F">
        <w:rPr>
          <w:rFonts w:ascii="Arial" w:hAnsi="Arial" w:cs="Arial"/>
          <w:szCs w:val="24"/>
        </w:rPr>
        <w:t xml:space="preserve"> </w:t>
      </w:r>
      <w:r w:rsidR="0037037F">
        <w:rPr>
          <w:rFonts w:ascii="Arial" w:hAnsi="Arial" w:cs="Arial"/>
          <w:szCs w:val="24"/>
        </w:rPr>
        <w:t xml:space="preserve">However, </w:t>
      </w:r>
      <w:r w:rsidR="0037037F" w:rsidRPr="0037037F">
        <w:rPr>
          <w:rFonts w:ascii="Arial" w:hAnsi="Arial" w:cs="Arial"/>
          <w:szCs w:val="24"/>
        </w:rPr>
        <w:t xml:space="preserve">NRW decided that a second site plan should be included in the operator’s permit to more clearly demonstrate the location of the site boundary. </w:t>
      </w:r>
    </w:p>
    <w:p w:rsidR="008D7F52" w:rsidRPr="0037037F" w:rsidRDefault="008D7F52" w:rsidP="00722AE2">
      <w:pPr>
        <w:tabs>
          <w:tab w:val="num" w:pos="720"/>
        </w:tabs>
        <w:spacing w:after="120"/>
        <w:rPr>
          <w:rFonts w:ascii="Arial" w:hAnsi="Arial" w:cs="Arial"/>
          <w:szCs w:val="24"/>
        </w:rPr>
      </w:pPr>
      <w:r w:rsidRPr="0037037F">
        <w:rPr>
          <w:rFonts w:ascii="Arial" w:hAnsi="Arial" w:cs="Arial"/>
          <w:szCs w:val="24"/>
        </w:rPr>
        <w:lastRenderedPageBreak/>
        <w:t xml:space="preserve">A second Schedule 5 Notice was issued to the applicant on 21/12/2016 </w:t>
      </w:r>
      <w:r w:rsidR="0037037F" w:rsidRPr="0037037F">
        <w:rPr>
          <w:rFonts w:ascii="Arial" w:hAnsi="Arial" w:cs="Arial"/>
          <w:szCs w:val="24"/>
        </w:rPr>
        <w:t>which asked the operator to confirm whether the second site plan drafted by NRW was suitable</w:t>
      </w:r>
      <w:r w:rsidRPr="0037037F">
        <w:rPr>
          <w:rFonts w:ascii="Arial" w:hAnsi="Arial" w:cs="Arial"/>
          <w:szCs w:val="24"/>
        </w:rPr>
        <w:t>, to which they responded on 09/01/2017. Consequently, the statutory deadline for determining the application was extended by 19 days to 12/01/2017.</w:t>
      </w:r>
    </w:p>
    <w:p w:rsidR="00FE708A" w:rsidRPr="0037037F" w:rsidRDefault="00FE708A" w:rsidP="00722AE2">
      <w:pPr>
        <w:tabs>
          <w:tab w:val="num" w:pos="720"/>
        </w:tabs>
        <w:spacing w:after="120"/>
        <w:rPr>
          <w:rFonts w:ascii="Arial" w:hAnsi="Arial" w:cs="Arial"/>
          <w:szCs w:val="24"/>
        </w:rPr>
      </w:pPr>
    </w:p>
    <w:p w:rsidR="001468F0" w:rsidRPr="00F5101D" w:rsidRDefault="001468F0" w:rsidP="00722AE2">
      <w:pPr>
        <w:tabs>
          <w:tab w:val="num" w:pos="720"/>
        </w:tabs>
        <w:spacing w:after="120"/>
        <w:rPr>
          <w:rFonts w:ascii="Arial" w:hAnsi="Arial" w:cs="Arial"/>
          <w:b/>
          <w:szCs w:val="24"/>
        </w:rPr>
      </w:pPr>
      <w:r w:rsidRPr="0037037F">
        <w:rPr>
          <w:rFonts w:ascii="Arial" w:hAnsi="Arial" w:cs="Arial"/>
          <w:b/>
          <w:szCs w:val="24"/>
        </w:rPr>
        <w:t>Environmental</w:t>
      </w:r>
      <w:r w:rsidRPr="00F5101D">
        <w:rPr>
          <w:rFonts w:ascii="Arial" w:hAnsi="Arial" w:cs="Arial"/>
          <w:b/>
          <w:szCs w:val="24"/>
        </w:rPr>
        <w:t xml:space="preserve"> risk</w:t>
      </w:r>
    </w:p>
    <w:p w:rsidR="007551FA" w:rsidRPr="00F5101D" w:rsidRDefault="00DA2620" w:rsidP="00722AE2">
      <w:pPr>
        <w:tabs>
          <w:tab w:val="num" w:pos="720"/>
        </w:tabs>
        <w:spacing w:after="120"/>
        <w:rPr>
          <w:rFonts w:ascii="Arial" w:hAnsi="Arial" w:cs="Arial"/>
          <w:szCs w:val="24"/>
        </w:rPr>
      </w:pPr>
      <w:r w:rsidRPr="00F5101D">
        <w:rPr>
          <w:rFonts w:ascii="Arial" w:hAnsi="Arial" w:cs="Arial"/>
          <w:szCs w:val="24"/>
        </w:rPr>
        <w:t>The applicant has prepared a H1 assessment of emissions to air and surface water resulting from the new coating process. This assessment shows that all emissions are below Natural Resources Wales’s insignificance screening levels. The set of substances released to air remains the same as that associated with the existing coating process, with the exception of emissions of hydrogen fluoride, which will be produced in very small amounts. However, as exhaust from the new process will be extracted via the process line’s existing local exhaust ventilation systems and treated in the existing chemical scrubber prior to discharge to atmosphere, levels of hydrogen fluoride in the emitted exhaust gases will be negligible and well below the threshold of insignificance. The existing emission limits set in the permit for control of discharge of treated effluent from the entire installation will remain the same and therefore there will be no change in the impact on the receiving waterbody, the Loughor Estuary. In addition, the process line is set up such that the existing and new coating processes are mutually exclusive and therefore cannot operate concurrently; the level of emissions created at any one time is therefore limited to whichever process is currently in operation.  Consequently, we are satisfied that the impact on the environment and human health from the new process is insignificant.</w:t>
      </w:r>
    </w:p>
    <w:p w:rsidR="00407CDA" w:rsidRPr="004769DA" w:rsidRDefault="00407CDA" w:rsidP="00722AE2">
      <w:pPr>
        <w:tabs>
          <w:tab w:val="num" w:pos="720"/>
        </w:tabs>
        <w:spacing w:after="120"/>
        <w:rPr>
          <w:rFonts w:ascii="Arial" w:hAnsi="Arial" w:cs="Arial"/>
          <w:szCs w:val="24"/>
        </w:rPr>
      </w:pPr>
    </w:p>
    <w:p w:rsidR="001468F0" w:rsidRPr="004769DA" w:rsidRDefault="001468F0" w:rsidP="00722AE2">
      <w:pPr>
        <w:tabs>
          <w:tab w:val="num" w:pos="720"/>
        </w:tabs>
        <w:spacing w:after="120"/>
        <w:rPr>
          <w:rFonts w:ascii="Arial" w:hAnsi="Arial" w:cs="Arial"/>
          <w:b/>
          <w:szCs w:val="24"/>
        </w:rPr>
      </w:pPr>
      <w:r w:rsidRPr="004769DA">
        <w:rPr>
          <w:rFonts w:ascii="Arial" w:hAnsi="Arial" w:cs="Arial"/>
          <w:b/>
          <w:szCs w:val="24"/>
        </w:rPr>
        <w:t>Operating techniques</w:t>
      </w:r>
    </w:p>
    <w:p w:rsidR="00796CA4" w:rsidRPr="004769DA" w:rsidRDefault="00796CA4" w:rsidP="00722AE2">
      <w:pPr>
        <w:tabs>
          <w:tab w:val="num" w:pos="720"/>
        </w:tabs>
        <w:spacing w:after="120"/>
        <w:rPr>
          <w:rFonts w:ascii="Arial" w:hAnsi="Arial" w:cs="Arial"/>
          <w:szCs w:val="24"/>
        </w:rPr>
      </w:pPr>
      <w:r w:rsidRPr="004769DA">
        <w:rPr>
          <w:rFonts w:ascii="Arial" w:hAnsi="Arial" w:cs="Arial"/>
          <w:szCs w:val="24"/>
        </w:rPr>
        <w:t xml:space="preserve">The applicant has submitted a description of the operating techniques that will be implemented to prevent the release of pollutants to air, water and land and minimise environmental risk. We are satisfied that the proposed techniques are adequate. </w:t>
      </w:r>
      <w:r w:rsidR="00120D5F" w:rsidRPr="004769DA">
        <w:rPr>
          <w:rFonts w:ascii="Arial" w:hAnsi="Arial" w:cs="Arial"/>
          <w:szCs w:val="24"/>
        </w:rPr>
        <w:t xml:space="preserve">Relevant sections (2.1.1, 3.2, 6.1 and 6.3) of the submitted document (ETL5 REACH permit variation.doc, dated 05/09/2016) have been included in Table S1.2 (Operating techniques) of the updated permit; the operator must carry out activities in the manner described in </w:t>
      </w:r>
      <w:r w:rsidR="00ED0AED" w:rsidRPr="004769DA">
        <w:rPr>
          <w:rFonts w:ascii="Arial" w:hAnsi="Arial" w:cs="Arial"/>
          <w:szCs w:val="24"/>
        </w:rPr>
        <w:t>these sections</w:t>
      </w:r>
      <w:r w:rsidR="00120D5F" w:rsidRPr="004769DA">
        <w:rPr>
          <w:rFonts w:ascii="Arial" w:hAnsi="Arial" w:cs="Arial"/>
          <w:szCs w:val="24"/>
        </w:rPr>
        <w:t>.</w:t>
      </w:r>
    </w:p>
    <w:p w:rsidR="00796CA4" w:rsidRPr="004769DA" w:rsidRDefault="00796CA4" w:rsidP="00722AE2">
      <w:pPr>
        <w:tabs>
          <w:tab w:val="num" w:pos="720"/>
        </w:tabs>
        <w:spacing w:after="120"/>
        <w:rPr>
          <w:rFonts w:ascii="Arial" w:hAnsi="Arial" w:cs="Arial"/>
          <w:szCs w:val="24"/>
        </w:rPr>
      </w:pPr>
    </w:p>
    <w:p w:rsidR="001468F0" w:rsidRPr="004769DA" w:rsidRDefault="001468F0" w:rsidP="00722AE2">
      <w:pPr>
        <w:tabs>
          <w:tab w:val="num" w:pos="720"/>
        </w:tabs>
        <w:spacing w:after="120"/>
        <w:rPr>
          <w:rFonts w:ascii="Arial" w:hAnsi="Arial" w:cs="Arial"/>
          <w:b/>
          <w:szCs w:val="24"/>
        </w:rPr>
      </w:pPr>
      <w:r w:rsidRPr="004769DA">
        <w:rPr>
          <w:rFonts w:ascii="Arial" w:hAnsi="Arial" w:cs="Arial"/>
          <w:b/>
          <w:szCs w:val="24"/>
        </w:rPr>
        <w:t>Improvement conditions</w:t>
      </w:r>
    </w:p>
    <w:p w:rsidR="005C3D92" w:rsidRPr="004769DA" w:rsidRDefault="009425BA" w:rsidP="00722AE2">
      <w:pPr>
        <w:tabs>
          <w:tab w:val="num" w:pos="720"/>
        </w:tabs>
        <w:spacing w:after="120"/>
        <w:rPr>
          <w:rFonts w:ascii="Arial" w:hAnsi="Arial" w:cs="Arial"/>
          <w:szCs w:val="24"/>
        </w:rPr>
      </w:pPr>
      <w:r w:rsidRPr="004769DA">
        <w:rPr>
          <w:rFonts w:ascii="Arial" w:hAnsi="Arial" w:cs="Arial"/>
          <w:szCs w:val="24"/>
        </w:rPr>
        <w:t>As part of the variation, a</w:t>
      </w:r>
      <w:r w:rsidR="005C3D92" w:rsidRPr="004769DA">
        <w:rPr>
          <w:rFonts w:ascii="Arial" w:hAnsi="Arial" w:cs="Arial"/>
          <w:szCs w:val="24"/>
        </w:rPr>
        <w:t>ll improvement conditions have been removed from the permit as they had either been comple</w:t>
      </w:r>
      <w:r w:rsidRPr="004769DA">
        <w:rPr>
          <w:rFonts w:ascii="Arial" w:hAnsi="Arial" w:cs="Arial"/>
          <w:szCs w:val="24"/>
        </w:rPr>
        <w:t xml:space="preserve">ted or were no longer required. Where relevant, documentation previously submitted in response to improvement requirements has been included in Table S1.2 (Operating techniques) of the updated permit; the operator must carry out activities in the manner described in this documentation. </w:t>
      </w:r>
    </w:p>
    <w:p w:rsidR="005C3D92" w:rsidRPr="004769DA" w:rsidRDefault="005C3D92" w:rsidP="00722AE2">
      <w:pPr>
        <w:tabs>
          <w:tab w:val="num" w:pos="720"/>
        </w:tabs>
        <w:spacing w:after="120"/>
        <w:rPr>
          <w:rFonts w:ascii="Arial" w:hAnsi="Arial" w:cs="Arial"/>
          <w:szCs w:val="24"/>
        </w:rPr>
      </w:pPr>
    </w:p>
    <w:p w:rsidR="002276F9" w:rsidRPr="004769DA" w:rsidRDefault="002276F9" w:rsidP="00722AE2">
      <w:pPr>
        <w:tabs>
          <w:tab w:val="num" w:pos="720"/>
        </w:tabs>
        <w:spacing w:after="120"/>
        <w:rPr>
          <w:rFonts w:ascii="Arial" w:hAnsi="Arial" w:cs="Arial"/>
          <w:b/>
          <w:szCs w:val="24"/>
        </w:rPr>
      </w:pPr>
      <w:r w:rsidRPr="004769DA">
        <w:rPr>
          <w:rFonts w:ascii="Arial" w:hAnsi="Arial" w:cs="Arial"/>
          <w:b/>
          <w:szCs w:val="24"/>
        </w:rPr>
        <w:t>Emission limits</w:t>
      </w:r>
    </w:p>
    <w:p w:rsidR="00EF667F" w:rsidRPr="004769DA" w:rsidRDefault="00EF667F" w:rsidP="00722AE2">
      <w:pPr>
        <w:tabs>
          <w:tab w:val="num" w:pos="720"/>
        </w:tabs>
        <w:spacing w:after="120"/>
        <w:rPr>
          <w:rFonts w:ascii="Arial" w:hAnsi="Arial" w:cs="Arial"/>
          <w:szCs w:val="24"/>
        </w:rPr>
      </w:pPr>
      <w:r w:rsidRPr="004769DA">
        <w:rPr>
          <w:rFonts w:ascii="Arial" w:hAnsi="Arial" w:cs="Arial"/>
          <w:szCs w:val="24"/>
        </w:rPr>
        <w:lastRenderedPageBreak/>
        <w:t xml:space="preserve">Emission point references A7, A14, </w:t>
      </w:r>
      <w:r w:rsidR="00A852CB" w:rsidRPr="004769DA">
        <w:rPr>
          <w:rFonts w:ascii="Arial" w:hAnsi="Arial" w:cs="Arial"/>
          <w:szCs w:val="24"/>
        </w:rPr>
        <w:t xml:space="preserve">A16, </w:t>
      </w:r>
      <w:r w:rsidRPr="004769DA">
        <w:rPr>
          <w:rFonts w:ascii="Arial" w:hAnsi="Arial" w:cs="Arial"/>
          <w:szCs w:val="24"/>
        </w:rPr>
        <w:t xml:space="preserve">A17 </w:t>
      </w:r>
      <w:r w:rsidR="00A852CB" w:rsidRPr="004769DA">
        <w:rPr>
          <w:rFonts w:ascii="Arial" w:hAnsi="Arial" w:cs="Arial"/>
          <w:szCs w:val="24"/>
        </w:rPr>
        <w:t xml:space="preserve">and A3 Tin Anode Plant </w:t>
      </w:r>
      <w:r w:rsidRPr="004769DA">
        <w:rPr>
          <w:rFonts w:ascii="Arial" w:hAnsi="Arial" w:cs="Arial"/>
          <w:szCs w:val="24"/>
        </w:rPr>
        <w:t>have been removed from Table S3.1 (Point source emissions to air - emission limits and monitoring requirements)</w:t>
      </w:r>
      <w:r w:rsidR="00A852CB" w:rsidRPr="004769DA">
        <w:rPr>
          <w:rFonts w:ascii="Arial" w:hAnsi="Arial" w:cs="Arial"/>
          <w:szCs w:val="24"/>
        </w:rPr>
        <w:t>. Emission point references A7, A14, A16 and A17</w:t>
      </w:r>
      <w:r w:rsidR="00A52964" w:rsidRPr="004769DA">
        <w:rPr>
          <w:rFonts w:ascii="Arial" w:hAnsi="Arial" w:cs="Arial"/>
          <w:szCs w:val="24"/>
        </w:rPr>
        <w:t xml:space="preserve"> were removed following previous partial surrender/variation applications.</w:t>
      </w:r>
      <w:r w:rsidR="00A852CB" w:rsidRPr="004769DA">
        <w:rPr>
          <w:rFonts w:ascii="Arial" w:hAnsi="Arial" w:cs="Arial"/>
          <w:szCs w:val="24"/>
        </w:rPr>
        <w:t xml:space="preserve"> Emission point reference A3 Tin Anode Plant was removed as part of this variation as Regenerative Thermal Oxidiser (RTO) is no longer used on site.</w:t>
      </w:r>
    </w:p>
    <w:p w:rsidR="00EF667F" w:rsidRPr="004769DA" w:rsidRDefault="00A852CB" w:rsidP="00722AE2">
      <w:pPr>
        <w:tabs>
          <w:tab w:val="num" w:pos="720"/>
        </w:tabs>
        <w:spacing w:after="120"/>
        <w:rPr>
          <w:rFonts w:ascii="Arial" w:hAnsi="Arial" w:cs="Arial"/>
          <w:szCs w:val="24"/>
        </w:rPr>
      </w:pPr>
      <w:r w:rsidRPr="004769DA">
        <w:rPr>
          <w:rFonts w:ascii="Arial" w:hAnsi="Arial" w:cs="Arial"/>
          <w:szCs w:val="24"/>
        </w:rPr>
        <w:t xml:space="preserve">Phenosulphonic acid (PSA) </w:t>
      </w:r>
      <w:r w:rsidR="00FC08F2" w:rsidRPr="004769DA">
        <w:rPr>
          <w:rFonts w:ascii="Arial" w:hAnsi="Arial" w:cs="Arial"/>
          <w:szCs w:val="24"/>
        </w:rPr>
        <w:t>has</w:t>
      </w:r>
      <w:r w:rsidRPr="004769DA">
        <w:rPr>
          <w:rFonts w:ascii="Arial" w:hAnsi="Arial" w:cs="Arial"/>
          <w:szCs w:val="24"/>
        </w:rPr>
        <w:t xml:space="preserve"> been removed as</w:t>
      </w:r>
      <w:r w:rsidR="00FC08F2" w:rsidRPr="004769DA">
        <w:rPr>
          <w:rFonts w:ascii="Arial" w:hAnsi="Arial" w:cs="Arial"/>
          <w:szCs w:val="24"/>
        </w:rPr>
        <w:t xml:space="preserve"> a parameter</w:t>
      </w:r>
      <w:r w:rsidRPr="004769DA">
        <w:rPr>
          <w:rFonts w:ascii="Arial" w:hAnsi="Arial" w:cs="Arial"/>
          <w:szCs w:val="24"/>
        </w:rPr>
        <w:t xml:space="preserve"> of emission point reference W1 in Table S3.2 (Point source emissions to water (other than sewer) and land - emission limits and monitoring requirements)</w:t>
      </w:r>
      <w:r w:rsidR="00B054F2" w:rsidRPr="004769DA">
        <w:rPr>
          <w:rFonts w:ascii="Arial" w:hAnsi="Arial" w:cs="Arial"/>
          <w:szCs w:val="24"/>
        </w:rPr>
        <w:t xml:space="preserve">. </w:t>
      </w:r>
      <w:r w:rsidR="00FC08F2" w:rsidRPr="004769DA">
        <w:rPr>
          <w:rFonts w:ascii="Arial" w:hAnsi="Arial" w:cs="Arial"/>
          <w:szCs w:val="24"/>
        </w:rPr>
        <w:t>It was previously agreed that PSA could be deleted for testing and reporting purposes if PSA material for production use is no longer held on site and that test results for PSA content in W1 over at least a six month period when PSA has not been in use for production allow the testing and reporting of PSA content in W1 to cease. This is now the case.</w:t>
      </w:r>
    </w:p>
    <w:p w:rsidR="00FC08F2" w:rsidRDefault="00A8061E" w:rsidP="00722AE2">
      <w:pPr>
        <w:tabs>
          <w:tab w:val="num" w:pos="720"/>
        </w:tabs>
        <w:spacing w:after="120"/>
        <w:rPr>
          <w:rFonts w:ascii="Arial" w:hAnsi="Arial" w:cs="Arial"/>
          <w:szCs w:val="24"/>
        </w:rPr>
      </w:pPr>
      <w:r>
        <w:rPr>
          <w:rFonts w:ascii="Arial" w:hAnsi="Arial" w:cs="Arial"/>
          <w:szCs w:val="24"/>
        </w:rPr>
        <w:t>Emission point references are now as shown in the updated site plan included in Schedule 7 of the updated permit.</w:t>
      </w:r>
    </w:p>
    <w:p w:rsidR="00A8061E" w:rsidRPr="004769DA" w:rsidRDefault="00A8061E" w:rsidP="00722AE2">
      <w:pPr>
        <w:tabs>
          <w:tab w:val="num" w:pos="720"/>
        </w:tabs>
        <w:spacing w:after="120"/>
        <w:rPr>
          <w:rFonts w:ascii="Arial" w:hAnsi="Arial" w:cs="Arial"/>
          <w:szCs w:val="24"/>
        </w:rPr>
      </w:pPr>
    </w:p>
    <w:p w:rsidR="002276F9" w:rsidRPr="004769DA" w:rsidRDefault="002276F9" w:rsidP="00722AE2">
      <w:pPr>
        <w:tabs>
          <w:tab w:val="num" w:pos="720"/>
        </w:tabs>
        <w:spacing w:after="120"/>
        <w:rPr>
          <w:rFonts w:ascii="Arial" w:hAnsi="Arial" w:cs="Arial"/>
          <w:b/>
          <w:szCs w:val="24"/>
        </w:rPr>
      </w:pPr>
      <w:r w:rsidRPr="004769DA">
        <w:rPr>
          <w:rFonts w:ascii="Arial" w:hAnsi="Arial" w:cs="Arial"/>
          <w:b/>
          <w:szCs w:val="24"/>
        </w:rPr>
        <w:t>Reporting</w:t>
      </w:r>
    </w:p>
    <w:p w:rsidR="00FC08F2" w:rsidRPr="004769DA" w:rsidRDefault="00FC08F2" w:rsidP="00FC08F2">
      <w:pPr>
        <w:tabs>
          <w:tab w:val="num" w:pos="720"/>
        </w:tabs>
        <w:spacing w:after="120"/>
        <w:rPr>
          <w:rFonts w:ascii="Arial" w:hAnsi="Arial" w:cs="Arial"/>
          <w:szCs w:val="24"/>
        </w:rPr>
      </w:pPr>
      <w:r w:rsidRPr="004769DA">
        <w:rPr>
          <w:rFonts w:ascii="Arial" w:hAnsi="Arial" w:cs="Arial"/>
          <w:szCs w:val="24"/>
        </w:rPr>
        <w:t>PSA and Total Phenols have been removed as parameters in Table S4.1 (Reporting of monitoring data). The reason for the removal of PSA is the same as that for Emission limits. Total Phenols was removed following a variation issued in 2012. However, at this time Total Phenols was only removed from the Emission limits table, and not from the Reporting table. This was an error which has now been corrected.</w:t>
      </w:r>
    </w:p>
    <w:p w:rsidR="00FC08F2" w:rsidRPr="004769DA" w:rsidRDefault="00FC08F2" w:rsidP="00FC08F2">
      <w:pPr>
        <w:tabs>
          <w:tab w:val="num" w:pos="720"/>
        </w:tabs>
        <w:spacing w:after="120"/>
        <w:rPr>
          <w:rFonts w:ascii="Arial" w:hAnsi="Arial" w:cs="Arial"/>
          <w:szCs w:val="24"/>
        </w:rPr>
      </w:pPr>
    </w:p>
    <w:p w:rsidR="00FC08F2" w:rsidRPr="004769DA" w:rsidRDefault="00FC08F2" w:rsidP="00FC08F2">
      <w:pPr>
        <w:tabs>
          <w:tab w:val="num" w:pos="720"/>
        </w:tabs>
        <w:spacing w:after="120"/>
        <w:rPr>
          <w:rFonts w:ascii="Arial" w:hAnsi="Arial" w:cs="Arial"/>
          <w:szCs w:val="24"/>
        </w:rPr>
      </w:pPr>
      <w:r w:rsidRPr="004769DA">
        <w:rPr>
          <w:rFonts w:ascii="Arial" w:hAnsi="Arial" w:cs="Arial"/>
          <w:szCs w:val="24"/>
        </w:rPr>
        <w:t>Some reporting frequencies have been altered in Table S4.1 (Reporting of monitoring data) due to changes in Natural Resources Wales’ reporting requirements.</w:t>
      </w:r>
    </w:p>
    <w:p w:rsidR="00782635" w:rsidRDefault="00782635" w:rsidP="005B6A95">
      <w:pPr>
        <w:pStyle w:val="Heading1"/>
        <w:rPr>
          <w:bCs/>
          <w:sz w:val="24"/>
        </w:rPr>
      </w:pPr>
    </w:p>
    <w:p w:rsidR="009864F9" w:rsidRPr="00782635" w:rsidRDefault="00591E64" w:rsidP="005B6A95">
      <w:pPr>
        <w:pStyle w:val="Heading1"/>
        <w:rPr>
          <w:bCs/>
          <w:szCs w:val="28"/>
        </w:rPr>
      </w:pPr>
      <w:r w:rsidRPr="00782635">
        <w:rPr>
          <w:bCs/>
          <w:szCs w:val="28"/>
        </w:rPr>
        <w:t xml:space="preserve">Annex </w:t>
      </w:r>
      <w:r w:rsidR="00F37C15" w:rsidRPr="00782635">
        <w:rPr>
          <w:bCs/>
          <w:szCs w:val="28"/>
        </w:rPr>
        <w:t>1:</w:t>
      </w:r>
      <w:r w:rsidRPr="00782635">
        <w:rPr>
          <w:bCs/>
          <w:szCs w:val="28"/>
        </w:rPr>
        <w:t xml:space="preserve"> decision checklist </w:t>
      </w:r>
    </w:p>
    <w:p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rsidR="00607AB7" w:rsidRPr="00607AB7" w:rsidRDefault="00607AB7" w:rsidP="00607AB7">
      <w:pPr>
        <w:rPr>
          <w:rFonts w:ascii="Arial" w:hAnsi="Arial"/>
          <w:color w:val="FF00FF"/>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7478"/>
      </w:tblGrid>
      <w:tr w:rsidR="009C41DD" w:rsidRPr="00DA70FE" w:rsidTr="009C41DD">
        <w:trPr>
          <w:cantSplit/>
          <w:trHeight w:val="276"/>
          <w:tblHeader/>
        </w:trPr>
        <w:tc>
          <w:tcPr>
            <w:tcW w:w="1844" w:type="dxa"/>
            <w:vMerge w:val="restart"/>
            <w:shd w:val="clear" w:color="auto" w:fill="008000"/>
          </w:tcPr>
          <w:p w:rsidR="009C41DD" w:rsidRPr="00DA70FE" w:rsidRDefault="009C41DD" w:rsidP="00792CEE">
            <w:pPr>
              <w:pStyle w:val="Heading3"/>
              <w:rPr>
                <w:rFonts w:ascii="Arial" w:hAnsi="Arial" w:cs="Arial"/>
                <w:color w:val="FFFFFF"/>
                <w:szCs w:val="24"/>
              </w:rPr>
            </w:pPr>
            <w:r w:rsidRPr="00DA70FE">
              <w:rPr>
                <w:rFonts w:ascii="Arial" w:hAnsi="Arial" w:cs="Arial"/>
                <w:color w:val="FFFFFF"/>
                <w:szCs w:val="24"/>
              </w:rPr>
              <w:t>Aspect considered</w:t>
            </w:r>
          </w:p>
        </w:tc>
        <w:tc>
          <w:tcPr>
            <w:tcW w:w="7478" w:type="dxa"/>
            <w:vMerge w:val="restart"/>
            <w:shd w:val="clear" w:color="auto" w:fill="008000"/>
          </w:tcPr>
          <w:p w:rsidR="009C41DD" w:rsidRPr="00DA70FE" w:rsidRDefault="009C41DD" w:rsidP="00792CEE">
            <w:pPr>
              <w:pStyle w:val="Heading3"/>
              <w:rPr>
                <w:rFonts w:ascii="Arial" w:hAnsi="Arial" w:cs="Arial"/>
                <w:color w:val="FFFFFF"/>
                <w:szCs w:val="24"/>
              </w:rPr>
            </w:pPr>
            <w:r w:rsidRPr="00DA70FE">
              <w:rPr>
                <w:rFonts w:ascii="Arial" w:hAnsi="Arial" w:cs="Arial"/>
                <w:color w:val="FFFFFF"/>
                <w:szCs w:val="24"/>
              </w:rPr>
              <w:t>Justification / Detail</w:t>
            </w:r>
          </w:p>
        </w:tc>
      </w:tr>
      <w:tr w:rsidR="009C41DD" w:rsidRPr="00DA70FE" w:rsidTr="009C41DD">
        <w:trPr>
          <w:cantSplit/>
          <w:trHeight w:val="276"/>
          <w:tblHeader/>
        </w:trPr>
        <w:tc>
          <w:tcPr>
            <w:tcW w:w="1844" w:type="dxa"/>
            <w:vMerge/>
            <w:tcBorders>
              <w:bottom w:val="single" w:sz="4" w:space="0" w:color="auto"/>
            </w:tcBorders>
          </w:tcPr>
          <w:p w:rsidR="009C41DD" w:rsidRPr="00DA70FE" w:rsidRDefault="009C41DD" w:rsidP="00792CEE">
            <w:pPr>
              <w:pStyle w:val="Heading3"/>
              <w:rPr>
                <w:rFonts w:ascii="Arial" w:hAnsi="Arial" w:cs="Arial"/>
                <w:szCs w:val="24"/>
              </w:rPr>
            </w:pPr>
          </w:p>
        </w:tc>
        <w:tc>
          <w:tcPr>
            <w:tcW w:w="7478" w:type="dxa"/>
            <w:vMerge/>
            <w:tcBorders>
              <w:bottom w:val="single" w:sz="4" w:space="0" w:color="auto"/>
            </w:tcBorders>
          </w:tcPr>
          <w:p w:rsidR="009C41DD" w:rsidRPr="00DA70FE" w:rsidRDefault="009C41DD" w:rsidP="00792CEE">
            <w:pPr>
              <w:pStyle w:val="Heading3"/>
              <w:rPr>
                <w:rFonts w:ascii="Arial" w:hAnsi="Arial" w:cs="Arial"/>
                <w:szCs w:val="24"/>
              </w:rPr>
            </w:pPr>
          </w:p>
        </w:tc>
      </w:tr>
      <w:tr w:rsidR="005B6A95" w:rsidRPr="00DA70FE" w:rsidTr="009C41DD">
        <w:tc>
          <w:tcPr>
            <w:tcW w:w="9322" w:type="dxa"/>
            <w:gridSpan w:val="2"/>
            <w:shd w:val="clear" w:color="auto" w:fill="00CC66"/>
          </w:tcPr>
          <w:p w:rsidR="005B6A95" w:rsidRPr="00DA70FE" w:rsidRDefault="005B6A95" w:rsidP="00792CEE">
            <w:pPr>
              <w:rPr>
                <w:rFonts w:ascii="Arial" w:hAnsi="Arial" w:cs="Arial"/>
                <w:b/>
                <w:color w:val="FFFFFF"/>
                <w:szCs w:val="24"/>
              </w:rPr>
            </w:pPr>
            <w:r w:rsidRPr="00DA70FE">
              <w:rPr>
                <w:rFonts w:ascii="Arial" w:hAnsi="Arial" w:cs="Arial"/>
                <w:b/>
                <w:color w:val="FFFFFF"/>
                <w:szCs w:val="24"/>
              </w:rPr>
              <w:t>Receipt of submission</w:t>
            </w:r>
          </w:p>
        </w:tc>
      </w:tr>
      <w:tr w:rsidR="009C41DD" w:rsidRPr="00DA70FE" w:rsidTr="009C41DD">
        <w:tc>
          <w:tcPr>
            <w:tcW w:w="1844" w:type="dxa"/>
            <w:tcBorders>
              <w:bottom w:val="single" w:sz="4" w:space="0" w:color="auto"/>
            </w:tcBorders>
          </w:tcPr>
          <w:p w:rsidR="009C41DD" w:rsidRPr="00184AF0" w:rsidRDefault="009C41DD" w:rsidP="007C0DCA">
            <w:pPr>
              <w:spacing w:before="60"/>
              <w:rPr>
                <w:rFonts w:ascii="Arial" w:hAnsi="Arial" w:cs="Arial"/>
                <w:szCs w:val="24"/>
              </w:rPr>
            </w:pPr>
            <w:r w:rsidRPr="00184AF0">
              <w:rPr>
                <w:rFonts w:ascii="Arial" w:hAnsi="Arial" w:cs="Arial"/>
                <w:szCs w:val="24"/>
              </w:rPr>
              <w:t>Confidential information</w:t>
            </w:r>
          </w:p>
          <w:p w:rsidR="009C41DD" w:rsidRPr="00184AF0" w:rsidRDefault="009C41DD" w:rsidP="007C0DCA">
            <w:pPr>
              <w:spacing w:before="60"/>
              <w:rPr>
                <w:rFonts w:ascii="Arial" w:hAnsi="Arial" w:cs="Arial"/>
                <w:szCs w:val="24"/>
              </w:rPr>
            </w:pPr>
          </w:p>
        </w:tc>
        <w:tc>
          <w:tcPr>
            <w:tcW w:w="7478" w:type="dxa"/>
            <w:tcBorders>
              <w:bottom w:val="single" w:sz="4" w:space="0" w:color="auto"/>
            </w:tcBorders>
          </w:tcPr>
          <w:p w:rsidR="009C41DD" w:rsidRPr="00184AF0" w:rsidRDefault="009C41DD" w:rsidP="007C0DCA">
            <w:pPr>
              <w:spacing w:before="60"/>
              <w:rPr>
                <w:rFonts w:ascii="Arial" w:hAnsi="Arial" w:cs="Arial"/>
                <w:szCs w:val="24"/>
              </w:rPr>
            </w:pPr>
            <w:r w:rsidRPr="00184AF0">
              <w:rPr>
                <w:rFonts w:ascii="Arial" w:hAnsi="Arial" w:cs="Arial"/>
                <w:szCs w:val="24"/>
              </w:rPr>
              <w:t>A claim for commercial or industrial confidentiality has been made</w:t>
            </w:r>
            <w:r w:rsidR="00E244B6" w:rsidRPr="00184AF0">
              <w:rPr>
                <w:rFonts w:ascii="Arial" w:hAnsi="Arial" w:cs="Arial"/>
                <w:szCs w:val="24"/>
              </w:rPr>
              <w:t xml:space="preserve"> by the operator with regards to the introduction of chrome-free passivation on Electro-Tinning line (ETL) 5</w:t>
            </w:r>
            <w:r w:rsidRPr="00184AF0">
              <w:rPr>
                <w:rFonts w:ascii="Arial" w:hAnsi="Arial" w:cs="Arial"/>
                <w:szCs w:val="24"/>
              </w:rPr>
              <w:t xml:space="preserve">.  </w:t>
            </w:r>
          </w:p>
          <w:p w:rsidR="009C41DD" w:rsidRPr="00184AF0" w:rsidRDefault="009C41DD" w:rsidP="007C0DCA">
            <w:pPr>
              <w:spacing w:before="60"/>
              <w:rPr>
                <w:rFonts w:ascii="Arial" w:hAnsi="Arial" w:cs="Arial"/>
                <w:color w:val="FF0000"/>
                <w:szCs w:val="24"/>
              </w:rPr>
            </w:pPr>
          </w:p>
          <w:p w:rsidR="009C41DD" w:rsidRPr="00184AF0" w:rsidRDefault="009C41DD" w:rsidP="007C0DCA">
            <w:pPr>
              <w:spacing w:before="60"/>
              <w:rPr>
                <w:rFonts w:ascii="Arial" w:hAnsi="Arial" w:cs="Arial"/>
                <w:color w:val="000000"/>
                <w:szCs w:val="24"/>
              </w:rPr>
            </w:pPr>
            <w:r w:rsidRPr="00184AF0">
              <w:rPr>
                <w:rFonts w:ascii="Arial" w:hAnsi="Arial" w:cs="Arial"/>
                <w:color w:val="000000"/>
                <w:szCs w:val="24"/>
              </w:rPr>
              <w:t>We have accepted t</w:t>
            </w:r>
            <w:r w:rsidR="00AD759B" w:rsidRPr="00184AF0">
              <w:rPr>
                <w:rFonts w:ascii="Arial" w:hAnsi="Arial" w:cs="Arial"/>
                <w:color w:val="000000"/>
                <w:szCs w:val="24"/>
              </w:rPr>
              <w:t xml:space="preserve">he claim for confidentiality.  </w:t>
            </w:r>
            <w:r w:rsidRPr="00184AF0">
              <w:rPr>
                <w:rFonts w:ascii="Arial" w:hAnsi="Arial" w:cs="Arial"/>
                <w:color w:val="000000"/>
                <w:szCs w:val="24"/>
              </w:rPr>
              <w:t xml:space="preserve">We consider that the inclusion of the relevant information on </w:t>
            </w:r>
            <w:r w:rsidR="00E244B6" w:rsidRPr="00184AF0">
              <w:rPr>
                <w:rFonts w:ascii="Arial" w:hAnsi="Arial" w:cs="Arial"/>
                <w:color w:val="000000"/>
                <w:szCs w:val="24"/>
              </w:rPr>
              <w:t xml:space="preserve">the public register would </w:t>
            </w:r>
            <w:r w:rsidRPr="00184AF0">
              <w:rPr>
                <w:rFonts w:ascii="Arial" w:hAnsi="Arial" w:cs="Arial"/>
                <w:color w:val="000000"/>
                <w:szCs w:val="24"/>
              </w:rPr>
              <w:t>prejudice the applicant’s intere</w:t>
            </w:r>
            <w:r w:rsidR="00AD759B" w:rsidRPr="00184AF0">
              <w:rPr>
                <w:rFonts w:ascii="Arial" w:hAnsi="Arial" w:cs="Arial"/>
                <w:color w:val="000000"/>
                <w:szCs w:val="24"/>
              </w:rPr>
              <w:t xml:space="preserve">sts to an unreasonable degree. </w:t>
            </w:r>
            <w:r w:rsidRPr="00184AF0">
              <w:rPr>
                <w:rFonts w:ascii="Arial" w:hAnsi="Arial" w:cs="Arial"/>
                <w:color w:val="000000"/>
                <w:szCs w:val="24"/>
              </w:rPr>
              <w:t>The reasons for this are given in the notice of determ</w:t>
            </w:r>
            <w:r w:rsidR="00AD759B" w:rsidRPr="00184AF0">
              <w:rPr>
                <w:rFonts w:ascii="Arial" w:hAnsi="Arial" w:cs="Arial"/>
                <w:color w:val="000000"/>
                <w:szCs w:val="24"/>
              </w:rPr>
              <w:t xml:space="preserve">ination for the </w:t>
            </w:r>
            <w:r w:rsidR="00AD759B" w:rsidRPr="00184AF0">
              <w:rPr>
                <w:rFonts w:ascii="Arial" w:hAnsi="Arial" w:cs="Arial"/>
                <w:color w:val="000000"/>
                <w:szCs w:val="24"/>
              </w:rPr>
              <w:lastRenderedPageBreak/>
              <w:t xml:space="preserve">claim. </w:t>
            </w:r>
            <w:r w:rsidRPr="00184AF0">
              <w:rPr>
                <w:rFonts w:ascii="Arial" w:hAnsi="Arial" w:cs="Arial"/>
                <w:color w:val="000000"/>
                <w:szCs w:val="24"/>
              </w:rPr>
              <w:t>The decision was taken in accordance with our guidance on commercial confidentiality.</w:t>
            </w:r>
          </w:p>
        </w:tc>
      </w:tr>
      <w:tr w:rsidR="00792CEE" w:rsidRPr="00DA70FE" w:rsidTr="009C41DD">
        <w:tc>
          <w:tcPr>
            <w:tcW w:w="9322" w:type="dxa"/>
            <w:gridSpan w:val="2"/>
            <w:shd w:val="clear" w:color="auto" w:fill="00CC66"/>
          </w:tcPr>
          <w:p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lastRenderedPageBreak/>
              <w:t>Operator</w:t>
            </w:r>
          </w:p>
        </w:tc>
      </w:tr>
      <w:tr w:rsidR="009C41DD" w:rsidRPr="00DA70FE" w:rsidTr="009C41DD">
        <w:tc>
          <w:tcPr>
            <w:tcW w:w="1844" w:type="dxa"/>
            <w:tcBorders>
              <w:bottom w:val="single" w:sz="4" w:space="0" w:color="auto"/>
            </w:tcBorders>
          </w:tcPr>
          <w:p w:rsidR="009C41DD" w:rsidRPr="00184AF0" w:rsidRDefault="009C41DD" w:rsidP="007C0DCA">
            <w:pPr>
              <w:spacing w:before="60"/>
              <w:rPr>
                <w:rFonts w:ascii="Arial" w:hAnsi="Arial" w:cs="Arial"/>
                <w:szCs w:val="24"/>
              </w:rPr>
            </w:pPr>
            <w:r w:rsidRPr="00184AF0">
              <w:rPr>
                <w:rFonts w:ascii="Arial" w:hAnsi="Arial" w:cs="Arial"/>
                <w:szCs w:val="24"/>
              </w:rPr>
              <w:t>Control of the facility</w:t>
            </w:r>
          </w:p>
        </w:tc>
        <w:tc>
          <w:tcPr>
            <w:tcW w:w="7478" w:type="dxa"/>
            <w:tcBorders>
              <w:bottom w:val="single" w:sz="4" w:space="0" w:color="auto"/>
            </w:tcBorders>
          </w:tcPr>
          <w:p w:rsidR="009C41DD" w:rsidRPr="00184AF0" w:rsidRDefault="009C41DD" w:rsidP="007C0DCA">
            <w:pPr>
              <w:spacing w:before="60"/>
              <w:rPr>
                <w:rFonts w:ascii="Arial" w:hAnsi="Arial" w:cs="Arial"/>
                <w:szCs w:val="24"/>
              </w:rPr>
            </w:pPr>
            <w:r w:rsidRPr="00184AF0">
              <w:rPr>
                <w:rFonts w:ascii="Arial" w:hAnsi="Arial" w:cs="Arial"/>
                <w:szCs w:val="24"/>
              </w:rPr>
              <w:t xml:space="preserve">We are satisfied that the applicant (now the operator) is the person who will have control over the operation of the facility </w:t>
            </w:r>
            <w:r w:rsidR="00AE1EB0" w:rsidRPr="00184AF0">
              <w:rPr>
                <w:rFonts w:ascii="Arial" w:hAnsi="Arial" w:cs="Arial"/>
                <w:szCs w:val="24"/>
              </w:rPr>
              <w:t xml:space="preserve">after the grant of the permit. </w:t>
            </w:r>
            <w:r w:rsidRPr="00184AF0">
              <w:rPr>
                <w:rFonts w:ascii="Arial" w:hAnsi="Arial" w:cs="Arial"/>
                <w:szCs w:val="24"/>
              </w:rPr>
              <w:t>The decision was taken in accordance with EPR RGN 1 Understanding the meaning of operator.</w:t>
            </w:r>
          </w:p>
        </w:tc>
      </w:tr>
      <w:tr w:rsidR="00792CEE" w:rsidRPr="00DA70FE" w:rsidTr="009C41DD">
        <w:tc>
          <w:tcPr>
            <w:tcW w:w="9322" w:type="dxa"/>
            <w:gridSpan w:val="2"/>
            <w:shd w:val="clear" w:color="auto" w:fill="00CC66"/>
          </w:tcPr>
          <w:p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9C41DD" w:rsidRPr="00DA70FE" w:rsidTr="009C41DD">
        <w:tc>
          <w:tcPr>
            <w:tcW w:w="1844" w:type="dxa"/>
          </w:tcPr>
          <w:p w:rsidR="009C41DD" w:rsidRPr="00184AF0" w:rsidRDefault="009C41DD" w:rsidP="007C0DCA">
            <w:pPr>
              <w:spacing w:before="60"/>
              <w:rPr>
                <w:rFonts w:ascii="Arial" w:hAnsi="Arial" w:cs="Arial"/>
                <w:szCs w:val="24"/>
              </w:rPr>
            </w:pPr>
            <w:r w:rsidRPr="00184AF0">
              <w:rPr>
                <w:rFonts w:ascii="Arial" w:hAnsi="Arial" w:cs="Arial"/>
                <w:szCs w:val="24"/>
              </w:rPr>
              <w:t xml:space="preserve">Applicable directives </w:t>
            </w:r>
          </w:p>
        </w:tc>
        <w:tc>
          <w:tcPr>
            <w:tcW w:w="7478" w:type="dxa"/>
          </w:tcPr>
          <w:p w:rsidR="009C41DD" w:rsidRPr="00184AF0" w:rsidRDefault="009C41DD" w:rsidP="00F57928">
            <w:pPr>
              <w:spacing w:before="60"/>
              <w:rPr>
                <w:rFonts w:ascii="Arial" w:hAnsi="Arial" w:cs="Arial"/>
                <w:szCs w:val="24"/>
              </w:rPr>
            </w:pPr>
            <w:r w:rsidRPr="00184AF0">
              <w:rPr>
                <w:rFonts w:ascii="Arial" w:hAnsi="Arial" w:cs="Arial"/>
                <w:szCs w:val="24"/>
              </w:rPr>
              <w:t>All applicable European directives have been considered in the determination of the application.</w:t>
            </w:r>
          </w:p>
        </w:tc>
      </w:tr>
      <w:tr w:rsidR="00792CEE" w:rsidRPr="00DA70FE" w:rsidTr="009C41DD">
        <w:tc>
          <w:tcPr>
            <w:tcW w:w="9322" w:type="dxa"/>
            <w:gridSpan w:val="2"/>
            <w:shd w:val="clear" w:color="auto" w:fill="00CC66"/>
          </w:tcPr>
          <w:p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9C41DD" w:rsidRPr="00DA70FE" w:rsidTr="009C41DD">
        <w:tc>
          <w:tcPr>
            <w:tcW w:w="1844" w:type="dxa"/>
          </w:tcPr>
          <w:p w:rsidR="009C41DD" w:rsidRPr="00184AF0" w:rsidRDefault="009C41DD" w:rsidP="007C0DCA">
            <w:pPr>
              <w:spacing w:before="60"/>
              <w:rPr>
                <w:rFonts w:ascii="Arial" w:hAnsi="Arial" w:cs="Arial"/>
                <w:szCs w:val="24"/>
              </w:rPr>
            </w:pPr>
            <w:r w:rsidRPr="00184AF0">
              <w:rPr>
                <w:rFonts w:ascii="Arial" w:hAnsi="Arial" w:cs="Arial"/>
                <w:szCs w:val="24"/>
              </w:rPr>
              <w:t xml:space="preserve">Extent of the site of the facility </w:t>
            </w:r>
          </w:p>
        </w:tc>
        <w:tc>
          <w:tcPr>
            <w:tcW w:w="7478" w:type="dxa"/>
          </w:tcPr>
          <w:p w:rsidR="009C41DD" w:rsidRPr="00184AF0" w:rsidRDefault="009C41DD" w:rsidP="007C0DCA">
            <w:pPr>
              <w:spacing w:before="60"/>
              <w:rPr>
                <w:rFonts w:ascii="Arial" w:hAnsi="Arial" w:cs="Arial"/>
                <w:szCs w:val="24"/>
              </w:rPr>
            </w:pPr>
            <w:r w:rsidRPr="00184AF0">
              <w:rPr>
                <w:rFonts w:ascii="Arial" w:hAnsi="Arial" w:cs="Arial"/>
                <w:szCs w:val="24"/>
              </w:rPr>
              <w:t>The operator has provided a plan which we consider is satisfactory, showing the extent of the site of the facility</w:t>
            </w:r>
            <w:r w:rsidR="00F57928" w:rsidRPr="00184AF0">
              <w:rPr>
                <w:rFonts w:ascii="Arial" w:hAnsi="Arial" w:cs="Arial"/>
                <w:szCs w:val="24"/>
              </w:rPr>
              <w:t>.</w:t>
            </w:r>
          </w:p>
          <w:p w:rsidR="009C41DD" w:rsidRPr="00184AF0" w:rsidRDefault="009C41DD" w:rsidP="007C0DCA">
            <w:pPr>
              <w:spacing w:before="60"/>
              <w:rPr>
                <w:rFonts w:ascii="Arial" w:hAnsi="Arial" w:cs="Arial"/>
                <w:szCs w:val="24"/>
              </w:rPr>
            </w:pPr>
          </w:p>
          <w:p w:rsidR="009C41DD" w:rsidRPr="00184AF0" w:rsidRDefault="009C41DD" w:rsidP="007C0DCA">
            <w:pPr>
              <w:spacing w:before="60"/>
              <w:rPr>
                <w:rFonts w:ascii="Arial" w:hAnsi="Arial" w:cs="Arial"/>
                <w:szCs w:val="24"/>
              </w:rPr>
            </w:pPr>
            <w:r w:rsidRPr="00184AF0">
              <w:rPr>
                <w:rFonts w:ascii="Arial" w:hAnsi="Arial" w:cs="Arial"/>
                <w:szCs w:val="24"/>
              </w:rPr>
              <w:t>A plan is included in the permit and the operator is required to carry on the permitted activities within the site boundary.</w:t>
            </w:r>
          </w:p>
          <w:p w:rsidR="00F57928" w:rsidRPr="00184AF0" w:rsidRDefault="00F57928" w:rsidP="007C0DCA">
            <w:pPr>
              <w:spacing w:before="60"/>
              <w:rPr>
                <w:rFonts w:ascii="Arial" w:hAnsi="Arial" w:cs="Arial"/>
                <w:szCs w:val="24"/>
              </w:rPr>
            </w:pPr>
          </w:p>
          <w:p w:rsidR="009C41DD" w:rsidRPr="00184AF0" w:rsidRDefault="00F57928" w:rsidP="00F57928">
            <w:pPr>
              <w:spacing w:before="60"/>
              <w:rPr>
                <w:rFonts w:ascii="Arial" w:hAnsi="Arial" w:cs="Arial"/>
                <w:b/>
                <w:szCs w:val="24"/>
              </w:rPr>
            </w:pPr>
            <w:r w:rsidRPr="00184AF0">
              <w:rPr>
                <w:rFonts w:ascii="Arial" w:hAnsi="Arial" w:cs="Arial"/>
                <w:b/>
                <w:szCs w:val="24"/>
              </w:rPr>
              <w:t>See Key Issues.</w:t>
            </w:r>
          </w:p>
        </w:tc>
      </w:tr>
      <w:tr w:rsidR="009C41DD" w:rsidRPr="00DA70FE" w:rsidTr="009C41DD">
        <w:tc>
          <w:tcPr>
            <w:tcW w:w="1844" w:type="dxa"/>
          </w:tcPr>
          <w:p w:rsidR="009C41DD" w:rsidRPr="00184AF0" w:rsidRDefault="009C41DD" w:rsidP="007C0DCA">
            <w:pPr>
              <w:spacing w:before="60"/>
              <w:rPr>
                <w:rFonts w:ascii="Arial" w:hAnsi="Arial" w:cs="Arial"/>
                <w:color w:val="000000"/>
                <w:szCs w:val="24"/>
              </w:rPr>
            </w:pPr>
            <w:r w:rsidRPr="00184AF0">
              <w:rPr>
                <w:rFonts w:ascii="Arial" w:hAnsi="Arial" w:cs="Arial"/>
                <w:color w:val="000000"/>
                <w:szCs w:val="24"/>
              </w:rPr>
              <w:t>Biodiversity, Heritage, Landscape and Nature Conservation</w:t>
            </w:r>
          </w:p>
        </w:tc>
        <w:tc>
          <w:tcPr>
            <w:tcW w:w="7478" w:type="dxa"/>
          </w:tcPr>
          <w:p w:rsidR="009C41DD" w:rsidRPr="00184AF0" w:rsidRDefault="009C41DD" w:rsidP="00F57928">
            <w:pPr>
              <w:spacing w:before="60"/>
              <w:rPr>
                <w:rFonts w:ascii="Arial" w:hAnsi="Arial" w:cs="Arial"/>
                <w:color w:val="000000"/>
                <w:szCs w:val="24"/>
              </w:rPr>
            </w:pPr>
            <w:r w:rsidRPr="00184AF0">
              <w:rPr>
                <w:rFonts w:ascii="Arial" w:hAnsi="Arial" w:cs="Arial"/>
                <w:color w:val="000000"/>
                <w:szCs w:val="24"/>
              </w:rPr>
              <w:t xml:space="preserve">The </w:t>
            </w:r>
            <w:r w:rsidR="00F57928" w:rsidRPr="00184AF0">
              <w:rPr>
                <w:rFonts w:ascii="Arial" w:hAnsi="Arial" w:cs="Arial"/>
                <w:color w:val="000000"/>
                <w:szCs w:val="24"/>
              </w:rPr>
              <w:t>impact on</w:t>
            </w:r>
            <w:r w:rsidRPr="00184AF0">
              <w:rPr>
                <w:rFonts w:ascii="Arial" w:hAnsi="Arial" w:cs="Arial"/>
                <w:color w:val="000000"/>
                <w:szCs w:val="24"/>
              </w:rPr>
              <w:t xml:space="preserve"> a site of heritage, landscape or nature conservation, and/o</w:t>
            </w:r>
            <w:r w:rsidR="00F57928" w:rsidRPr="00184AF0">
              <w:rPr>
                <w:rFonts w:ascii="Arial" w:hAnsi="Arial" w:cs="Arial"/>
                <w:color w:val="000000"/>
                <w:szCs w:val="24"/>
              </w:rPr>
              <w:t xml:space="preserve">r protected species or habitat has not been assessed as part of this application because </w:t>
            </w:r>
            <w:r w:rsidR="002568B0" w:rsidRPr="00184AF0">
              <w:rPr>
                <w:rFonts w:ascii="Arial" w:hAnsi="Arial" w:cs="Arial"/>
                <w:color w:val="000000"/>
                <w:szCs w:val="24"/>
              </w:rPr>
              <w:t>there are no changes to emission limits in the permit.</w:t>
            </w:r>
          </w:p>
        </w:tc>
      </w:tr>
      <w:tr w:rsidR="00792CEE" w:rsidRPr="00DA70FE" w:rsidTr="009C41DD">
        <w:tc>
          <w:tcPr>
            <w:tcW w:w="9322" w:type="dxa"/>
            <w:gridSpan w:val="2"/>
            <w:shd w:val="clear" w:color="auto" w:fill="00CC66"/>
          </w:tcPr>
          <w:p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Environmental Risk Assessment and operating techniques</w:t>
            </w:r>
          </w:p>
        </w:tc>
      </w:tr>
      <w:tr w:rsidR="009C41DD" w:rsidRPr="00DA70FE" w:rsidTr="009C41DD">
        <w:tc>
          <w:tcPr>
            <w:tcW w:w="1844" w:type="dxa"/>
          </w:tcPr>
          <w:p w:rsidR="009C41DD" w:rsidRPr="00184AF0" w:rsidRDefault="009C41DD" w:rsidP="007C0DCA">
            <w:pPr>
              <w:spacing w:before="60"/>
              <w:rPr>
                <w:rFonts w:ascii="Arial" w:hAnsi="Arial" w:cs="Arial"/>
                <w:szCs w:val="24"/>
              </w:rPr>
            </w:pPr>
            <w:r w:rsidRPr="00184AF0">
              <w:rPr>
                <w:rFonts w:ascii="Arial" w:hAnsi="Arial" w:cs="Arial"/>
                <w:szCs w:val="24"/>
              </w:rPr>
              <w:t>Environmental risk</w:t>
            </w:r>
          </w:p>
        </w:tc>
        <w:tc>
          <w:tcPr>
            <w:tcW w:w="7478" w:type="dxa"/>
          </w:tcPr>
          <w:p w:rsidR="009C41DD" w:rsidRPr="00184AF0" w:rsidRDefault="009C41DD" w:rsidP="007C0DCA">
            <w:pPr>
              <w:spacing w:before="60"/>
              <w:rPr>
                <w:rFonts w:ascii="Arial" w:hAnsi="Arial" w:cs="Arial"/>
                <w:szCs w:val="24"/>
              </w:rPr>
            </w:pPr>
            <w:r w:rsidRPr="00184AF0">
              <w:rPr>
                <w:rFonts w:ascii="Arial" w:hAnsi="Arial" w:cs="Arial"/>
                <w:szCs w:val="24"/>
              </w:rPr>
              <w:t xml:space="preserve">We have reviewed the operator's assessment of the environmental risk </w:t>
            </w:r>
            <w:r w:rsidR="002F3AEE" w:rsidRPr="00184AF0">
              <w:rPr>
                <w:rFonts w:ascii="Arial" w:hAnsi="Arial" w:cs="Arial"/>
                <w:szCs w:val="24"/>
              </w:rPr>
              <w:t xml:space="preserve">from the facility. </w:t>
            </w:r>
            <w:r w:rsidRPr="00184AF0">
              <w:rPr>
                <w:rFonts w:ascii="Arial" w:hAnsi="Arial" w:cs="Arial"/>
                <w:szCs w:val="24"/>
              </w:rPr>
              <w:t xml:space="preserve">The operator’s risk assessment is satisfactory. </w:t>
            </w:r>
          </w:p>
          <w:p w:rsidR="002F3AEE" w:rsidRPr="00184AF0" w:rsidRDefault="002F3AEE" w:rsidP="007C0DCA">
            <w:pPr>
              <w:spacing w:before="60"/>
              <w:rPr>
                <w:rFonts w:ascii="Arial" w:hAnsi="Arial" w:cs="Arial"/>
                <w:szCs w:val="24"/>
              </w:rPr>
            </w:pPr>
          </w:p>
          <w:p w:rsidR="009C41DD" w:rsidRPr="00184AF0" w:rsidRDefault="002F3AEE" w:rsidP="002F3AEE">
            <w:pPr>
              <w:spacing w:before="60"/>
              <w:rPr>
                <w:rFonts w:ascii="Arial" w:hAnsi="Arial" w:cs="Arial"/>
                <w:b/>
                <w:szCs w:val="24"/>
              </w:rPr>
            </w:pPr>
            <w:r w:rsidRPr="00184AF0">
              <w:rPr>
                <w:rFonts w:ascii="Arial" w:hAnsi="Arial" w:cs="Arial"/>
                <w:b/>
                <w:szCs w:val="24"/>
              </w:rPr>
              <w:t>See Key Issues.</w:t>
            </w:r>
          </w:p>
        </w:tc>
      </w:tr>
      <w:tr w:rsidR="009C41DD" w:rsidRPr="00DA70FE" w:rsidTr="009C41DD">
        <w:tc>
          <w:tcPr>
            <w:tcW w:w="1844" w:type="dxa"/>
          </w:tcPr>
          <w:p w:rsidR="009C41DD" w:rsidRPr="00184AF0" w:rsidRDefault="009C41DD" w:rsidP="007C0DCA">
            <w:pPr>
              <w:spacing w:before="60"/>
              <w:rPr>
                <w:rFonts w:ascii="Arial" w:hAnsi="Arial" w:cs="Arial"/>
                <w:szCs w:val="24"/>
              </w:rPr>
            </w:pPr>
            <w:r w:rsidRPr="00184AF0">
              <w:rPr>
                <w:rFonts w:ascii="Arial" w:hAnsi="Arial" w:cs="Arial"/>
                <w:szCs w:val="24"/>
              </w:rPr>
              <w:t>Operating techniques</w:t>
            </w:r>
          </w:p>
        </w:tc>
        <w:tc>
          <w:tcPr>
            <w:tcW w:w="7478" w:type="dxa"/>
          </w:tcPr>
          <w:p w:rsidR="009C41DD" w:rsidRPr="00184AF0" w:rsidRDefault="009C41DD" w:rsidP="007C0DCA">
            <w:pPr>
              <w:pStyle w:val="BodyText"/>
              <w:spacing w:before="60"/>
              <w:rPr>
                <w:rFonts w:ascii="Arial" w:hAnsi="Arial" w:cs="Arial"/>
                <w:color w:val="auto"/>
                <w:szCs w:val="24"/>
              </w:rPr>
            </w:pPr>
            <w:r w:rsidRPr="00184AF0">
              <w:rPr>
                <w:rFonts w:ascii="Arial" w:hAnsi="Arial" w:cs="Arial"/>
                <w:color w:val="auto"/>
                <w:szCs w:val="24"/>
              </w:rPr>
              <w:t xml:space="preserve">We have reviewed the techniques used by the operator and compared these with the relevant guidance notes. </w:t>
            </w:r>
          </w:p>
          <w:p w:rsidR="009C41DD" w:rsidRPr="00184AF0" w:rsidRDefault="009C41DD" w:rsidP="007C0DCA">
            <w:pPr>
              <w:pStyle w:val="BodyText"/>
              <w:spacing w:before="60"/>
              <w:rPr>
                <w:rFonts w:ascii="Arial" w:hAnsi="Arial" w:cs="Arial"/>
                <w:color w:val="auto"/>
                <w:szCs w:val="24"/>
              </w:rPr>
            </w:pPr>
          </w:p>
          <w:p w:rsidR="009C41DD" w:rsidRPr="00184AF0" w:rsidRDefault="001468F0" w:rsidP="007C0DCA">
            <w:pPr>
              <w:pStyle w:val="BodyText"/>
              <w:spacing w:before="60"/>
              <w:rPr>
                <w:rFonts w:ascii="Arial" w:hAnsi="Arial" w:cs="Arial"/>
                <w:color w:val="auto"/>
                <w:szCs w:val="24"/>
              </w:rPr>
            </w:pPr>
            <w:r w:rsidRPr="00184AF0">
              <w:rPr>
                <w:rFonts w:ascii="Arial" w:hAnsi="Arial" w:cs="Arial"/>
                <w:color w:val="auto"/>
                <w:szCs w:val="24"/>
              </w:rPr>
              <w:t>The proposed techniques/</w:t>
            </w:r>
            <w:r w:rsidR="009C41DD" w:rsidRPr="00184AF0">
              <w:rPr>
                <w:rFonts w:ascii="Arial" w:hAnsi="Arial" w:cs="Arial"/>
                <w:color w:val="auto"/>
                <w:szCs w:val="24"/>
              </w:rPr>
              <w:t xml:space="preserve">emission levels for priorities for control are in line with the benchmark levels contained in the TGN and we consider them to represent appropriate techniques for the facility. </w:t>
            </w:r>
          </w:p>
          <w:p w:rsidR="009C41DD" w:rsidRPr="00184AF0" w:rsidRDefault="009C41DD" w:rsidP="007C0DCA">
            <w:pPr>
              <w:pStyle w:val="BodyText"/>
              <w:spacing w:before="60"/>
              <w:rPr>
                <w:rFonts w:ascii="Arial" w:hAnsi="Arial" w:cs="Arial"/>
                <w:snapToGrid w:val="0"/>
                <w:color w:val="auto"/>
                <w:szCs w:val="24"/>
                <w:lang w:eastAsia="en-US"/>
              </w:rPr>
            </w:pPr>
          </w:p>
          <w:p w:rsidR="009C41DD" w:rsidRPr="00184AF0" w:rsidRDefault="009C41DD" w:rsidP="007C0DCA">
            <w:pPr>
              <w:pStyle w:val="BodyText"/>
              <w:spacing w:before="60"/>
              <w:rPr>
                <w:rFonts w:ascii="Arial" w:hAnsi="Arial" w:cs="Arial"/>
                <w:color w:val="auto"/>
                <w:szCs w:val="24"/>
              </w:rPr>
            </w:pPr>
            <w:r w:rsidRPr="00184AF0">
              <w:rPr>
                <w:rFonts w:ascii="Arial" w:hAnsi="Arial" w:cs="Arial"/>
                <w:snapToGrid w:val="0"/>
                <w:color w:val="auto"/>
                <w:szCs w:val="24"/>
                <w:lang w:eastAsia="en-US"/>
              </w:rPr>
              <w:t>We consider that the emission limits included in the permit reflect the BAT for the installation.</w:t>
            </w:r>
          </w:p>
          <w:p w:rsidR="009C41DD" w:rsidRPr="00184AF0" w:rsidRDefault="009C41DD" w:rsidP="007C0DCA">
            <w:pPr>
              <w:pStyle w:val="BodyText"/>
              <w:spacing w:before="60"/>
              <w:rPr>
                <w:rFonts w:ascii="Arial" w:hAnsi="Arial" w:cs="Arial"/>
                <w:color w:val="auto"/>
                <w:szCs w:val="24"/>
              </w:rPr>
            </w:pPr>
          </w:p>
          <w:p w:rsidR="009C41DD" w:rsidRPr="00184AF0" w:rsidRDefault="002F3AEE" w:rsidP="002F3AEE">
            <w:pPr>
              <w:pStyle w:val="BodyText"/>
              <w:rPr>
                <w:rFonts w:ascii="Arial" w:hAnsi="Arial" w:cs="Arial"/>
                <w:b/>
                <w:color w:val="auto"/>
                <w:szCs w:val="24"/>
              </w:rPr>
            </w:pPr>
            <w:r w:rsidRPr="00184AF0">
              <w:rPr>
                <w:rFonts w:ascii="Arial" w:hAnsi="Arial" w:cs="Arial"/>
                <w:b/>
                <w:color w:val="auto"/>
                <w:szCs w:val="24"/>
              </w:rPr>
              <w:t>See Key Issues.</w:t>
            </w:r>
          </w:p>
        </w:tc>
      </w:tr>
      <w:tr w:rsidR="00792CEE" w:rsidRPr="00DA70FE" w:rsidTr="009C41DD">
        <w:tc>
          <w:tcPr>
            <w:tcW w:w="9322" w:type="dxa"/>
            <w:gridSpan w:val="2"/>
            <w:shd w:val="clear" w:color="auto" w:fill="00CC66"/>
          </w:tcPr>
          <w:p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9C41DD" w:rsidRPr="00DA70FE" w:rsidTr="009C41DD">
        <w:tc>
          <w:tcPr>
            <w:tcW w:w="1844" w:type="dxa"/>
          </w:tcPr>
          <w:p w:rsidR="009C41DD" w:rsidRPr="00184AF0" w:rsidRDefault="009C41DD" w:rsidP="002F3AEE">
            <w:pPr>
              <w:spacing w:before="60"/>
              <w:rPr>
                <w:rFonts w:ascii="Arial" w:hAnsi="Arial" w:cs="Arial"/>
                <w:szCs w:val="24"/>
              </w:rPr>
            </w:pPr>
            <w:r w:rsidRPr="00184AF0">
              <w:rPr>
                <w:rFonts w:ascii="Arial" w:hAnsi="Arial" w:cs="Arial"/>
                <w:szCs w:val="24"/>
              </w:rPr>
              <w:t xml:space="preserve">Updating permit </w:t>
            </w:r>
            <w:r w:rsidRPr="00184AF0">
              <w:rPr>
                <w:rFonts w:ascii="Arial" w:hAnsi="Arial" w:cs="Arial"/>
                <w:szCs w:val="24"/>
              </w:rPr>
              <w:lastRenderedPageBreak/>
              <w:t>conditions during  consolidation</w:t>
            </w:r>
          </w:p>
        </w:tc>
        <w:tc>
          <w:tcPr>
            <w:tcW w:w="7478" w:type="dxa"/>
          </w:tcPr>
          <w:p w:rsidR="009C41DD" w:rsidRPr="00184AF0" w:rsidRDefault="009C41DD" w:rsidP="007C0DCA">
            <w:pPr>
              <w:spacing w:before="60"/>
              <w:rPr>
                <w:rFonts w:ascii="Arial" w:hAnsi="Arial" w:cs="Arial"/>
                <w:szCs w:val="24"/>
              </w:rPr>
            </w:pPr>
            <w:r w:rsidRPr="00184AF0">
              <w:rPr>
                <w:rFonts w:ascii="Arial" w:hAnsi="Arial" w:cs="Arial"/>
                <w:color w:val="000000"/>
                <w:szCs w:val="24"/>
              </w:rPr>
              <w:lastRenderedPageBreak/>
              <w:t xml:space="preserve">We have updated previous permit conditions to those in the new generic permit template as part of permit consolidation.  The new </w:t>
            </w:r>
            <w:r w:rsidRPr="00184AF0">
              <w:rPr>
                <w:rFonts w:ascii="Arial" w:hAnsi="Arial" w:cs="Arial"/>
                <w:color w:val="000000"/>
                <w:szCs w:val="24"/>
              </w:rPr>
              <w:lastRenderedPageBreak/>
              <w:t>conditions have the same meaning as those in the previous permit(s).</w:t>
            </w:r>
          </w:p>
          <w:p w:rsidR="009C41DD" w:rsidRPr="00184AF0" w:rsidRDefault="009C41DD" w:rsidP="007C0DCA">
            <w:pPr>
              <w:spacing w:before="60"/>
              <w:rPr>
                <w:rFonts w:ascii="Arial" w:hAnsi="Arial" w:cs="Arial"/>
                <w:szCs w:val="24"/>
              </w:rPr>
            </w:pPr>
          </w:p>
          <w:p w:rsidR="009C41DD" w:rsidRPr="00184AF0" w:rsidRDefault="009C41DD" w:rsidP="00C61D9C">
            <w:pPr>
              <w:spacing w:before="60"/>
              <w:rPr>
                <w:rFonts w:ascii="Arial" w:hAnsi="Arial" w:cs="Arial"/>
                <w:color w:val="FF0000"/>
                <w:szCs w:val="24"/>
              </w:rPr>
            </w:pPr>
            <w:r w:rsidRPr="00184AF0">
              <w:rPr>
                <w:rFonts w:ascii="Arial" w:hAnsi="Arial" w:cs="Arial"/>
                <w:szCs w:val="24"/>
              </w:rPr>
              <w:t>The operator has agreed that the new conditions are acceptable.</w:t>
            </w:r>
            <w:r w:rsidRPr="00184AF0">
              <w:rPr>
                <w:rFonts w:ascii="Arial" w:hAnsi="Arial" w:cs="Arial"/>
                <w:color w:val="FF0000"/>
                <w:szCs w:val="24"/>
              </w:rPr>
              <w:t xml:space="preserve"> </w:t>
            </w:r>
          </w:p>
        </w:tc>
      </w:tr>
      <w:tr w:rsidR="009C41DD" w:rsidRPr="00DA70FE" w:rsidTr="009C41DD">
        <w:tc>
          <w:tcPr>
            <w:tcW w:w="1844" w:type="dxa"/>
          </w:tcPr>
          <w:p w:rsidR="009C41DD" w:rsidRPr="00184AF0" w:rsidRDefault="009C41DD" w:rsidP="007C0DCA">
            <w:pPr>
              <w:spacing w:before="60"/>
              <w:rPr>
                <w:rFonts w:ascii="Arial" w:hAnsi="Arial" w:cs="Arial"/>
                <w:color w:val="000000"/>
                <w:szCs w:val="24"/>
              </w:rPr>
            </w:pPr>
            <w:r w:rsidRPr="00184AF0">
              <w:rPr>
                <w:rFonts w:ascii="Arial" w:hAnsi="Arial" w:cs="Arial"/>
                <w:szCs w:val="24"/>
              </w:rPr>
              <w:lastRenderedPageBreak/>
              <w:t>Improvement conditions</w:t>
            </w:r>
          </w:p>
        </w:tc>
        <w:tc>
          <w:tcPr>
            <w:tcW w:w="7478" w:type="dxa"/>
          </w:tcPr>
          <w:p w:rsidR="009C41DD" w:rsidRPr="00184AF0" w:rsidRDefault="002F3AEE" w:rsidP="007C0DCA">
            <w:pPr>
              <w:spacing w:before="60"/>
              <w:rPr>
                <w:rFonts w:ascii="Arial" w:hAnsi="Arial" w:cs="Arial"/>
                <w:color w:val="000000"/>
                <w:szCs w:val="24"/>
              </w:rPr>
            </w:pPr>
            <w:r w:rsidRPr="00184AF0">
              <w:rPr>
                <w:rFonts w:ascii="Arial" w:hAnsi="Arial" w:cs="Arial"/>
                <w:color w:val="000000"/>
                <w:szCs w:val="24"/>
              </w:rPr>
              <w:t>All improvement conditions have been deleted from the permit as part of the consolidation.</w:t>
            </w:r>
          </w:p>
          <w:p w:rsidR="009C41DD" w:rsidRPr="00184AF0" w:rsidRDefault="009C41DD" w:rsidP="002F3AEE">
            <w:pPr>
              <w:spacing w:before="60"/>
              <w:rPr>
                <w:rFonts w:ascii="Arial" w:hAnsi="Arial" w:cs="Arial"/>
                <w:color w:val="FF00FF"/>
                <w:szCs w:val="24"/>
              </w:rPr>
            </w:pPr>
          </w:p>
          <w:p w:rsidR="002F3AEE" w:rsidRPr="00184AF0" w:rsidRDefault="002F3AEE" w:rsidP="002F3AEE">
            <w:pPr>
              <w:spacing w:before="60"/>
              <w:rPr>
                <w:rFonts w:ascii="Arial" w:hAnsi="Arial" w:cs="Arial"/>
                <w:b/>
                <w:szCs w:val="24"/>
              </w:rPr>
            </w:pPr>
            <w:r w:rsidRPr="00184AF0">
              <w:rPr>
                <w:rFonts w:ascii="Arial" w:hAnsi="Arial" w:cs="Arial"/>
                <w:b/>
                <w:szCs w:val="24"/>
              </w:rPr>
              <w:t>See Key Issues.</w:t>
            </w:r>
          </w:p>
        </w:tc>
      </w:tr>
      <w:tr w:rsidR="009C41DD" w:rsidRPr="00DA70FE" w:rsidTr="009C41DD">
        <w:tc>
          <w:tcPr>
            <w:tcW w:w="1844" w:type="dxa"/>
          </w:tcPr>
          <w:p w:rsidR="009C41DD" w:rsidRPr="00184AF0" w:rsidRDefault="009C41DD" w:rsidP="007C0DCA">
            <w:pPr>
              <w:spacing w:before="60"/>
              <w:rPr>
                <w:rFonts w:ascii="Arial" w:hAnsi="Arial" w:cs="Arial"/>
                <w:color w:val="000000"/>
                <w:szCs w:val="24"/>
              </w:rPr>
            </w:pPr>
            <w:r w:rsidRPr="00184AF0">
              <w:rPr>
                <w:rFonts w:ascii="Arial" w:hAnsi="Arial" w:cs="Arial"/>
                <w:color w:val="000000"/>
                <w:szCs w:val="24"/>
              </w:rPr>
              <w:t>Incorporating the application</w:t>
            </w:r>
          </w:p>
        </w:tc>
        <w:tc>
          <w:tcPr>
            <w:tcW w:w="7478" w:type="dxa"/>
          </w:tcPr>
          <w:p w:rsidR="009C41DD" w:rsidRPr="00184AF0" w:rsidRDefault="009C41DD" w:rsidP="007C0DCA">
            <w:pPr>
              <w:spacing w:before="60"/>
              <w:rPr>
                <w:rFonts w:ascii="Arial" w:hAnsi="Arial" w:cs="Arial"/>
                <w:color w:val="000000"/>
                <w:szCs w:val="24"/>
              </w:rPr>
            </w:pPr>
            <w:r w:rsidRPr="00184AF0">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rsidR="009C41DD" w:rsidRPr="00184AF0" w:rsidRDefault="009C41DD" w:rsidP="007C0DCA">
            <w:pPr>
              <w:spacing w:before="60"/>
              <w:rPr>
                <w:rFonts w:ascii="Arial" w:hAnsi="Arial" w:cs="Arial"/>
                <w:color w:val="000000"/>
                <w:szCs w:val="24"/>
              </w:rPr>
            </w:pPr>
          </w:p>
          <w:p w:rsidR="009C41DD" w:rsidRPr="00184AF0" w:rsidRDefault="009C41DD" w:rsidP="007C0DCA">
            <w:pPr>
              <w:spacing w:before="60"/>
              <w:rPr>
                <w:rFonts w:ascii="Arial" w:hAnsi="Arial" w:cs="Arial"/>
                <w:color w:val="000000"/>
                <w:szCs w:val="24"/>
              </w:rPr>
            </w:pPr>
            <w:r w:rsidRPr="00184AF0">
              <w:rPr>
                <w:rFonts w:ascii="Arial" w:hAnsi="Arial" w:cs="Arial"/>
                <w:color w:val="000000"/>
                <w:szCs w:val="24"/>
              </w:rPr>
              <w:t>These descriptions are specified in the Operating Techniques table in the permit.</w:t>
            </w:r>
          </w:p>
        </w:tc>
      </w:tr>
      <w:tr w:rsidR="009C41DD" w:rsidRPr="00DA70FE" w:rsidTr="009C41DD">
        <w:tc>
          <w:tcPr>
            <w:tcW w:w="1844" w:type="dxa"/>
          </w:tcPr>
          <w:p w:rsidR="009C41DD" w:rsidRPr="00184AF0" w:rsidRDefault="009C41DD" w:rsidP="007C0DCA">
            <w:pPr>
              <w:spacing w:before="60"/>
              <w:rPr>
                <w:rFonts w:ascii="Arial" w:hAnsi="Arial" w:cs="Arial"/>
                <w:color w:val="000000"/>
                <w:szCs w:val="24"/>
              </w:rPr>
            </w:pPr>
            <w:r w:rsidRPr="00184AF0">
              <w:rPr>
                <w:rFonts w:ascii="Arial" w:hAnsi="Arial" w:cs="Arial"/>
                <w:color w:val="000000"/>
                <w:szCs w:val="24"/>
              </w:rPr>
              <w:t>Emission limits</w:t>
            </w:r>
          </w:p>
        </w:tc>
        <w:tc>
          <w:tcPr>
            <w:tcW w:w="7478" w:type="dxa"/>
          </w:tcPr>
          <w:p w:rsidR="001468F0" w:rsidRPr="00184AF0" w:rsidRDefault="001468F0" w:rsidP="007C0DCA">
            <w:pPr>
              <w:spacing w:before="60"/>
              <w:rPr>
                <w:rFonts w:ascii="Arial" w:hAnsi="Arial" w:cs="Arial"/>
                <w:szCs w:val="24"/>
              </w:rPr>
            </w:pPr>
            <w:r w:rsidRPr="00184AF0">
              <w:rPr>
                <w:rFonts w:ascii="Arial" w:hAnsi="Arial" w:cs="Arial"/>
                <w:szCs w:val="24"/>
              </w:rPr>
              <w:t>Some emission point references have been removed as part of the variation.</w:t>
            </w:r>
          </w:p>
          <w:p w:rsidR="001468F0" w:rsidRPr="00184AF0" w:rsidRDefault="001468F0" w:rsidP="007C0DCA">
            <w:pPr>
              <w:spacing w:before="60"/>
              <w:rPr>
                <w:rFonts w:ascii="Arial" w:hAnsi="Arial" w:cs="Arial"/>
                <w:b/>
                <w:szCs w:val="24"/>
              </w:rPr>
            </w:pPr>
          </w:p>
          <w:p w:rsidR="009C41DD" w:rsidRPr="00184AF0" w:rsidRDefault="009627E4" w:rsidP="007C0DCA">
            <w:pPr>
              <w:spacing w:before="60"/>
              <w:rPr>
                <w:rFonts w:ascii="Arial" w:hAnsi="Arial" w:cs="Arial"/>
                <w:b/>
                <w:color w:val="FF00FF"/>
                <w:szCs w:val="24"/>
              </w:rPr>
            </w:pPr>
            <w:r w:rsidRPr="00184AF0">
              <w:rPr>
                <w:rFonts w:ascii="Arial" w:hAnsi="Arial" w:cs="Arial"/>
                <w:b/>
                <w:szCs w:val="24"/>
              </w:rPr>
              <w:t>See Key Issues.</w:t>
            </w:r>
          </w:p>
        </w:tc>
      </w:tr>
      <w:tr w:rsidR="009C41DD" w:rsidRPr="00DA70FE" w:rsidTr="009C41DD">
        <w:tc>
          <w:tcPr>
            <w:tcW w:w="1844" w:type="dxa"/>
          </w:tcPr>
          <w:p w:rsidR="009C41DD" w:rsidRPr="00184AF0" w:rsidRDefault="009C41DD" w:rsidP="007C0DCA">
            <w:pPr>
              <w:spacing w:before="60"/>
              <w:rPr>
                <w:rFonts w:ascii="Arial" w:hAnsi="Arial" w:cs="Arial"/>
                <w:color w:val="000000"/>
                <w:szCs w:val="24"/>
              </w:rPr>
            </w:pPr>
            <w:r w:rsidRPr="00184AF0">
              <w:rPr>
                <w:rFonts w:ascii="Arial" w:hAnsi="Arial" w:cs="Arial"/>
                <w:color w:val="000000"/>
                <w:szCs w:val="24"/>
              </w:rPr>
              <w:t>Reporting</w:t>
            </w:r>
          </w:p>
        </w:tc>
        <w:tc>
          <w:tcPr>
            <w:tcW w:w="7478" w:type="dxa"/>
          </w:tcPr>
          <w:p w:rsidR="001468F0" w:rsidRPr="00184AF0" w:rsidRDefault="001468F0" w:rsidP="007C0DCA">
            <w:pPr>
              <w:spacing w:before="60"/>
              <w:rPr>
                <w:rFonts w:ascii="Arial" w:hAnsi="Arial" w:cs="Arial"/>
                <w:szCs w:val="24"/>
              </w:rPr>
            </w:pPr>
            <w:r w:rsidRPr="00184AF0">
              <w:rPr>
                <w:rFonts w:ascii="Arial" w:hAnsi="Arial" w:cs="Arial"/>
                <w:szCs w:val="24"/>
              </w:rPr>
              <w:t>The requirement to report on some parameters has been removed as part of the variation. Reporting periods have been altered.</w:t>
            </w:r>
          </w:p>
          <w:p w:rsidR="001468F0" w:rsidRPr="00184AF0" w:rsidRDefault="001468F0" w:rsidP="007C0DCA">
            <w:pPr>
              <w:spacing w:before="60"/>
              <w:rPr>
                <w:rFonts w:ascii="Arial" w:hAnsi="Arial" w:cs="Arial"/>
                <w:szCs w:val="24"/>
              </w:rPr>
            </w:pPr>
          </w:p>
          <w:p w:rsidR="009C41DD" w:rsidRPr="00184AF0" w:rsidRDefault="009627E4" w:rsidP="007C0DCA">
            <w:pPr>
              <w:spacing w:before="60"/>
              <w:rPr>
                <w:rFonts w:ascii="Arial" w:hAnsi="Arial" w:cs="Arial"/>
                <w:b/>
                <w:color w:val="FF00FF"/>
                <w:szCs w:val="24"/>
              </w:rPr>
            </w:pPr>
            <w:r w:rsidRPr="00184AF0">
              <w:rPr>
                <w:rFonts w:ascii="Arial" w:hAnsi="Arial" w:cs="Arial"/>
                <w:b/>
                <w:szCs w:val="24"/>
              </w:rPr>
              <w:t>See Key Issues.</w:t>
            </w:r>
          </w:p>
        </w:tc>
      </w:tr>
      <w:tr w:rsidR="00792CEE" w:rsidRPr="00DA70FE" w:rsidTr="009C41DD">
        <w:tc>
          <w:tcPr>
            <w:tcW w:w="9322" w:type="dxa"/>
            <w:gridSpan w:val="2"/>
            <w:shd w:val="clear" w:color="auto" w:fill="00CC66"/>
          </w:tcPr>
          <w:p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9C41DD" w:rsidRPr="00DA70FE" w:rsidTr="009C41DD">
        <w:tc>
          <w:tcPr>
            <w:tcW w:w="1844" w:type="dxa"/>
          </w:tcPr>
          <w:p w:rsidR="009C41DD" w:rsidRPr="00184AF0" w:rsidRDefault="009C41DD" w:rsidP="007C0DCA">
            <w:pPr>
              <w:spacing w:before="60"/>
              <w:rPr>
                <w:rFonts w:ascii="Arial" w:hAnsi="Arial" w:cs="Arial"/>
                <w:szCs w:val="24"/>
              </w:rPr>
            </w:pPr>
            <w:r w:rsidRPr="00184AF0">
              <w:rPr>
                <w:rFonts w:ascii="Arial" w:hAnsi="Arial" w:cs="Arial"/>
                <w:szCs w:val="24"/>
              </w:rPr>
              <w:t xml:space="preserve">Environment management system </w:t>
            </w:r>
          </w:p>
        </w:tc>
        <w:tc>
          <w:tcPr>
            <w:tcW w:w="7478" w:type="dxa"/>
          </w:tcPr>
          <w:p w:rsidR="009C41DD" w:rsidRPr="00184AF0" w:rsidRDefault="009C41DD" w:rsidP="007C0DCA">
            <w:pPr>
              <w:spacing w:before="60"/>
              <w:rPr>
                <w:rFonts w:ascii="Arial" w:hAnsi="Arial" w:cs="Arial"/>
                <w:color w:val="000000"/>
                <w:szCs w:val="24"/>
              </w:rPr>
            </w:pPr>
            <w:r w:rsidRPr="00184AF0">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tc>
      </w:tr>
      <w:tr w:rsidR="009C41DD" w:rsidRPr="00DA70FE" w:rsidTr="009C41DD">
        <w:tc>
          <w:tcPr>
            <w:tcW w:w="1844" w:type="dxa"/>
          </w:tcPr>
          <w:p w:rsidR="009C41DD" w:rsidRPr="00184AF0" w:rsidRDefault="009C41DD" w:rsidP="007C0DCA">
            <w:pPr>
              <w:spacing w:before="60"/>
              <w:rPr>
                <w:rFonts w:ascii="Arial" w:hAnsi="Arial" w:cs="Arial"/>
                <w:szCs w:val="24"/>
              </w:rPr>
            </w:pPr>
            <w:r w:rsidRPr="00184AF0">
              <w:rPr>
                <w:rFonts w:ascii="Arial" w:hAnsi="Arial" w:cs="Arial"/>
                <w:szCs w:val="24"/>
              </w:rPr>
              <w:t xml:space="preserve">Relevant </w:t>
            </w:r>
          </w:p>
          <w:p w:rsidR="009C41DD" w:rsidRPr="00184AF0" w:rsidRDefault="009C41DD" w:rsidP="007C0DCA">
            <w:pPr>
              <w:spacing w:before="60"/>
              <w:rPr>
                <w:rFonts w:ascii="Arial" w:hAnsi="Arial" w:cs="Arial"/>
                <w:szCs w:val="24"/>
              </w:rPr>
            </w:pPr>
            <w:r w:rsidRPr="00184AF0">
              <w:rPr>
                <w:rFonts w:ascii="Arial" w:hAnsi="Arial" w:cs="Arial"/>
                <w:szCs w:val="24"/>
              </w:rPr>
              <w:t>convictions</w:t>
            </w:r>
          </w:p>
          <w:p w:rsidR="009C41DD" w:rsidRPr="00184AF0" w:rsidRDefault="009C41DD" w:rsidP="007C0DCA">
            <w:pPr>
              <w:spacing w:before="60"/>
              <w:rPr>
                <w:rFonts w:ascii="Arial" w:hAnsi="Arial" w:cs="Arial"/>
                <w:color w:val="FF00FF"/>
                <w:szCs w:val="24"/>
              </w:rPr>
            </w:pPr>
          </w:p>
        </w:tc>
        <w:tc>
          <w:tcPr>
            <w:tcW w:w="7478" w:type="dxa"/>
          </w:tcPr>
          <w:p w:rsidR="009C41DD" w:rsidRPr="00184AF0" w:rsidRDefault="009C41DD" w:rsidP="007C0DCA">
            <w:pPr>
              <w:spacing w:before="60"/>
              <w:rPr>
                <w:rFonts w:ascii="Arial" w:hAnsi="Arial" w:cs="Arial"/>
                <w:szCs w:val="24"/>
              </w:rPr>
            </w:pPr>
            <w:r w:rsidRPr="00184AF0">
              <w:rPr>
                <w:rFonts w:ascii="Arial" w:hAnsi="Arial" w:cs="Arial"/>
                <w:szCs w:val="24"/>
              </w:rPr>
              <w:t>Our Enforcement Database has been checked to ensure that all relevant c</w:t>
            </w:r>
            <w:r w:rsidR="009627E4" w:rsidRPr="00184AF0">
              <w:rPr>
                <w:rFonts w:ascii="Arial" w:hAnsi="Arial" w:cs="Arial"/>
                <w:szCs w:val="24"/>
              </w:rPr>
              <w:t xml:space="preserve">onvictions have been declared. </w:t>
            </w:r>
          </w:p>
          <w:p w:rsidR="009627E4" w:rsidRPr="00184AF0" w:rsidRDefault="009627E4" w:rsidP="007C0DCA">
            <w:pPr>
              <w:spacing w:before="60"/>
              <w:rPr>
                <w:rFonts w:ascii="Arial" w:hAnsi="Arial" w:cs="Arial"/>
                <w:szCs w:val="24"/>
              </w:rPr>
            </w:pPr>
          </w:p>
          <w:p w:rsidR="009C41DD" w:rsidRPr="00184AF0" w:rsidRDefault="009C41DD" w:rsidP="009627E4">
            <w:pPr>
              <w:spacing w:before="60"/>
              <w:rPr>
                <w:rFonts w:ascii="Arial" w:hAnsi="Arial" w:cs="Arial"/>
                <w:color w:val="FF0000"/>
                <w:szCs w:val="24"/>
              </w:rPr>
            </w:pPr>
            <w:r w:rsidRPr="00184AF0">
              <w:rPr>
                <w:rFonts w:ascii="Arial" w:hAnsi="Arial" w:cs="Arial"/>
                <w:szCs w:val="24"/>
              </w:rPr>
              <w:t>No relevant convictions were found.</w:t>
            </w:r>
          </w:p>
        </w:tc>
      </w:tr>
    </w:tbl>
    <w:p w:rsidR="00C44B7E" w:rsidRDefault="00C44B7E">
      <w:pPr>
        <w:rPr>
          <w:rFonts w:ascii="Arial" w:hAnsi="Arial"/>
          <w:b/>
          <w:sz w:val="28"/>
        </w:rPr>
      </w:pPr>
    </w:p>
    <w:sectPr w:rsidR="00C44B7E" w:rsidSect="00365084">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55F4" w:rsidRDefault="008C55F4">
      <w:r>
        <w:separator/>
      </w:r>
    </w:p>
  </w:endnote>
  <w:endnote w:type="continuationSeparator" w:id="0">
    <w:p w:rsidR="008C55F4" w:rsidRDefault="008C5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B756D3" w:rsidRDefault="00B756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rsidTr="00BB2721">
      <w:trPr>
        <w:trHeight w:val="286"/>
      </w:trPr>
      <w:tc>
        <w:tcPr>
          <w:tcW w:w="2659" w:type="dxa"/>
        </w:tcPr>
        <w:p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rsidR="00B756D3" w:rsidRPr="002B61AE" w:rsidRDefault="00B756D3" w:rsidP="00BB2721">
          <w:pPr>
            <w:tabs>
              <w:tab w:val="left" w:pos="4335"/>
              <w:tab w:val="right" w:pos="10348"/>
            </w:tabs>
            <w:rPr>
              <w:rStyle w:val="PageNumber"/>
              <w:rFonts w:ascii="Arial" w:hAnsi="Arial" w:cs="Arial"/>
              <w:color w:val="808000"/>
              <w:sz w:val="20"/>
              <w:lang w:val="en-US"/>
            </w:rPr>
          </w:pPr>
        </w:p>
      </w:tc>
      <w:tc>
        <w:tcPr>
          <w:tcW w:w="2392" w:type="dxa"/>
        </w:tcPr>
        <w:p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2F7E2A">
            <w:rPr>
              <w:rStyle w:val="PageNumber"/>
              <w:rFonts w:ascii="Arial" w:hAnsi="Arial" w:cs="Arial"/>
              <w:noProof/>
              <w:color w:val="808000"/>
              <w:sz w:val="20"/>
              <w:lang w:val="en-US"/>
            </w:rPr>
            <w:t>1</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2F7E2A">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rsidR="00B756D3" w:rsidRPr="00B602B8" w:rsidRDefault="00B756D3" w:rsidP="003650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55F4" w:rsidRDefault="008C55F4">
      <w:r>
        <w:separator/>
      </w:r>
    </w:p>
  </w:footnote>
  <w:footnote w:type="continuationSeparator" w:id="0">
    <w:p w:rsidR="008C55F4" w:rsidRDefault="008C55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5"/>
  </w:num>
  <w:num w:numId="6">
    <w:abstractNumId w:val="4"/>
  </w:num>
  <w:num w:numId="7">
    <w:abstractNumId w:val="7"/>
  </w:num>
  <w:num w:numId="8">
    <w:abstractNumId w:val="15"/>
  </w:num>
  <w:num w:numId="9">
    <w:abstractNumId w:val="19"/>
  </w:num>
  <w:num w:numId="10">
    <w:abstractNumId w:val="10"/>
  </w:num>
  <w:num w:numId="11">
    <w:abstractNumId w:val="13"/>
  </w:num>
  <w:num w:numId="12">
    <w:abstractNumId w:val="18"/>
  </w:num>
  <w:num w:numId="13">
    <w:abstractNumId w:val="17"/>
  </w:num>
  <w:num w:numId="14">
    <w:abstractNumId w:val="9"/>
  </w:num>
  <w:num w:numId="15">
    <w:abstractNumId w:val="11"/>
  </w:num>
  <w:num w:numId="16">
    <w:abstractNumId w:val="6"/>
  </w:num>
  <w:num w:numId="17">
    <w:abstractNumId w:val="14"/>
  </w:num>
  <w:num w:numId="18">
    <w:abstractNumId w:val="0"/>
  </w:num>
  <w:num w:numId="19">
    <w:abstractNumId w:val="8"/>
  </w:num>
  <w:num w:numId="20">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64" w:dllVersion="131078" w:nlCheck="1" w:checkStyle="1"/>
  <w:activeWritingStyle w:appName="MSWord" w:lang="en-US" w:vendorID="64" w:dllVersion="131078"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44B7E"/>
    <w:rsid w:val="00004B0E"/>
    <w:rsid w:val="000211F4"/>
    <w:rsid w:val="000225DA"/>
    <w:rsid w:val="00024E0F"/>
    <w:rsid w:val="000436A8"/>
    <w:rsid w:val="00052697"/>
    <w:rsid w:val="0005636B"/>
    <w:rsid w:val="00057B0C"/>
    <w:rsid w:val="00067A5C"/>
    <w:rsid w:val="00077908"/>
    <w:rsid w:val="00081421"/>
    <w:rsid w:val="00082247"/>
    <w:rsid w:val="00087AFD"/>
    <w:rsid w:val="00094448"/>
    <w:rsid w:val="00094AAB"/>
    <w:rsid w:val="000A2B15"/>
    <w:rsid w:val="000A6110"/>
    <w:rsid w:val="000B0C2A"/>
    <w:rsid w:val="000C3151"/>
    <w:rsid w:val="000D41D1"/>
    <w:rsid w:val="000E2BCE"/>
    <w:rsid w:val="000E54AC"/>
    <w:rsid w:val="000E628C"/>
    <w:rsid w:val="000F3D3D"/>
    <w:rsid w:val="00107C27"/>
    <w:rsid w:val="00112F82"/>
    <w:rsid w:val="00120D5F"/>
    <w:rsid w:val="00120FD3"/>
    <w:rsid w:val="00124B9A"/>
    <w:rsid w:val="00141DD3"/>
    <w:rsid w:val="001468F0"/>
    <w:rsid w:val="00147725"/>
    <w:rsid w:val="001500A3"/>
    <w:rsid w:val="0015285D"/>
    <w:rsid w:val="0016775A"/>
    <w:rsid w:val="0017110E"/>
    <w:rsid w:val="00173FA0"/>
    <w:rsid w:val="00175981"/>
    <w:rsid w:val="00176DE6"/>
    <w:rsid w:val="00184AF0"/>
    <w:rsid w:val="001853EC"/>
    <w:rsid w:val="0019078A"/>
    <w:rsid w:val="001A2522"/>
    <w:rsid w:val="001A47AE"/>
    <w:rsid w:val="001A79EC"/>
    <w:rsid w:val="001B35DB"/>
    <w:rsid w:val="001B5BD3"/>
    <w:rsid w:val="001B77CB"/>
    <w:rsid w:val="001C1F18"/>
    <w:rsid w:val="001F0E23"/>
    <w:rsid w:val="002013C8"/>
    <w:rsid w:val="00202B65"/>
    <w:rsid w:val="00205F87"/>
    <w:rsid w:val="00210407"/>
    <w:rsid w:val="002139AA"/>
    <w:rsid w:val="00216630"/>
    <w:rsid w:val="00223BAE"/>
    <w:rsid w:val="002276F9"/>
    <w:rsid w:val="00235EF4"/>
    <w:rsid w:val="0023750B"/>
    <w:rsid w:val="00246434"/>
    <w:rsid w:val="00253604"/>
    <w:rsid w:val="002568B0"/>
    <w:rsid w:val="0026391A"/>
    <w:rsid w:val="0028175F"/>
    <w:rsid w:val="002A2BB3"/>
    <w:rsid w:val="002A44BE"/>
    <w:rsid w:val="002A66F0"/>
    <w:rsid w:val="002B0D8B"/>
    <w:rsid w:val="002B2C72"/>
    <w:rsid w:val="002B3FAA"/>
    <w:rsid w:val="002C2D76"/>
    <w:rsid w:val="002C41CA"/>
    <w:rsid w:val="002C510E"/>
    <w:rsid w:val="002D0A0C"/>
    <w:rsid w:val="002E57A2"/>
    <w:rsid w:val="002F2897"/>
    <w:rsid w:val="002F2FAB"/>
    <w:rsid w:val="002F3AEE"/>
    <w:rsid w:val="002F41D1"/>
    <w:rsid w:val="002F7E2A"/>
    <w:rsid w:val="0031089E"/>
    <w:rsid w:val="00317F5A"/>
    <w:rsid w:val="003405D9"/>
    <w:rsid w:val="00340EEB"/>
    <w:rsid w:val="00346CF0"/>
    <w:rsid w:val="00351A0A"/>
    <w:rsid w:val="003546B3"/>
    <w:rsid w:val="0036239C"/>
    <w:rsid w:val="00365084"/>
    <w:rsid w:val="0037037F"/>
    <w:rsid w:val="003718D2"/>
    <w:rsid w:val="003719AD"/>
    <w:rsid w:val="00373B72"/>
    <w:rsid w:val="0038174A"/>
    <w:rsid w:val="00382EC3"/>
    <w:rsid w:val="00382F62"/>
    <w:rsid w:val="003869DE"/>
    <w:rsid w:val="00392806"/>
    <w:rsid w:val="003931C0"/>
    <w:rsid w:val="00393524"/>
    <w:rsid w:val="003A7D0B"/>
    <w:rsid w:val="003B4BCB"/>
    <w:rsid w:val="003C0DE9"/>
    <w:rsid w:val="003C6618"/>
    <w:rsid w:val="003D1803"/>
    <w:rsid w:val="003E395A"/>
    <w:rsid w:val="003F3681"/>
    <w:rsid w:val="003F5895"/>
    <w:rsid w:val="003F691C"/>
    <w:rsid w:val="00404B8A"/>
    <w:rsid w:val="00406AF4"/>
    <w:rsid w:val="00407CDA"/>
    <w:rsid w:val="00412510"/>
    <w:rsid w:val="00416EA2"/>
    <w:rsid w:val="004243F4"/>
    <w:rsid w:val="00425DF2"/>
    <w:rsid w:val="00430B48"/>
    <w:rsid w:val="004334C5"/>
    <w:rsid w:val="004373C9"/>
    <w:rsid w:val="0044196C"/>
    <w:rsid w:val="00442E71"/>
    <w:rsid w:val="0044444E"/>
    <w:rsid w:val="00444D3F"/>
    <w:rsid w:val="004529F3"/>
    <w:rsid w:val="00455E3C"/>
    <w:rsid w:val="0046437D"/>
    <w:rsid w:val="004717DF"/>
    <w:rsid w:val="00475B36"/>
    <w:rsid w:val="004769DA"/>
    <w:rsid w:val="00476B14"/>
    <w:rsid w:val="00481C68"/>
    <w:rsid w:val="0048448D"/>
    <w:rsid w:val="004844DC"/>
    <w:rsid w:val="00486C2B"/>
    <w:rsid w:val="004A02F0"/>
    <w:rsid w:val="004B2176"/>
    <w:rsid w:val="004B3156"/>
    <w:rsid w:val="004C16AD"/>
    <w:rsid w:val="004E4418"/>
    <w:rsid w:val="004E7719"/>
    <w:rsid w:val="004F7058"/>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C3D92"/>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49BB"/>
    <w:rsid w:val="00685F82"/>
    <w:rsid w:val="006926EA"/>
    <w:rsid w:val="006933D4"/>
    <w:rsid w:val="00695D92"/>
    <w:rsid w:val="006A6E52"/>
    <w:rsid w:val="006A6F22"/>
    <w:rsid w:val="006B1FC3"/>
    <w:rsid w:val="006B4555"/>
    <w:rsid w:val="006B5264"/>
    <w:rsid w:val="006E36FC"/>
    <w:rsid w:val="006F4CBC"/>
    <w:rsid w:val="00711CD7"/>
    <w:rsid w:val="00712437"/>
    <w:rsid w:val="00715F81"/>
    <w:rsid w:val="00722AE2"/>
    <w:rsid w:val="0072381C"/>
    <w:rsid w:val="007335DF"/>
    <w:rsid w:val="007516DC"/>
    <w:rsid w:val="007551FA"/>
    <w:rsid w:val="00761898"/>
    <w:rsid w:val="00762D58"/>
    <w:rsid w:val="00771574"/>
    <w:rsid w:val="00773847"/>
    <w:rsid w:val="0077458B"/>
    <w:rsid w:val="0077476C"/>
    <w:rsid w:val="007755AF"/>
    <w:rsid w:val="00782635"/>
    <w:rsid w:val="00792990"/>
    <w:rsid w:val="00792CEE"/>
    <w:rsid w:val="0079600A"/>
    <w:rsid w:val="00796CA4"/>
    <w:rsid w:val="007A1244"/>
    <w:rsid w:val="007B4377"/>
    <w:rsid w:val="007B79A7"/>
    <w:rsid w:val="007C0D90"/>
    <w:rsid w:val="007C0DCA"/>
    <w:rsid w:val="007D145A"/>
    <w:rsid w:val="007D2A88"/>
    <w:rsid w:val="007D2C10"/>
    <w:rsid w:val="007E1C67"/>
    <w:rsid w:val="007E3284"/>
    <w:rsid w:val="007E5AD7"/>
    <w:rsid w:val="007F1354"/>
    <w:rsid w:val="008146E9"/>
    <w:rsid w:val="00845513"/>
    <w:rsid w:val="00857E69"/>
    <w:rsid w:val="00860B0E"/>
    <w:rsid w:val="00862631"/>
    <w:rsid w:val="008642DA"/>
    <w:rsid w:val="008743F4"/>
    <w:rsid w:val="00880901"/>
    <w:rsid w:val="00882814"/>
    <w:rsid w:val="008828A9"/>
    <w:rsid w:val="00885742"/>
    <w:rsid w:val="00887285"/>
    <w:rsid w:val="008875A1"/>
    <w:rsid w:val="0089254B"/>
    <w:rsid w:val="008A57D0"/>
    <w:rsid w:val="008A5C1D"/>
    <w:rsid w:val="008C55F4"/>
    <w:rsid w:val="008D0A1D"/>
    <w:rsid w:val="008D1489"/>
    <w:rsid w:val="008D4796"/>
    <w:rsid w:val="008D7F52"/>
    <w:rsid w:val="008E02D7"/>
    <w:rsid w:val="008E0382"/>
    <w:rsid w:val="008E03A3"/>
    <w:rsid w:val="008E3ADF"/>
    <w:rsid w:val="008F5198"/>
    <w:rsid w:val="009027F9"/>
    <w:rsid w:val="009047F4"/>
    <w:rsid w:val="009070E1"/>
    <w:rsid w:val="00925040"/>
    <w:rsid w:val="00930ABE"/>
    <w:rsid w:val="009344C0"/>
    <w:rsid w:val="0093480F"/>
    <w:rsid w:val="009425BA"/>
    <w:rsid w:val="00945712"/>
    <w:rsid w:val="0094736F"/>
    <w:rsid w:val="009627E4"/>
    <w:rsid w:val="00965C90"/>
    <w:rsid w:val="0096635C"/>
    <w:rsid w:val="009802DC"/>
    <w:rsid w:val="009837ED"/>
    <w:rsid w:val="009864F9"/>
    <w:rsid w:val="00992AD4"/>
    <w:rsid w:val="00993867"/>
    <w:rsid w:val="00995381"/>
    <w:rsid w:val="009B0C2B"/>
    <w:rsid w:val="009B4CE8"/>
    <w:rsid w:val="009B7411"/>
    <w:rsid w:val="009C41DD"/>
    <w:rsid w:val="009C6433"/>
    <w:rsid w:val="009D4D88"/>
    <w:rsid w:val="009E4BDC"/>
    <w:rsid w:val="00A06754"/>
    <w:rsid w:val="00A21684"/>
    <w:rsid w:val="00A269F8"/>
    <w:rsid w:val="00A33020"/>
    <w:rsid w:val="00A33081"/>
    <w:rsid w:val="00A343C7"/>
    <w:rsid w:val="00A436B6"/>
    <w:rsid w:val="00A50874"/>
    <w:rsid w:val="00A52964"/>
    <w:rsid w:val="00A5574B"/>
    <w:rsid w:val="00A569FF"/>
    <w:rsid w:val="00A60F17"/>
    <w:rsid w:val="00A632D8"/>
    <w:rsid w:val="00A656E7"/>
    <w:rsid w:val="00A669A4"/>
    <w:rsid w:val="00A7208F"/>
    <w:rsid w:val="00A770BF"/>
    <w:rsid w:val="00A77D4D"/>
    <w:rsid w:val="00A8061E"/>
    <w:rsid w:val="00A852CB"/>
    <w:rsid w:val="00AA4DA1"/>
    <w:rsid w:val="00AB6ED2"/>
    <w:rsid w:val="00AC5DE6"/>
    <w:rsid w:val="00AC66F9"/>
    <w:rsid w:val="00AD2646"/>
    <w:rsid w:val="00AD4B61"/>
    <w:rsid w:val="00AD4DCA"/>
    <w:rsid w:val="00AD731D"/>
    <w:rsid w:val="00AD759B"/>
    <w:rsid w:val="00AE0EB9"/>
    <w:rsid w:val="00AE1EB0"/>
    <w:rsid w:val="00AE6B54"/>
    <w:rsid w:val="00AE70BF"/>
    <w:rsid w:val="00AF517E"/>
    <w:rsid w:val="00B00F7A"/>
    <w:rsid w:val="00B054F2"/>
    <w:rsid w:val="00B10601"/>
    <w:rsid w:val="00B14454"/>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3A6F"/>
    <w:rsid w:val="00BB408D"/>
    <w:rsid w:val="00BB4528"/>
    <w:rsid w:val="00BE370B"/>
    <w:rsid w:val="00BE460D"/>
    <w:rsid w:val="00BE7950"/>
    <w:rsid w:val="00BF24F6"/>
    <w:rsid w:val="00BF379C"/>
    <w:rsid w:val="00BF76FA"/>
    <w:rsid w:val="00C05011"/>
    <w:rsid w:val="00C07952"/>
    <w:rsid w:val="00C17CF9"/>
    <w:rsid w:val="00C22131"/>
    <w:rsid w:val="00C24149"/>
    <w:rsid w:val="00C43A22"/>
    <w:rsid w:val="00C44B7E"/>
    <w:rsid w:val="00C57F82"/>
    <w:rsid w:val="00C61D9C"/>
    <w:rsid w:val="00C632B1"/>
    <w:rsid w:val="00C70705"/>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235"/>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2620"/>
    <w:rsid w:val="00DA70FE"/>
    <w:rsid w:val="00DA72C7"/>
    <w:rsid w:val="00DA7802"/>
    <w:rsid w:val="00DB00B6"/>
    <w:rsid w:val="00DB74B1"/>
    <w:rsid w:val="00DC0B94"/>
    <w:rsid w:val="00DC159F"/>
    <w:rsid w:val="00DC16D7"/>
    <w:rsid w:val="00DC28B8"/>
    <w:rsid w:val="00DC3714"/>
    <w:rsid w:val="00DD5600"/>
    <w:rsid w:val="00DE09DD"/>
    <w:rsid w:val="00DE522D"/>
    <w:rsid w:val="00DE632F"/>
    <w:rsid w:val="00DF13FA"/>
    <w:rsid w:val="00E227D5"/>
    <w:rsid w:val="00E22C8C"/>
    <w:rsid w:val="00E244B6"/>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7DD"/>
    <w:rsid w:val="00EC690E"/>
    <w:rsid w:val="00ED0AED"/>
    <w:rsid w:val="00ED1D92"/>
    <w:rsid w:val="00ED50CB"/>
    <w:rsid w:val="00EE5639"/>
    <w:rsid w:val="00EF499E"/>
    <w:rsid w:val="00EF667F"/>
    <w:rsid w:val="00F0619C"/>
    <w:rsid w:val="00F10E2F"/>
    <w:rsid w:val="00F21FE3"/>
    <w:rsid w:val="00F22A07"/>
    <w:rsid w:val="00F2779C"/>
    <w:rsid w:val="00F37C15"/>
    <w:rsid w:val="00F42026"/>
    <w:rsid w:val="00F44625"/>
    <w:rsid w:val="00F5101D"/>
    <w:rsid w:val="00F57928"/>
    <w:rsid w:val="00F65691"/>
    <w:rsid w:val="00F65963"/>
    <w:rsid w:val="00F75702"/>
    <w:rsid w:val="00F84220"/>
    <w:rsid w:val="00F852AC"/>
    <w:rsid w:val="00F872D3"/>
    <w:rsid w:val="00F87A6E"/>
    <w:rsid w:val="00F97A77"/>
    <w:rsid w:val="00FB02D6"/>
    <w:rsid w:val="00FB10D0"/>
    <w:rsid w:val="00FB385B"/>
    <w:rsid w:val="00FB3A29"/>
    <w:rsid w:val="00FC08F2"/>
    <w:rsid w:val="00FC29AE"/>
    <w:rsid w:val="00FD235E"/>
    <w:rsid w:val="00FD55E6"/>
    <w:rsid w:val="00FD759F"/>
    <w:rsid w:val="00FE1C38"/>
    <w:rsid w:val="00FE4022"/>
    <w:rsid w:val="00FE708A"/>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453859049">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Trostre Works </Site_x0020_Name>
    <Internal_x002f_External xmlns="859f7ad6-93f6-4205-b62b-a17f28acbbac">Outgoing document</Internal_x002f_External>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2017-01-13T00:00:00+00:00</Document_x0020_Date>
    <Facility_x0020_Address xmlns="859f7ad6-93f6-4205-b62b-a17f28acbbac">Trostre Works, Llanelli, SA14 9SD</Facility_x0020_Address>
    <Environment_x0020_Sub_x0020_Folder xmlns="859f7ad6-93f6-4205-b62b-a17f28acbbac">Licence variation</Environment_x0020_Sub_x0020_Folder>
    <Customer_x0020_Name xmlns="859f7ad6-93f6-4205-b62b-a17f28acbbac">Tata Steel UK Ltd</Customer_x0020_Name>
    <Surrendered_x002f_Expired xmlns="859f7ad6-93f6-4205-b62b-a17f28acbbac" xsi:nil="true"/>
    <Post_x0020_code xmlns="859f7ad6-93f6-4205-b62b-a17f28acbbac">SA14 9SD</Post_x0020_code>
    <Surrendered_x002f_Expired_x0020_Date xmlns="859f7ad6-93f6-4205-b62b-a17f28acbbac" xsi:nil="true"/>
    <_dlc_DocId xmlns="9be56660-2c31-41ef-bc00-23e72f632f2a">REGU-409-40408</_dlc_DocId>
    <_dlc_DocIdUrl xmlns="9be56660-2c31-41ef-bc00-23e72f632f2a">
      <Url>https://cyfoethnaturiolcymru.sharepoint.com/teams/Regulatory/Permitting/_layouts/15/DocIdRedir.aspx?ID=REGU-409-40408</Url>
      <Description>REGU-409-40408</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4AC0641-212D-4E70-85A0-14F50B238DE0}">
  <ds:schemaRefs>
    <ds:schemaRef ds:uri="http://schemas.microsoft.com/sharepoint/v3/contenttype/forms"/>
  </ds:schemaRefs>
</ds:datastoreItem>
</file>

<file path=customXml/itemProps2.xml><?xml version="1.0" encoding="utf-8"?>
<ds:datastoreItem xmlns:ds="http://schemas.openxmlformats.org/officeDocument/2006/customXml" ds:itemID="{D23FE08D-D83C-4E17-87C0-E2301549C907}">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376DB6D-6B5D-448D-93A6-881F69619B33}"/>
</file>

<file path=customXml/itemProps4.xml><?xml version="1.0" encoding="utf-8"?>
<ds:datastoreItem xmlns:ds="http://schemas.openxmlformats.org/officeDocument/2006/customXml" ds:itemID="{3CC6F506-3DE7-417A-B7F6-D4FCC246C422}"/>
</file>

<file path=customXml/itemProps5.xml><?xml version="1.0" encoding="utf-8"?>
<ds:datastoreItem xmlns:ds="http://schemas.openxmlformats.org/officeDocument/2006/customXml" ds:itemID="{2A26DD2D-5CED-4079-BA3E-DC42547DFAD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419</TotalTime>
  <Pages>1</Pages>
  <Words>1534</Words>
  <Characters>8746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10260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
  <cp:keywords>23308SD50, 233 08 SD50, 233-08-SD50</cp:keywords>
  <dc:description>233_08_SD50, Version 4_x000d_
Issue date: 19/07/2011</dc:description>
  <cp:lastModifiedBy>Owen, Llinos</cp:lastModifiedBy>
  <cp:revision>31</cp:revision>
  <cp:lastPrinted>2017-01-12T16:06:00Z</cp:lastPrinted>
  <dcterms:created xsi:type="dcterms:W3CDTF">2013-03-28T11:18:00Z</dcterms:created>
  <dcterms:modified xsi:type="dcterms:W3CDTF">2017-01-12T16:06:00Z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0x01010067EB80C5FE939D4A9B3D8BA62129B7F5010200FB98ACF66FFD5C408672932E801640BE</vt:lpwstr>
  </property>
  <property fmtid="{D5CDD505-2E9C-101B-9397-08002B2CF9AE}" pid="4" name="_dlc_DocIdItemGuid">
    <vt:lpwstr>ee58c745-bf97-4568-8e2f-336e5549ab6d</vt:lpwstr>
  </property>
  <property fmtid="{D5CDD505-2E9C-101B-9397-08002B2CF9AE}" pid="5" name="_dlc_DocId">
    <vt:lpwstr>REGU-409-40408</vt:lpwstr>
  </property>
  <property fmtid="{D5CDD505-2E9C-101B-9397-08002B2CF9AE}" pid="6" name="_dlc_DocIdUrl">
    <vt:lpwstr>https://cyfoethnaturiolcymru.sharepoint.com/teams/Regulatory/Permitting/_layouts/15/DocIdRedir.aspx?ID=REGU-409-40408, REGU-409-40408</vt:lpwstr>
  </property>
  <property fmtid="{D5CDD505-2E9C-101B-9397-08002B2CF9AE}" pid="7" name="_docset_NoMedatataSyncRequired">
    <vt:lpwstr>False</vt:lpwstr>
  </property>
</Properties>
</file>