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0C37" w14:textId="0CCDFA13" w:rsidR="00CD03B8" w:rsidRPr="00125F66" w:rsidRDefault="00CD03B8" w:rsidP="00CD03B8">
      <w:pPr>
        <w:pStyle w:val="AgencyStdParagraph"/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="00DF6192">
        <w:t xml:space="preserve">  </w:t>
      </w:r>
      <w:r w:rsidR="00DF6192">
        <w:rPr>
          <w:color w:val="auto"/>
          <w:sz w:val="24"/>
        </w:rPr>
        <w:t>EPR/CB3595HE</w:t>
      </w:r>
      <w:r w:rsidRPr="005018F6">
        <w:rPr>
          <w:color w:val="auto"/>
        </w:rPr>
        <w:tab/>
      </w:r>
      <w:r w:rsidR="00DF6192">
        <w:rPr>
          <w:color w:val="auto"/>
        </w:rPr>
        <w:tab/>
      </w:r>
      <w:r w:rsidRPr="00125F66">
        <w:tab/>
      </w:r>
      <w:r w:rsidR="00DF6192">
        <w:rPr>
          <w:color w:val="auto"/>
          <w:sz w:val="24"/>
        </w:rPr>
        <w:tab/>
      </w:r>
      <w:r w:rsidR="00DF6192">
        <w:rPr>
          <w:color w:val="auto"/>
          <w:sz w:val="24"/>
        </w:rPr>
        <w:tab/>
      </w:r>
      <w:r w:rsidR="00DF6192">
        <w:rPr>
          <w:color w:val="auto"/>
          <w:sz w:val="24"/>
        </w:rPr>
        <w:tab/>
      </w:r>
      <w:r w:rsidRPr="00125F66">
        <w:rPr>
          <w:color w:val="auto"/>
          <w:sz w:val="24"/>
        </w:rPr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8C4F14" w:rsidRPr="008C4F14">
        <w:rPr>
          <w:color w:val="auto"/>
          <w:sz w:val="24"/>
        </w:rPr>
        <w:t>Infinite Renewables Group Limited</w:t>
      </w:r>
    </w:p>
    <w:p w14:paraId="27B10C38" w14:textId="77777777" w:rsidR="00CD03B8" w:rsidRPr="00125F66" w:rsidRDefault="00CD03B8" w:rsidP="00CD03B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C39" w14:textId="63D8861D" w:rsidR="00CD03B8" w:rsidRPr="00125F66" w:rsidRDefault="00CD03B8" w:rsidP="00CD03B8">
      <w:pPr>
        <w:rPr>
          <w:rFonts w:ascii="Arial" w:hAnsi="Arial"/>
          <w:i/>
        </w:rPr>
      </w:pPr>
      <w:r w:rsidRPr="008C4F14">
        <w:rPr>
          <w:rFonts w:ascii="Arial" w:hAnsi="Arial"/>
        </w:rPr>
        <w:t>Facility:</w:t>
      </w:r>
      <w:r w:rsidR="008C4F14">
        <w:rPr>
          <w:rFonts w:ascii="Arial" w:hAnsi="Arial"/>
        </w:rPr>
        <w:t xml:space="preserve"> </w:t>
      </w:r>
      <w:r w:rsidR="008C4F14" w:rsidRPr="008C4F14">
        <w:rPr>
          <w:rFonts w:ascii="Arial" w:hAnsi="Arial"/>
        </w:rPr>
        <w:t>The Royal Mint Combined Heat and Power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>Form Number:</w:t>
      </w:r>
      <w:r w:rsidRPr="00DF6192">
        <w:rPr>
          <w:rFonts w:ascii="Arial" w:hAnsi="Arial"/>
        </w:rPr>
        <w:t xml:space="preserve"> </w:t>
      </w:r>
      <w:r w:rsidRPr="00DF6192">
        <w:rPr>
          <w:rFonts w:ascii="Arial" w:hAnsi="Arial"/>
        </w:rPr>
        <w:tab/>
        <w:t xml:space="preserve"> Air1 / </w:t>
      </w:r>
      <w:r w:rsidR="00DF6192" w:rsidRPr="00DF6192">
        <w:rPr>
          <w:rFonts w:ascii="Arial" w:hAnsi="Arial"/>
        </w:rPr>
        <w:t>16/06/2022</w:t>
      </w:r>
    </w:p>
    <w:p w14:paraId="27B10C3A" w14:textId="77777777" w:rsidR="00CD03B8" w:rsidRPr="00125F66" w:rsidRDefault="00CD03B8" w:rsidP="00CD03B8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to air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826"/>
        <w:gridCol w:w="1559"/>
        <w:gridCol w:w="2552"/>
        <w:gridCol w:w="1984"/>
        <w:gridCol w:w="1560"/>
        <w:gridCol w:w="1984"/>
        <w:gridCol w:w="1435"/>
      </w:tblGrid>
      <w:tr w:rsidR="00CD03B8" w:rsidRPr="00125F66" w14:paraId="27B10C49" w14:textId="77777777" w:rsidTr="008C4F14">
        <w:trPr>
          <w:tblHeader/>
          <w:jc w:val="center"/>
        </w:trPr>
        <w:tc>
          <w:tcPr>
            <w:tcW w:w="1242" w:type="dxa"/>
            <w:shd w:val="solid" w:color="auto" w:fill="auto"/>
            <w:vAlign w:val="center"/>
          </w:tcPr>
          <w:p w14:paraId="27B10C3B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27B10C3C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826" w:type="dxa"/>
            <w:shd w:val="solid" w:color="auto" w:fill="auto"/>
            <w:vAlign w:val="center"/>
          </w:tcPr>
          <w:p w14:paraId="27B10C3D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27B10C3E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559" w:type="dxa"/>
            <w:shd w:val="solid" w:color="auto" w:fill="auto"/>
            <w:vAlign w:val="center"/>
          </w:tcPr>
          <w:p w14:paraId="27B10C40" w14:textId="6AE31D34" w:rsidR="00CD03B8" w:rsidRPr="00125F66" w:rsidRDefault="00CD03B8" w:rsidP="00D91BBB">
            <w:pPr>
              <w:jc w:val="center"/>
              <w:rPr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  <w:r w:rsidR="00D91BBB">
              <w:rPr>
                <w:rFonts w:ascii="Arial" w:hAnsi="Arial"/>
                <w:b/>
                <w:sz w:val="20"/>
              </w:rPr>
              <w:t xml:space="preserve"> </w:t>
            </w:r>
            <w:r w:rsidRPr="00D91BBB">
              <w:rPr>
                <w:rFonts w:ascii="Arial" w:hAnsi="Arial"/>
                <w:b/>
                <w:sz w:val="20"/>
              </w:rPr>
              <w:t>Limit Value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B10C41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B10C42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Result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[1]</w:t>
            </w:r>
          </w:p>
        </w:tc>
        <w:tc>
          <w:tcPr>
            <w:tcW w:w="1560" w:type="dxa"/>
            <w:shd w:val="solid" w:color="auto" w:fill="auto"/>
            <w:vAlign w:val="center"/>
          </w:tcPr>
          <w:p w14:paraId="27B10C43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</w:p>
          <w:p w14:paraId="27B10C44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Method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[2]</w:t>
            </w:r>
          </w:p>
        </w:tc>
        <w:tc>
          <w:tcPr>
            <w:tcW w:w="1984" w:type="dxa"/>
            <w:shd w:val="solid" w:color="auto" w:fill="auto"/>
            <w:vAlign w:val="center"/>
          </w:tcPr>
          <w:p w14:paraId="27B10C45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Sample</w:t>
            </w:r>
          </w:p>
          <w:p w14:paraId="27B10C46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Date and Times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[3]</w:t>
            </w:r>
          </w:p>
        </w:tc>
        <w:tc>
          <w:tcPr>
            <w:tcW w:w="1435" w:type="dxa"/>
            <w:shd w:val="solid" w:color="auto" w:fill="auto"/>
            <w:vAlign w:val="center"/>
          </w:tcPr>
          <w:p w14:paraId="27B10C47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Uncertainty</w:t>
            </w:r>
          </w:p>
          <w:p w14:paraId="27B10C48" w14:textId="77777777" w:rsidR="00CD03B8" w:rsidRPr="00125F66" w:rsidRDefault="00CD03B8" w:rsidP="000A3766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  <w:vertAlign w:val="superscript"/>
              </w:rPr>
              <w:t>[4]</w:t>
            </w:r>
          </w:p>
        </w:tc>
      </w:tr>
      <w:tr w:rsidR="00CD03B8" w:rsidRPr="00125F66" w14:paraId="27B10C52" w14:textId="77777777" w:rsidTr="008C4F14">
        <w:trPr>
          <w:cantSplit/>
          <w:trHeight w:val="459"/>
          <w:jc w:val="center"/>
        </w:trPr>
        <w:tc>
          <w:tcPr>
            <w:tcW w:w="1242" w:type="dxa"/>
            <w:vAlign w:val="center"/>
          </w:tcPr>
          <w:p w14:paraId="27B10C4A" w14:textId="77777777" w:rsidR="00CD03B8" w:rsidRPr="008C4F14" w:rsidRDefault="00CD03B8" w:rsidP="000A3766">
            <w:pPr>
              <w:pStyle w:val="Filename"/>
              <w:jc w:val="center"/>
              <w:rPr>
                <w:rFonts w:ascii="Arial" w:hAnsi="Arial" w:cs="Arial"/>
              </w:rPr>
            </w:pPr>
            <w:r w:rsidRPr="008C4F14">
              <w:rPr>
                <w:rFonts w:ascii="Arial" w:hAnsi="Arial" w:cs="Arial"/>
              </w:rPr>
              <w:t>A1</w:t>
            </w:r>
          </w:p>
        </w:tc>
        <w:tc>
          <w:tcPr>
            <w:tcW w:w="1826" w:type="dxa"/>
            <w:vAlign w:val="center"/>
          </w:tcPr>
          <w:p w14:paraId="27B10C4B" w14:textId="5679A75B" w:rsidR="00CD03B8" w:rsidRPr="008C4F14" w:rsidRDefault="008C4F14" w:rsidP="000A3766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8C4F14">
              <w:rPr>
                <w:rFonts w:cs="Arial"/>
                <w:i w:val="0"/>
                <w:color w:val="auto"/>
                <w:sz w:val="20"/>
              </w:rPr>
              <w:t>Oxides of Nitrogen (NO and NO</w:t>
            </w:r>
            <w:r w:rsidRPr="008C4F14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8C4F14">
              <w:rPr>
                <w:rFonts w:cs="Arial"/>
                <w:i w:val="0"/>
                <w:color w:val="auto"/>
                <w:sz w:val="20"/>
              </w:rPr>
              <w:t xml:space="preserve"> expressed as NO</w:t>
            </w:r>
            <w:r w:rsidRPr="008C4F14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8C4F14">
              <w:rPr>
                <w:rFonts w:cs="Arial"/>
                <w:i w:val="0"/>
                <w:color w:val="auto"/>
                <w:sz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27B10C4C" w14:textId="221F3FB5" w:rsidR="00CD03B8" w:rsidRPr="008C4F14" w:rsidRDefault="008C4F14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C4F14">
              <w:rPr>
                <w:rFonts w:ascii="Arial" w:hAnsi="Arial" w:cs="Arial"/>
                <w:sz w:val="20"/>
              </w:rPr>
              <w:t>95</w:t>
            </w:r>
            <w:r w:rsidR="00CD03B8" w:rsidRPr="008C4F14">
              <w:rPr>
                <w:rFonts w:ascii="Arial" w:hAnsi="Arial" w:cs="Arial"/>
                <w:sz w:val="20"/>
              </w:rPr>
              <w:t xml:space="preserve"> mg/</w:t>
            </w:r>
            <w:r w:rsidRPr="008C4F14">
              <w:rPr>
                <w:rFonts w:ascii="Arial" w:hAnsi="Arial" w:cs="Arial"/>
                <w:sz w:val="20"/>
              </w:rPr>
              <w:t>N</w:t>
            </w:r>
            <w:r w:rsidR="00CD03B8" w:rsidRPr="008C4F14">
              <w:rPr>
                <w:rFonts w:ascii="Arial" w:hAnsi="Arial" w:cs="Arial"/>
                <w:sz w:val="20"/>
              </w:rPr>
              <w:t>m</w:t>
            </w:r>
            <w:r w:rsidR="00CD03B8" w:rsidRPr="008C4F1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27B10C4D" w14:textId="568686C6" w:rsidR="00CD03B8" w:rsidRPr="008C4F14" w:rsidRDefault="008C4F14" w:rsidP="000A3766">
            <w:pPr>
              <w:rPr>
                <w:rFonts w:ascii="Arial" w:hAnsi="Arial" w:cs="Arial"/>
                <w:sz w:val="20"/>
              </w:rPr>
            </w:pPr>
            <w:r w:rsidRPr="008C4F14">
              <w:rPr>
                <w:rFonts w:ascii="Arial" w:hAnsi="Arial" w:cs="Arial"/>
                <w:sz w:val="20"/>
              </w:rPr>
              <w:t>Periodic</w:t>
            </w:r>
          </w:p>
        </w:tc>
        <w:tc>
          <w:tcPr>
            <w:tcW w:w="1984" w:type="dxa"/>
            <w:vAlign w:val="center"/>
          </w:tcPr>
          <w:p w14:paraId="27B10C4E" w14:textId="77777777" w:rsidR="00CD03B8" w:rsidRPr="008C4F14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2F6AB022" w14:textId="77777777" w:rsidR="008C4F14" w:rsidRPr="008C4F14" w:rsidRDefault="008C4F14" w:rsidP="008C4F14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8C4F14">
              <w:rPr>
                <w:rFonts w:cs="Arial"/>
                <w:color w:val="auto"/>
                <w:sz w:val="20"/>
              </w:rPr>
              <w:t xml:space="preserve">MCERTS </w:t>
            </w:r>
          </w:p>
          <w:p w14:paraId="27B10C4F" w14:textId="6DDD354D" w:rsidR="00CD03B8" w:rsidRPr="008C4F14" w:rsidRDefault="001C5773" w:rsidP="008C4F1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BS </w:t>
            </w:r>
            <w:r w:rsidR="008C4F14" w:rsidRPr="008C4F14">
              <w:rPr>
                <w:rFonts w:ascii="Arial" w:hAnsi="Arial" w:cs="Arial"/>
                <w:sz w:val="20"/>
              </w:rPr>
              <w:t>EN 14792</w:t>
            </w:r>
          </w:p>
        </w:tc>
        <w:tc>
          <w:tcPr>
            <w:tcW w:w="1984" w:type="dxa"/>
            <w:vAlign w:val="center"/>
          </w:tcPr>
          <w:p w14:paraId="27B10C50" w14:textId="77777777" w:rsidR="00CD03B8" w:rsidRPr="00125F66" w:rsidRDefault="00CD03B8" w:rsidP="000A3766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435" w:type="dxa"/>
            <w:vAlign w:val="center"/>
          </w:tcPr>
          <w:p w14:paraId="27B10C51" w14:textId="77777777" w:rsidR="00CD03B8" w:rsidRPr="00125F66" w:rsidRDefault="00CD03B8" w:rsidP="000A3766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CD03B8" w:rsidRPr="00125F66" w14:paraId="27B10C5B" w14:textId="77777777" w:rsidTr="008C4F14">
        <w:trPr>
          <w:cantSplit/>
          <w:jc w:val="center"/>
        </w:trPr>
        <w:tc>
          <w:tcPr>
            <w:tcW w:w="1242" w:type="dxa"/>
            <w:vAlign w:val="center"/>
          </w:tcPr>
          <w:p w14:paraId="27B10C53" w14:textId="77777777" w:rsidR="00CD03B8" w:rsidRPr="008C4F14" w:rsidRDefault="00CD03B8" w:rsidP="000A3766">
            <w:pPr>
              <w:pStyle w:val="Filename"/>
              <w:jc w:val="center"/>
              <w:rPr>
                <w:rFonts w:ascii="Arial" w:hAnsi="Arial" w:cs="Arial"/>
              </w:rPr>
            </w:pPr>
            <w:r w:rsidRPr="008C4F14">
              <w:rPr>
                <w:rFonts w:ascii="Arial" w:hAnsi="Arial" w:cs="Arial"/>
              </w:rPr>
              <w:t>A1</w:t>
            </w:r>
          </w:p>
        </w:tc>
        <w:tc>
          <w:tcPr>
            <w:tcW w:w="1826" w:type="dxa"/>
            <w:vAlign w:val="center"/>
          </w:tcPr>
          <w:p w14:paraId="27B10C54" w14:textId="63A7C02C" w:rsidR="00CD03B8" w:rsidRPr="008C4F14" w:rsidRDefault="008C4F14" w:rsidP="00B21B68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B21B68">
              <w:rPr>
                <w:rFonts w:cs="Arial"/>
                <w:i w:val="0"/>
                <w:color w:val="auto"/>
                <w:sz w:val="20"/>
              </w:rPr>
              <w:t>Carbon monoxide (as CO)</w:t>
            </w:r>
          </w:p>
        </w:tc>
        <w:tc>
          <w:tcPr>
            <w:tcW w:w="1559" w:type="dxa"/>
            <w:vAlign w:val="center"/>
          </w:tcPr>
          <w:p w14:paraId="27B10C55" w14:textId="3B4BBD3E" w:rsidR="00CD03B8" w:rsidRPr="008C4F14" w:rsidRDefault="008C4F14" w:rsidP="000A3766">
            <w:pPr>
              <w:jc w:val="center"/>
              <w:rPr>
                <w:rFonts w:ascii="Arial" w:hAnsi="Arial" w:cs="Arial"/>
                <w:sz w:val="20"/>
              </w:rPr>
            </w:pPr>
            <w:r w:rsidRPr="008C4F14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2552" w:type="dxa"/>
            <w:vAlign w:val="center"/>
          </w:tcPr>
          <w:p w14:paraId="27B10C56" w14:textId="3921FF5A" w:rsidR="00CD03B8" w:rsidRPr="008C4F14" w:rsidRDefault="008C4F14" w:rsidP="000A3766">
            <w:pPr>
              <w:rPr>
                <w:rFonts w:ascii="Arial" w:hAnsi="Arial" w:cs="Arial"/>
                <w:sz w:val="20"/>
              </w:rPr>
            </w:pPr>
            <w:r w:rsidRPr="008C4F14">
              <w:rPr>
                <w:rFonts w:ascii="Arial" w:hAnsi="Arial" w:cs="Arial"/>
                <w:sz w:val="20"/>
              </w:rPr>
              <w:t>Periodic</w:t>
            </w:r>
          </w:p>
        </w:tc>
        <w:tc>
          <w:tcPr>
            <w:tcW w:w="1984" w:type="dxa"/>
            <w:vAlign w:val="center"/>
          </w:tcPr>
          <w:p w14:paraId="27B10C57" w14:textId="77777777" w:rsidR="00CD03B8" w:rsidRPr="008C4F14" w:rsidRDefault="00CD03B8" w:rsidP="000A376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vAlign w:val="center"/>
          </w:tcPr>
          <w:p w14:paraId="27B10C58" w14:textId="5C5BF12E" w:rsidR="00CD03B8" w:rsidRPr="008C4F14" w:rsidRDefault="001C5773" w:rsidP="000A376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BS </w:t>
            </w:r>
            <w:r w:rsidR="008C4F14" w:rsidRPr="008C4F14">
              <w:rPr>
                <w:rFonts w:ascii="Arial" w:hAnsi="Arial" w:cs="Arial"/>
                <w:sz w:val="20"/>
              </w:rPr>
              <w:t>EN 15058</w:t>
            </w:r>
          </w:p>
        </w:tc>
        <w:tc>
          <w:tcPr>
            <w:tcW w:w="1984" w:type="dxa"/>
            <w:vAlign w:val="center"/>
          </w:tcPr>
          <w:p w14:paraId="27B10C59" w14:textId="77777777" w:rsidR="00CD03B8" w:rsidRPr="00125F66" w:rsidRDefault="00CD03B8" w:rsidP="000A3766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435" w:type="dxa"/>
            <w:vAlign w:val="center"/>
          </w:tcPr>
          <w:p w14:paraId="27B10C5A" w14:textId="77777777" w:rsidR="00CD03B8" w:rsidRPr="00125F66" w:rsidRDefault="00CD03B8" w:rsidP="000A3766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27B10CD2" w14:textId="77777777" w:rsidR="00CD03B8" w:rsidRPr="00125F66" w:rsidRDefault="00CD03B8" w:rsidP="00CD03B8">
      <w:pPr>
        <w:pStyle w:val="AgencyStdParagraph"/>
      </w:pPr>
    </w:p>
    <w:p w14:paraId="27B10CD3" w14:textId="77777777" w:rsidR="00CD03B8" w:rsidRPr="00125F66" w:rsidRDefault="00CD03B8" w:rsidP="00CD03B8">
      <w:pPr>
        <w:pStyle w:val="AgencyStdParagraph"/>
      </w:pPr>
    </w:p>
    <w:p w14:paraId="27B10CD4" w14:textId="77777777" w:rsidR="00CD03B8" w:rsidRPr="00125F66" w:rsidRDefault="00CD03B8" w:rsidP="00CD03B8">
      <w:pPr>
        <w:pStyle w:val="AgencyStdParagraph"/>
      </w:pPr>
    </w:p>
    <w:p w14:paraId="27B10CD5" w14:textId="77777777" w:rsidR="00CD03B8" w:rsidRPr="00125F66" w:rsidRDefault="00CD03B8" w:rsidP="00CD03B8">
      <w:pPr>
        <w:pStyle w:val="AgencyStdParagraph"/>
      </w:pPr>
    </w:p>
    <w:p w14:paraId="27B10CD6" w14:textId="77777777" w:rsidR="00CD03B8" w:rsidRPr="00125F66" w:rsidRDefault="00CD03B8" w:rsidP="00CD03B8">
      <w:pPr>
        <w:pStyle w:val="AgencyStdParagraph"/>
        <w:numPr>
          <w:ilvl w:val="0"/>
          <w:numId w:val="76"/>
        </w:numPr>
        <w:jc w:val="left"/>
        <w:rPr>
          <w:color w:val="000000"/>
        </w:rPr>
      </w:pPr>
      <w:r w:rsidRPr="00125F66">
        <w:rPr>
          <w:color w:val="000000"/>
        </w:rPr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</w:p>
    <w:p w14:paraId="27B10CD7" w14:textId="77777777" w:rsidR="00CD03B8" w:rsidRPr="00125F66" w:rsidRDefault="00CD03B8" w:rsidP="00CD03B8">
      <w:pPr>
        <w:pStyle w:val="AgencyStdParagraph"/>
        <w:numPr>
          <w:ilvl w:val="0"/>
          <w:numId w:val="76"/>
        </w:numPr>
        <w:jc w:val="left"/>
        <w:rPr>
          <w:color w:val="000000"/>
        </w:rPr>
      </w:pPr>
      <w:r w:rsidRPr="00125F66">
        <w:rPr>
          <w:color w:val="000000"/>
        </w:rPr>
        <w:t xml:space="preserve">Where an internationally recognised standard test method is used the reference number is given. Where another method that has been formally agreed with </w:t>
      </w:r>
      <w:r w:rsidR="001366E7">
        <w:rPr>
          <w:color w:val="000000"/>
        </w:rPr>
        <w:t>Natural Resources Wales</w:t>
      </w:r>
      <w:r w:rsidRPr="00125F66">
        <w:rPr>
          <w:color w:val="000000"/>
        </w:rPr>
        <w:t xml:space="preserve"> is used, then the appropriate identifier is given. In other </w:t>
      </w:r>
      <w:proofErr w:type="gramStart"/>
      <w:r w:rsidRPr="00125F66">
        <w:rPr>
          <w:color w:val="000000"/>
        </w:rPr>
        <w:t>cases</w:t>
      </w:r>
      <w:proofErr w:type="gramEnd"/>
      <w:r w:rsidRPr="00125F66">
        <w:rPr>
          <w:color w:val="000000"/>
        </w:rPr>
        <w:t xml:space="preserve"> the principal technique is stated, </w:t>
      </w:r>
      <w:r w:rsidR="00780E2A" w:rsidRPr="00125F66">
        <w:rPr>
          <w:color w:val="000000"/>
        </w:rPr>
        <w:t>for example</w:t>
      </w:r>
      <w:r w:rsidRPr="00125F66">
        <w:rPr>
          <w:color w:val="000000"/>
        </w:rPr>
        <w:t xml:space="preserve"> gas chromatography.</w:t>
      </w:r>
    </w:p>
    <w:p w14:paraId="27B10CD8" w14:textId="77777777" w:rsidR="00CD03B8" w:rsidRPr="00DF6192" w:rsidRDefault="00CD03B8" w:rsidP="00CD03B8">
      <w:pPr>
        <w:pStyle w:val="AgencyStdParagraph"/>
        <w:numPr>
          <w:ilvl w:val="0"/>
          <w:numId w:val="76"/>
        </w:numPr>
        <w:jc w:val="left"/>
        <w:rPr>
          <w:color w:val="auto"/>
        </w:rPr>
      </w:pPr>
      <w:r w:rsidRPr="00125F66">
        <w:rPr>
          <w:color w:val="000000"/>
        </w:rPr>
        <w:t xml:space="preserve">For non-continuous measurements the date and time of the sample that produced the result is given. For continuous measurements the percentage of the process </w:t>
      </w:r>
      <w:r w:rsidRPr="00DF6192">
        <w:rPr>
          <w:color w:val="auto"/>
        </w:rPr>
        <w:t xml:space="preserve">operating time covered by the result is given.   </w:t>
      </w:r>
    </w:p>
    <w:p w14:paraId="27B10CD9" w14:textId="77777777" w:rsidR="00CD03B8" w:rsidRPr="00125F66" w:rsidRDefault="00CD03B8" w:rsidP="00CD03B8">
      <w:pPr>
        <w:pStyle w:val="AgencyStdParagraph"/>
        <w:numPr>
          <w:ilvl w:val="0"/>
          <w:numId w:val="76"/>
        </w:numPr>
        <w:jc w:val="left"/>
      </w:pPr>
      <w:r w:rsidRPr="00DF6192">
        <w:rPr>
          <w:color w:val="auto"/>
        </w:rPr>
        <w:t>T</w:t>
      </w:r>
      <w:r w:rsidRPr="00125F66">
        <w:rPr>
          <w:color w:val="000000"/>
        </w:rPr>
        <w:t>he uncertainty associated with the quoted result at the 95% confidence interval, unless otherwise stated.</w:t>
      </w:r>
    </w:p>
    <w:p w14:paraId="27B10CDA" w14:textId="77777777" w:rsidR="00CD03B8" w:rsidRPr="00125F66" w:rsidRDefault="00CD03B8" w:rsidP="00CD03B8">
      <w:pPr>
        <w:pStyle w:val="AgencyStdParagraph"/>
      </w:pPr>
    </w:p>
    <w:p w14:paraId="27B10CDB" w14:textId="77777777" w:rsidR="00CD03B8" w:rsidRPr="00125F66" w:rsidRDefault="00CD03B8" w:rsidP="00CD03B8">
      <w:pPr>
        <w:pStyle w:val="AgencyStdParagraph"/>
      </w:pPr>
    </w:p>
    <w:p w14:paraId="27B10CDC" w14:textId="77777777" w:rsidR="00CD03B8" w:rsidRPr="00125F66" w:rsidRDefault="00CD03B8" w:rsidP="00CD03B8">
      <w:pPr>
        <w:pStyle w:val="AgencyStdParagraph"/>
      </w:pPr>
    </w:p>
    <w:p w14:paraId="27B10CDD" w14:textId="77777777" w:rsidR="00CD03B8" w:rsidRPr="00125F66" w:rsidRDefault="00CD03B8" w:rsidP="00CD03B8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>Date……………………</w:t>
      </w:r>
      <w:proofErr w:type="gramStart"/>
      <w:r w:rsidRPr="00125F66">
        <w:rPr>
          <w:color w:val="000000"/>
        </w:rPr>
        <w:t>…..</w:t>
      </w:r>
      <w:proofErr w:type="gramEnd"/>
      <w:r w:rsidRPr="00125F66">
        <w:rPr>
          <w:color w:val="000000"/>
        </w:rPr>
        <w:t xml:space="preserve">   </w:t>
      </w:r>
      <w:r w:rsidRPr="00125F66">
        <w:rPr>
          <w:color w:val="000000"/>
        </w:rPr>
        <w:tab/>
      </w:r>
    </w:p>
    <w:p w14:paraId="27B10CDE" w14:textId="77777777" w:rsidR="00CD03B8" w:rsidRPr="00125F66" w:rsidRDefault="00CD03B8" w:rsidP="00CD03B8">
      <w:pPr>
        <w:pStyle w:val="AgencyStdParagraph"/>
      </w:pPr>
      <w:r w:rsidRPr="00125F66">
        <w:tab/>
        <w:t>(Authorised to sign as representative of Operator)</w:t>
      </w:r>
    </w:p>
    <w:p w14:paraId="27B10CDF" w14:textId="2A3C29EB" w:rsidR="008C4F14" w:rsidRPr="00125F66" w:rsidRDefault="00CD03B8" w:rsidP="008C4F14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</w:p>
    <w:p w14:paraId="27B10DA0" w14:textId="7804CC9B" w:rsidR="00EE428B" w:rsidRPr="00125F66" w:rsidRDefault="00EE428B" w:rsidP="00EE428B">
      <w:pPr>
        <w:pStyle w:val="AgencyStdParagraph"/>
      </w:pPr>
      <w:r w:rsidRPr="00125F66">
        <w:rPr>
          <w:color w:val="auto"/>
          <w:sz w:val="24"/>
        </w:rPr>
        <w:lastRenderedPageBreak/>
        <w:t>Permit Number:</w:t>
      </w:r>
      <w:r w:rsidRPr="00125F66">
        <w:t xml:space="preserve"> </w:t>
      </w:r>
      <w:r w:rsidR="00DF6192">
        <w:rPr>
          <w:color w:val="auto"/>
        </w:rPr>
        <w:t xml:space="preserve"> </w:t>
      </w:r>
      <w:r w:rsidR="00DF6192">
        <w:rPr>
          <w:color w:val="auto"/>
          <w:sz w:val="24"/>
        </w:rPr>
        <w:t>EPR/CB3595HE</w:t>
      </w:r>
      <w:r w:rsidR="00DF6192">
        <w:rPr>
          <w:color w:val="auto"/>
          <w:sz w:val="24"/>
        </w:rPr>
        <w:tab/>
      </w:r>
      <w:r w:rsidR="00DF6192">
        <w:rPr>
          <w:color w:val="auto"/>
          <w:sz w:val="24"/>
        </w:rPr>
        <w:tab/>
      </w:r>
      <w:r w:rsidR="00DF6192">
        <w:rPr>
          <w:color w:val="auto"/>
          <w:sz w:val="24"/>
        </w:rPr>
        <w:tab/>
      </w:r>
      <w:r w:rsidRPr="00125F66">
        <w:tab/>
      </w:r>
      <w:r w:rsidRPr="00125F66">
        <w:tab/>
      </w:r>
      <w:r w:rsidRPr="00125F66">
        <w:rPr>
          <w:color w:val="auto"/>
          <w:sz w:val="24"/>
        </w:rPr>
        <w:tab/>
        <w:t xml:space="preserve">Operator: </w:t>
      </w:r>
      <w:r w:rsidRPr="00125F66">
        <w:rPr>
          <w:color w:val="auto"/>
          <w:sz w:val="24"/>
        </w:rPr>
        <w:tab/>
      </w:r>
      <w:r w:rsidRPr="00125F66">
        <w:rPr>
          <w:sz w:val="24"/>
        </w:rPr>
        <w:tab/>
      </w:r>
      <w:r w:rsidR="008C4F14" w:rsidRPr="008C4F14">
        <w:rPr>
          <w:color w:val="auto"/>
          <w:sz w:val="24"/>
        </w:rPr>
        <w:t>Infinite Renewables Group Limited</w:t>
      </w:r>
    </w:p>
    <w:p w14:paraId="27B10DA1" w14:textId="77777777" w:rsidR="00EE428B" w:rsidRPr="00DF6192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A2" w14:textId="0710E679" w:rsidR="00EE428B" w:rsidRPr="00DF6192" w:rsidRDefault="00147793" w:rsidP="00EE428B">
      <w:pPr>
        <w:rPr>
          <w:rFonts w:ascii="Arial" w:hAnsi="Arial"/>
          <w:i/>
        </w:rPr>
      </w:pPr>
      <w:r w:rsidRPr="00DF6192">
        <w:rPr>
          <w:rFonts w:ascii="Arial" w:hAnsi="Arial"/>
        </w:rPr>
        <w:t>Facility</w:t>
      </w:r>
      <w:r w:rsidR="00EE428B" w:rsidRPr="00DF6192">
        <w:rPr>
          <w:rFonts w:ascii="Arial" w:hAnsi="Arial"/>
        </w:rPr>
        <w:t>:</w:t>
      </w:r>
      <w:r w:rsidR="008C4F14" w:rsidRPr="00DF6192">
        <w:t xml:space="preserve">  </w:t>
      </w:r>
      <w:r w:rsidR="008C4F14" w:rsidRPr="00DF6192">
        <w:rPr>
          <w:rFonts w:ascii="Arial" w:hAnsi="Arial"/>
        </w:rPr>
        <w:t>The Royal Mint Combined Heat and Power Facility</w:t>
      </w:r>
      <w:r w:rsidR="00EE428B" w:rsidRPr="00DF6192">
        <w:rPr>
          <w:rFonts w:ascii="Arial" w:hAnsi="Arial"/>
        </w:rPr>
        <w:tab/>
      </w:r>
      <w:r w:rsidR="00EE428B" w:rsidRPr="00DF6192">
        <w:rPr>
          <w:rFonts w:ascii="Arial" w:hAnsi="Arial"/>
        </w:rPr>
        <w:tab/>
        <w:t xml:space="preserve">Form Number: </w:t>
      </w:r>
      <w:r w:rsidR="00EE428B" w:rsidRPr="00DF6192">
        <w:rPr>
          <w:rFonts w:ascii="Arial" w:hAnsi="Arial"/>
        </w:rPr>
        <w:tab/>
        <w:t xml:space="preserve">Energy1 / </w:t>
      </w:r>
      <w:r w:rsidR="00DF6192" w:rsidRPr="00DF6192">
        <w:rPr>
          <w:rFonts w:ascii="Arial" w:hAnsi="Arial"/>
        </w:rPr>
        <w:t>16/06/2022</w:t>
      </w:r>
    </w:p>
    <w:p w14:paraId="27B10DA3" w14:textId="77777777" w:rsidR="00EE428B" w:rsidRPr="00125F66" w:rsidRDefault="00EE428B" w:rsidP="00EE428B">
      <w:pPr>
        <w:rPr>
          <w:rFonts w:ascii="Arial" w:hAnsi="Arial"/>
        </w:rPr>
      </w:pPr>
    </w:p>
    <w:p w14:paraId="27B10DA4" w14:textId="2207FE97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Pr="00125F66">
        <w:rPr>
          <w:color w:val="0000FF"/>
          <w:sz w:val="24"/>
          <w:szCs w:val="24"/>
        </w:rPr>
        <w:t>20</w:t>
      </w:r>
      <w:r w:rsidR="008C4F14">
        <w:rPr>
          <w:color w:val="0000FF"/>
          <w:sz w:val="24"/>
          <w:szCs w:val="24"/>
        </w:rPr>
        <w:t>XX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EE428B" w:rsidRPr="00125F66" w14:paraId="27B10DAD" w14:textId="77777777" w:rsidTr="000A3766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27B10DA6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27B10DA7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7B10DA8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7B10DA9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  <w:p w14:paraId="27B10DAA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Specific Usage</w:t>
            </w:r>
          </w:p>
          <w:p w14:paraId="27B10DAB" w14:textId="77777777" w:rsidR="00EE428B" w:rsidRPr="00125F66" w:rsidRDefault="00EE428B" w:rsidP="000A3766">
            <w:pPr>
              <w:pStyle w:val="AgencyStdParagraph"/>
              <w:rPr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B5" w14:textId="77777777" w:rsidTr="000A3766">
        <w:trPr>
          <w:cantSplit/>
        </w:trPr>
        <w:tc>
          <w:tcPr>
            <w:tcW w:w="3510" w:type="dxa"/>
            <w:vMerge/>
          </w:tcPr>
          <w:p w14:paraId="27B10DAE" w14:textId="77777777" w:rsidR="00EE428B" w:rsidRPr="00125F66" w:rsidRDefault="00EE428B" w:rsidP="000A3766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27B10DAF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27B10DB0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27B10DB1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Primary Energy</w:t>
            </w:r>
          </w:p>
          <w:p w14:paraId="27B10DB2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27B10DB3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BB" w14:textId="77777777" w:rsidTr="000A3766">
        <w:trPr>
          <w:cantSplit/>
          <w:trHeight w:val="278"/>
        </w:trPr>
        <w:tc>
          <w:tcPr>
            <w:tcW w:w="3510" w:type="dxa"/>
            <w:vMerge/>
          </w:tcPr>
          <w:p w14:paraId="27B10DB6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7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8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9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7B10DBA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C1" w14:textId="77777777" w:rsidTr="000A3766">
        <w:trPr>
          <w:cantSplit/>
          <w:trHeight w:val="277"/>
        </w:trPr>
        <w:tc>
          <w:tcPr>
            <w:tcW w:w="3510" w:type="dxa"/>
            <w:vMerge/>
          </w:tcPr>
          <w:p w14:paraId="27B10DBC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D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E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F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7B10DC0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C7" w14:textId="77777777" w:rsidTr="000A3766">
        <w:tc>
          <w:tcPr>
            <w:tcW w:w="3510" w:type="dxa"/>
          </w:tcPr>
          <w:p w14:paraId="27B10DC2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261" w:type="dxa"/>
          </w:tcPr>
          <w:p w14:paraId="27B10DC3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260" w:type="dxa"/>
          </w:tcPr>
          <w:p w14:paraId="27B10DC4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4111" w:type="dxa"/>
          </w:tcPr>
          <w:p w14:paraId="27B10DC5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CD" w14:textId="77777777" w:rsidTr="000A3766">
        <w:tc>
          <w:tcPr>
            <w:tcW w:w="3510" w:type="dxa"/>
          </w:tcPr>
          <w:p w14:paraId="27B10DC8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Electricity *</w:t>
            </w:r>
          </w:p>
        </w:tc>
        <w:tc>
          <w:tcPr>
            <w:tcW w:w="3261" w:type="dxa"/>
          </w:tcPr>
          <w:p w14:paraId="27B10DC9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27B10DCA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CB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D3" w14:textId="77777777" w:rsidTr="000A3766">
        <w:tc>
          <w:tcPr>
            <w:tcW w:w="3510" w:type="dxa"/>
          </w:tcPr>
          <w:p w14:paraId="27B10DCE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</w:tcPr>
          <w:p w14:paraId="27B10DCF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27B10DD0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D1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D9" w14:textId="77777777" w:rsidTr="000A3766">
        <w:tc>
          <w:tcPr>
            <w:tcW w:w="3510" w:type="dxa"/>
          </w:tcPr>
          <w:p w14:paraId="27B10DD4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Gas Oil</w:t>
            </w:r>
          </w:p>
        </w:tc>
        <w:tc>
          <w:tcPr>
            <w:tcW w:w="3261" w:type="dxa"/>
          </w:tcPr>
          <w:p w14:paraId="27B10DD5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27B10DD6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D7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DF" w14:textId="77777777" w:rsidTr="000A3766">
        <w:tc>
          <w:tcPr>
            <w:tcW w:w="3510" w:type="dxa"/>
          </w:tcPr>
          <w:p w14:paraId="27B10DDA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Recovered Fuel Oil</w:t>
            </w:r>
          </w:p>
        </w:tc>
        <w:tc>
          <w:tcPr>
            <w:tcW w:w="3261" w:type="dxa"/>
          </w:tcPr>
          <w:p w14:paraId="27B10DDB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27B10DDC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DD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E5" w14:textId="77777777" w:rsidTr="000A3766">
        <w:tc>
          <w:tcPr>
            <w:tcW w:w="3510" w:type="dxa"/>
          </w:tcPr>
          <w:p w14:paraId="27B10DE0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1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27B10DE2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E3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EB" w14:textId="77777777" w:rsidTr="000A3766">
        <w:tc>
          <w:tcPr>
            <w:tcW w:w="3510" w:type="dxa"/>
          </w:tcPr>
          <w:p w14:paraId="27B10DE6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27B10DE7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8C4F14">
              <w:rPr>
                <w:color w:val="auto"/>
                <w:sz w:val="20"/>
              </w:rPr>
              <w:t>-</w:t>
            </w:r>
          </w:p>
        </w:tc>
        <w:tc>
          <w:tcPr>
            <w:tcW w:w="3260" w:type="dxa"/>
          </w:tcPr>
          <w:p w14:paraId="27B10DE8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E9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125F66" w:rsidRDefault="00EE428B" w:rsidP="000A3766">
            <w:pPr>
              <w:pStyle w:val="AgencyStdParagraph"/>
            </w:pPr>
          </w:p>
        </w:tc>
      </w:tr>
      <w:tr w:rsidR="00EE428B" w:rsidRPr="00125F66" w14:paraId="27B10DF1" w14:textId="77777777" w:rsidTr="000A3766">
        <w:tc>
          <w:tcPr>
            <w:tcW w:w="3510" w:type="dxa"/>
          </w:tcPr>
          <w:p w14:paraId="27B10DEC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D" w14:textId="77777777" w:rsidR="00EE428B" w:rsidRPr="008C4F14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27B10DEE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4111" w:type="dxa"/>
          </w:tcPr>
          <w:p w14:paraId="27B10DEF" w14:textId="77777777" w:rsidR="00EE428B" w:rsidRPr="00125F66" w:rsidRDefault="00EE428B" w:rsidP="000A3766">
            <w:pPr>
              <w:pStyle w:val="AgencyStdParagraph"/>
              <w:rPr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F0" w14:textId="77777777" w:rsidR="00EE428B" w:rsidRPr="00125F66" w:rsidRDefault="00EE428B" w:rsidP="000A3766">
            <w:pPr>
              <w:pStyle w:val="AgencyStdParagraph"/>
            </w:pPr>
          </w:p>
        </w:tc>
      </w:tr>
    </w:tbl>
    <w:p w14:paraId="27B10DF2" w14:textId="77777777" w:rsidR="00EE428B" w:rsidRPr="005018F6" w:rsidRDefault="00EE428B" w:rsidP="00EE428B">
      <w:pPr>
        <w:pStyle w:val="AgencyStdParagraph"/>
        <w:rPr>
          <w:color w:val="auto"/>
        </w:rPr>
      </w:pPr>
      <w:r w:rsidRPr="005018F6">
        <w:rPr>
          <w:color w:val="auto"/>
        </w:rPr>
        <w:t>* Conversion factor for delivered electricity to primary energy = 2.</w:t>
      </w:r>
      <w:r w:rsidR="00DF0FB9" w:rsidRPr="005018F6">
        <w:rPr>
          <w:color w:val="auto"/>
        </w:rPr>
        <w:t>4</w:t>
      </w:r>
    </w:p>
    <w:p w14:paraId="27B10DF3" w14:textId="77777777" w:rsidR="00EE428B" w:rsidRPr="005018F6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5018F6" w:rsidRPr="005018F6" w14:paraId="27B10DF9" w14:textId="77777777" w:rsidTr="000A3766">
        <w:tc>
          <w:tcPr>
            <w:tcW w:w="14176" w:type="dxa"/>
          </w:tcPr>
          <w:p w14:paraId="27B10DF4" w14:textId="77777777" w:rsidR="00EE428B" w:rsidRPr="005018F6" w:rsidRDefault="00EE428B" w:rsidP="000A3766">
            <w:pPr>
              <w:pStyle w:val="AgencyStdParagraph"/>
              <w:rPr>
                <w:color w:val="auto"/>
              </w:rPr>
            </w:pPr>
            <w:r w:rsidRPr="005018F6">
              <w:rPr>
                <w:color w:val="auto"/>
              </w:rPr>
              <w:t xml:space="preserve">Operator’s </w:t>
            </w:r>
            <w:proofErr w:type="gramStart"/>
            <w:r w:rsidRPr="005018F6">
              <w:rPr>
                <w:color w:val="auto"/>
              </w:rPr>
              <w:t>comments :</w:t>
            </w:r>
            <w:proofErr w:type="gramEnd"/>
          </w:p>
          <w:p w14:paraId="27B10DF5" w14:textId="77777777" w:rsidR="00EE428B" w:rsidRPr="005018F6" w:rsidRDefault="00EE428B" w:rsidP="000A3766">
            <w:pPr>
              <w:pStyle w:val="AgencyStdParagraph"/>
              <w:rPr>
                <w:color w:val="auto"/>
              </w:rPr>
            </w:pPr>
          </w:p>
          <w:p w14:paraId="27B10DF6" w14:textId="77777777" w:rsidR="00EE428B" w:rsidRPr="005018F6" w:rsidRDefault="00EE428B" w:rsidP="000A3766">
            <w:pPr>
              <w:pStyle w:val="AgencyStdParagraph"/>
              <w:rPr>
                <w:color w:val="auto"/>
              </w:rPr>
            </w:pPr>
          </w:p>
          <w:p w14:paraId="27B10DF7" w14:textId="77777777" w:rsidR="00EE428B" w:rsidRPr="005018F6" w:rsidRDefault="00EE428B" w:rsidP="000A3766">
            <w:pPr>
              <w:pStyle w:val="AgencyStdParagraph"/>
              <w:rPr>
                <w:color w:val="auto"/>
              </w:rPr>
            </w:pPr>
          </w:p>
          <w:p w14:paraId="27B10DF8" w14:textId="77777777" w:rsidR="00EE428B" w:rsidRPr="005018F6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A" w14:textId="77777777" w:rsidR="00EE428B" w:rsidRPr="00125F66" w:rsidRDefault="00EE428B" w:rsidP="00EE428B">
      <w:pPr>
        <w:pStyle w:val="AgencyStdParagraph"/>
      </w:pPr>
    </w:p>
    <w:p w14:paraId="27B10DFB" w14:textId="77777777" w:rsidR="00EE428B" w:rsidRPr="00125F66" w:rsidRDefault="00EE428B" w:rsidP="00EE428B">
      <w:pPr>
        <w:pStyle w:val="AgencyStdParagraph"/>
      </w:pPr>
    </w:p>
    <w:p w14:paraId="27B10DFC" w14:textId="77777777" w:rsidR="00EE428B" w:rsidRPr="00125F66" w:rsidRDefault="00EE428B" w:rsidP="00EE428B">
      <w:pPr>
        <w:pStyle w:val="AgencyStdParagraph"/>
      </w:pPr>
    </w:p>
    <w:p w14:paraId="27B10DFD" w14:textId="77777777" w:rsidR="00EE428B" w:rsidRPr="00125F66" w:rsidRDefault="00EE428B" w:rsidP="00EE428B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>Date……………………</w:t>
      </w:r>
      <w:proofErr w:type="gramStart"/>
      <w:r w:rsidRPr="00125F66">
        <w:rPr>
          <w:color w:val="000000"/>
        </w:rPr>
        <w:t>…..</w:t>
      </w:r>
      <w:proofErr w:type="gramEnd"/>
      <w:r w:rsidRPr="00125F66">
        <w:rPr>
          <w:color w:val="000000"/>
        </w:rPr>
        <w:t xml:space="preserve">   </w:t>
      </w:r>
      <w:r w:rsidRPr="00125F66">
        <w:rPr>
          <w:color w:val="000000"/>
        </w:rPr>
        <w:tab/>
      </w:r>
    </w:p>
    <w:p w14:paraId="27B10DFE" w14:textId="77777777" w:rsidR="00EE428B" w:rsidRPr="00125F66" w:rsidRDefault="00EE428B" w:rsidP="00EE428B">
      <w:pPr>
        <w:pStyle w:val="AgencyStdParagraph"/>
      </w:pPr>
      <w:r w:rsidRPr="00125F66">
        <w:tab/>
        <w:t>(Authorised to sign as representative of Operator)</w:t>
      </w:r>
    </w:p>
    <w:p w14:paraId="27B10DFF" w14:textId="6C494B5F" w:rsidR="00EA3949" w:rsidRPr="00125F66" w:rsidRDefault="00EA3949" w:rsidP="00EA3949">
      <w:pPr>
        <w:pStyle w:val="Draftingnote"/>
      </w:pPr>
      <w:r w:rsidRPr="00125F66">
        <w:t>.</w:t>
      </w:r>
    </w:p>
    <w:p w14:paraId="27B10F8D" w14:textId="54FF5AB5" w:rsidR="00417986" w:rsidRPr="00301FFD" w:rsidRDefault="00417986" w:rsidP="008C4F14">
      <w:pPr>
        <w:pStyle w:val="AgencyStdParagraph"/>
        <w:rPr>
          <w:lang w:eastAsia="en-US"/>
        </w:rPr>
      </w:pPr>
    </w:p>
    <w:sectPr w:rsidR="00417986" w:rsidRPr="00301FFD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316A256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73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64E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18F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286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4F14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1B68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1BBB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192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REGU-386-3989813</_dlc_DocId>
    <_dlc_DocIdUrl xmlns="9be56660-2c31-41ef-bc00-23e72f632f2a">
      <Url>https://cyfoethnaturiolcymru.sharepoint.com/teams/Regulatory/Permitting/_layouts/15/DocIdRedir.aspx?ID=REGU-386-3989813</Url>
      <Description>REGU-386-3989813</Description>
    </_dlc_DocIdUrl>
    <Site_x0020_Name xmlns="859f7ad6-93f6-4205-b62b-a17f28acbbac">Infinite Renewables Group Limited</Site_x0020_Name>
    <Internal_x002f_External xmlns="859f7ad6-93f6-4205-b62b-a17f28acbbac">Outgoing document</Internal_x002f_External>
    <Post_x0020_code xmlns="859f7ad6-93f6-4205-b62b-a17f28acbbac">CF72 8YT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Number 1 Waterton, Bridgend, CF31 3PH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2022-06-15T23:00:00+00:00</Document_x0020_Date>
    <Facility_x0020_Address xmlns="859f7ad6-93f6-4205-b62b-a17f28acbbac">The Royal Mint, Llantrisant, Pontyclun </Facility_x0020_Address>
    <Environment_x0020_Sub_x0020_Folder xmlns="859f7ad6-93f6-4205-b62b-a17f28acbbac">Licence supervision</Environment_x0020_Sub_x0020_Folder>
    <Customer_x0020_Name xmlns="859f7ad6-93f6-4205-b62b-a17f28acbbac">Infinite Renewables Group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7EEBE8-45E8-4FCA-AF22-75D5BBDCC24D}"/>
</file>

<file path=customXml/itemProps3.xml><?xml version="1.0" encoding="utf-8"?>
<ds:datastoreItem xmlns:ds="http://schemas.openxmlformats.org/officeDocument/2006/customXml" ds:itemID="{0A1EF547-0A21-45C6-9083-87CBD2A710E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4A50C49-0301-4DC0-9E36-6C5DC32BF803}"/>
</file>

<file path=customXml/itemProps5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233_08_SD22 EPR Generic permit template</dc:title>
  <dc:creator/>
  <cp:keywords>23308SD22, 233 08 SD22, 233-08-SD22</cp:keywords>
  <dc:description>233_08_SD22, version 8_x000d_
issue date: 07/04/2011</dc:description>
  <cp:lastModifiedBy>Wallace, William</cp:lastModifiedBy>
  <cp:revision>3</cp:revision>
  <cp:lastPrinted>2007-10-25T10:58:00Z</cp:lastPrinted>
  <dcterms:created xsi:type="dcterms:W3CDTF">2022-06-17T08:30:00Z</dcterms:created>
  <dcterms:modified xsi:type="dcterms:W3CDTF">2022-06-17T09:01:00Z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ccab7a89-5363-4ef1-8495-4cc4bfb65ce0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</Properties>
</file>