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AFC27" w14:textId="7C454249" w:rsidR="000E264C" w:rsidRPr="000E264C" w:rsidRDefault="000E264C" w:rsidP="000E264C">
      <w:pPr>
        <w:pStyle w:val="AgencyStdParagraph"/>
        <w:rPr>
          <w:color w:val="auto"/>
          <w:sz w:val="24"/>
          <w:szCs w:val="24"/>
        </w:rPr>
      </w:pPr>
      <w:bookmarkStart w:id="0" w:name="_GoBack"/>
      <w:bookmarkEnd w:id="0"/>
      <w:r w:rsidRPr="000E264C">
        <w:rPr>
          <w:color w:val="auto"/>
          <w:sz w:val="24"/>
          <w:szCs w:val="24"/>
        </w:rPr>
        <w:t xml:space="preserve">Permit Number: </w:t>
      </w:r>
      <w:r w:rsidRPr="000E264C">
        <w:rPr>
          <w:color w:val="auto"/>
          <w:sz w:val="24"/>
          <w:szCs w:val="24"/>
        </w:rPr>
        <w:tab/>
      </w:r>
      <w:r w:rsidR="00700552">
        <w:rPr>
          <w:color w:val="auto"/>
          <w:sz w:val="24"/>
          <w:szCs w:val="24"/>
        </w:rPr>
        <w:t>EPR/</w:t>
      </w:r>
      <w:r w:rsidRPr="000E264C">
        <w:rPr>
          <w:color w:val="auto"/>
          <w:sz w:val="24"/>
          <w:szCs w:val="24"/>
        </w:rPr>
        <w:t>BK6483IU</w:t>
      </w:r>
      <w:r w:rsidRPr="000E264C">
        <w:rPr>
          <w:color w:val="auto"/>
          <w:sz w:val="24"/>
          <w:szCs w:val="24"/>
        </w:rPr>
        <w:tab/>
      </w:r>
      <w:r w:rsidRPr="000E264C">
        <w:rPr>
          <w:color w:val="auto"/>
          <w:sz w:val="24"/>
          <w:szCs w:val="24"/>
        </w:rPr>
        <w:tab/>
      </w:r>
      <w:r w:rsidRPr="000E264C">
        <w:rPr>
          <w:color w:val="auto"/>
          <w:sz w:val="24"/>
          <w:szCs w:val="24"/>
        </w:rPr>
        <w:tab/>
      </w:r>
      <w:r w:rsidRPr="000E264C">
        <w:rPr>
          <w:color w:val="auto"/>
          <w:sz w:val="24"/>
          <w:szCs w:val="24"/>
        </w:rPr>
        <w:tab/>
      </w:r>
      <w:r w:rsidRPr="000E264C">
        <w:rPr>
          <w:color w:val="auto"/>
          <w:sz w:val="24"/>
          <w:szCs w:val="24"/>
        </w:rPr>
        <w:tab/>
        <w:t xml:space="preserve">Operator: </w:t>
      </w:r>
      <w:r w:rsidRPr="000E264C">
        <w:rPr>
          <w:color w:val="auto"/>
          <w:sz w:val="24"/>
          <w:szCs w:val="24"/>
        </w:rPr>
        <w:tab/>
      </w:r>
      <w:r w:rsidRPr="000E264C">
        <w:rPr>
          <w:color w:val="auto"/>
          <w:sz w:val="24"/>
          <w:szCs w:val="24"/>
        </w:rPr>
        <w:tab/>
        <w:t>Toyota Motor manufacturing (UK) Limited</w:t>
      </w:r>
    </w:p>
    <w:p w14:paraId="69F83E87" w14:textId="77777777" w:rsidR="000E264C" w:rsidRPr="000E264C" w:rsidRDefault="000E264C" w:rsidP="000E264C">
      <w:pPr>
        <w:pStyle w:val="Header"/>
        <w:tabs>
          <w:tab w:val="clear" w:pos="4153"/>
          <w:tab w:val="clear" w:pos="8306"/>
        </w:tabs>
        <w:rPr>
          <w:rFonts w:ascii="Arial" w:hAnsi="Arial"/>
          <w:szCs w:val="24"/>
        </w:rPr>
      </w:pPr>
    </w:p>
    <w:p w14:paraId="7383C37E" w14:textId="080CEA20" w:rsidR="000E264C" w:rsidRPr="000E264C" w:rsidRDefault="000E264C" w:rsidP="000E264C">
      <w:pPr>
        <w:rPr>
          <w:rFonts w:ascii="Arial" w:hAnsi="Arial"/>
          <w:i/>
          <w:szCs w:val="24"/>
        </w:rPr>
      </w:pPr>
      <w:r w:rsidRPr="000E264C">
        <w:rPr>
          <w:rFonts w:ascii="Arial" w:hAnsi="Arial"/>
          <w:szCs w:val="24"/>
        </w:rPr>
        <w:t>Facility:</w:t>
      </w:r>
      <w:r w:rsidRPr="000E264C">
        <w:rPr>
          <w:rFonts w:ascii="Arial" w:hAnsi="Arial"/>
          <w:szCs w:val="24"/>
        </w:rPr>
        <w:tab/>
      </w:r>
      <w:r w:rsidRPr="000E264C">
        <w:rPr>
          <w:rFonts w:ascii="Arial" w:hAnsi="Arial"/>
          <w:szCs w:val="24"/>
        </w:rPr>
        <w:tab/>
        <w:t>Deeside Engine Casting Plant</w:t>
      </w:r>
      <w:r w:rsidRPr="000E264C">
        <w:rPr>
          <w:rFonts w:ascii="Arial" w:hAnsi="Arial"/>
          <w:szCs w:val="24"/>
        </w:rPr>
        <w:tab/>
      </w:r>
      <w:r w:rsidRPr="000E264C">
        <w:rPr>
          <w:rFonts w:ascii="Arial" w:hAnsi="Arial"/>
          <w:szCs w:val="24"/>
        </w:rPr>
        <w:tab/>
      </w:r>
      <w:r w:rsidR="00700552">
        <w:rPr>
          <w:rFonts w:ascii="Arial" w:hAnsi="Arial"/>
          <w:szCs w:val="24"/>
        </w:rPr>
        <w:tab/>
      </w:r>
      <w:r w:rsidRPr="000E264C">
        <w:rPr>
          <w:rFonts w:ascii="Arial" w:hAnsi="Arial"/>
          <w:szCs w:val="24"/>
        </w:rPr>
        <w:t xml:space="preserve">Form Number: </w:t>
      </w:r>
      <w:r w:rsidRPr="000E264C">
        <w:rPr>
          <w:rFonts w:ascii="Arial" w:hAnsi="Arial"/>
          <w:szCs w:val="24"/>
        </w:rPr>
        <w:tab/>
        <w:t>Sewer1 / 18/12/17</w:t>
      </w:r>
    </w:p>
    <w:p w14:paraId="20EF9BAE" w14:textId="77777777" w:rsidR="000E264C" w:rsidRPr="00125F66" w:rsidRDefault="000E264C" w:rsidP="000E264C">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889"/>
        <w:gridCol w:w="1655"/>
        <w:gridCol w:w="1435"/>
      </w:tblGrid>
      <w:tr w:rsidR="000E264C" w:rsidRPr="00125F66" w14:paraId="78AA9318" w14:textId="77777777" w:rsidTr="000E264C">
        <w:trPr>
          <w:tblHeader/>
          <w:jc w:val="center"/>
        </w:trPr>
        <w:tc>
          <w:tcPr>
            <w:tcW w:w="1242" w:type="dxa"/>
            <w:shd w:val="solid" w:color="auto" w:fill="auto"/>
            <w:vAlign w:val="center"/>
          </w:tcPr>
          <w:p w14:paraId="23343310" w14:textId="77777777" w:rsidR="000E264C" w:rsidRPr="00125F66" w:rsidRDefault="000E264C" w:rsidP="006D6C44">
            <w:pPr>
              <w:jc w:val="center"/>
              <w:rPr>
                <w:rFonts w:ascii="Arial" w:hAnsi="Arial"/>
                <w:b/>
                <w:sz w:val="20"/>
              </w:rPr>
            </w:pPr>
            <w:r w:rsidRPr="00125F66">
              <w:rPr>
                <w:rFonts w:ascii="Arial" w:hAnsi="Arial"/>
                <w:b/>
                <w:sz w:val="20"/>
              </w:rPr>
              <w:t>Emission</w:t>
            </w:r>
          </w:p>
          <w:p w14:paraId="24979FEA" w14:textId="77777777" w:rsidR="000E264C" w:rsidRPr="00125F66" w:rsidRDefault="000E264C" w:rsidP="006D6C44">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67DEA933" w14:textId="77777777" w:rsidR="000E264C" w:rsidRPr="00125F66" w:rsidRDefault="000E264C" w:rsidP="006D6C44">
            <w:pPr>
              <w:jc w:val="center"/>
              <w:rPr>
                <w:rFonts w:ascii="Arial" w:hAnsi="Arial"/>
                <w:b/>
                <w:sz w:val="20"/>
              </w:rPr>
            </w:pPr>
            <w:r w:rsidRPr="00125F66">
              <w:rPr>
                <w:rFonts w:ascii="Arial" w:hAnsi="Arial"/>
                <w:b/>
                <w:sz w:val="20"/>
              </w:rPr>
              <w:t>Substance /</w:t>
            </w:r>
          </w:p>
          <w:p w14:paraId="640DF785" w14:textId="77777777" w:rsidR="000E264C" w:rsidRPr="00125F66" w:rsidRDefault="000E264C" w:rsidP="006D6C44">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06DD9C09" w14:textId="77777777" w:rsidR="000E264C" w:rsidRPr="00125F66" w:rsidRDefault="000E264C" w:rsidP="006D6C44">
            <w:pPr>
              <w:jc w:val="center"/>
              <w:rPr>
                <w:rFonts w:ascii="Arial" w:hAnsi="Arial"/>
                <w:b/>
                <w:sz w:val="20"/>
              </w:rPr>
            </w:pPr>
            <w:r w:rsidRPr="00125F66">
              <w:rPr>
                <w:rFonts w:ascii="Arial" w:hAnsi="Arial"/>
                <w:b/>
                <w:sz w:val="20"/>
              </w:rPr>
              <w:t>Emission</w:t>
            </w:r>
          </w:p>
          <w:p w14:paraId="7EB7BC43" w14:textId="77777777" w:rsidR="000E264C" w:rsidRPr="00125F66" w:rsidRDefault="000E264C" w:rsidP="006D6C44">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69BE62FA" w14:textId="77777777" w:rsidR="000E264C" w:rsidRPr="00125F66" w:rsidRDefault="000E264C" w:rsidP="006D6C44">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47E80EC6" w14:textId="77777777" w:rsidR="000E264C" w:rsidRPr="00125F66" w:rsidRDefault="000E264C" w:rsidP="006D6C44">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889" w:type="dxa"/>
            <w:shd w:val="solid" w:color="auto" w:fill="auto"/>
            <w:vAlign w:val="center"/>
          </w:tcPr>
          <w:p w14:paraId="2C8BA8BC" w14:textId="77777777" w:rsidR="000E264C" w:rsidRPr="00125F66" w:rsidRDefault="000E264C" w:rsidP="006D6C44">
            <w:pPr>
              <w:jc w:val="center"/>
              <w:rPr>
                <w:rFonts w:ascii="Arial" w:hAnsi="Arial"/>
                <w:b/>
                <w:sz w:val="20"/>
              </w:rPr>
            </w:pPr>
            <w:r w:rsidRPr="00125F66">
              <w:rPr>
                <w:rFonts w:ascii="Arial" w:hAnsi="Arial"/>
                <w:b/>
                <w:sz w:val="20"/>
              </w:rPr>
              <w:t>Test</w:t>
            </w:r>
          </w:p>
          <w:p w14:paraId="04D4EFDE" w14:textId="77777777" w:rsidR="000E264C" w:rsidRPr="00125F66" w:rsidRDefault="000E264C" w:rsidP="006D6C44">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655" w:type="dxa"/>
            <w:shd w:val="solid" w:color="auto" w:fill="auto"/>
            <w:vAlign w:val="center"/>
          </w:tcPr>
          <w:p w14:paraId="7802DAA2" w14:textId="77777777" w:rsidR="000E264C" w:rsidRPr="00125F66" w:rsidRDefault="000E264C" w:rsidP="006D6C44">
            <w:pPr>
              <w:jc w:val="center"/>
              <w:rPr>
                <w:rFonts w:ascii="Arial" w:hAnsi="Arial"/>
                <w:b/>
                <w:sz w:val="20"/>
              </w:rPr>
            </w:pPr>
            <w:r w:rsidRPr="00125F66">
              <w:rPr>
                <w:rFonts w:ascii="Arial" w:hAnsi="Arial"/>
                <w:b/>
                <w:sz w:val="20"/>
              </w:rPr>
              <w:t>Sample</w:t>
            </w:r>
          </w:p>
          <w:p w14:paraId="208A6187" w14:textId="77777777" w:rsidR="000E264C" w:rsidRPr="00125F66" w:rsidRDefault="000E264C" w:rsidP="006D6C44">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7CC4870" w14:textId="77777777" w:rsidR="000E264C" w:rsidRPr="00125F66" w:rsidRDefault="000E264C" w:rsidP="006D6C44">
            <w:pPr>
              <w:jc w:val="center"/>
              <w:rPr>
                <w:rFonts w:ascii="Arial" w:hAnsi="Arial"/>
                <w:b/>
                <w:sz w:val="20"/>
              </w:rPr>
            </w:pPr>
            <w:r w:rsidRPr="00125F66">
              <w:rPr>
                <w:rFonts w:ascii="Arial" w:hAnsi="Arial"/>
                <w:b/>
                <w:sz w:val="20"/>
              </w:rPr>
              <w:t>Uncertainty</w:t>
            </w:r>
          </w:p>
          <w:p w14:paraId="7303ED11" w14:textId="77777777" w:rsidR="000E264C" w:rsidRPr="00125F66" w:rsidRDefault="000E264C" w:rsidP="006D6C44">
            <w:pPr>
              <w:jc w:val="center"/>
              <w:rPr>
                <w:rFonts w:ascii="Arial" w:hAnsi="Arial"/>
                <w:b/>
                <w:sz w:val="20"/>
              </w:rPr>
            </w:pPr>
            <w:r w:rsidRPr="00125F66">
              <w:rPr>
                <w:rFonts w:ascii="Arial" w:hAnsi="Arial"/>
                <w:b/>
                <w:sz w:val="20"/>
                <w:vertAlign w:val="superscript"/>
              </w:rPr>
              <w:t>[4]</w:t>
            </w:r>
          </w:p>
        </w:tc>
      </w:tr>
      <w:tr w:rsidR="000E264C" w:rsidRPr="00125F66" w14:paraId="4CC1C5A6" w14:textId="77777777" w:rsidTr="000E264C">
        <w:trPr>
          <w:cantSplit/>
          <w:trHeight w:val="102"/>
          <w:jc w:val="center"/>
        </w:trPr>
        <w:tc>
          <w:tcPr>
            <w:tcW w:w="1242" w:type="dxa"/>
            <w:vMerge w:val="restart"/>
            <w:vAlign w:val="center"/>
          </w:tcPr>
          <w:p w14:paraId="42D9EB8A" w14:textId="77777777" w:rsidR="000E264C" w:rsidRPr="000E264C" w:rsidRDefault="000E264C" w:rsidP="006D6C44">
            <w:pPr>
              <w:pStyle w:val="Filename"/>
              <w:jc w:val="center"/>
              <w:rPr>
                <w:rFonts w:ascii="Arial" w:hAnsi="Arial" w:cs="Arial"/>
              </w:rPr>
            </w:pPr>
            <w:r w:rsidRPr="000E264C">
              <w:rPr>
                <w:rFonts w:ascii="Arial" w:hAnsi="Arial" w:cs="Arial"/>
              </w:rPr>
              <w:t>S1</w:t>
            </w:r>
          </w:p>
        </w:tc>
        <w:tc>
          <w:tcPr>
            <w:tcW w:w="1826" w:type="dxa"/>
            <w:vAlign w:val="center"/>
          </w:tcPr>
          <w:p w14:paraId="3D2DF5A9" w14:textId="77777777" w:rsidR="000E264C" w:rsidRPr="000E264C" w:rsidRDefault="000E264C" w:rsidP="006D6C44">
            <w:pPr>
              <w:pStyle w:val="Tableexamples"/>
              <w:rPr>
                <w:rFonts w:cs="Arial"/>
                <w:i w:val="0"/>
                <w:color w:val="auto"/>
                <w:sz w:val="20"/>
              </w:rPr>
            </w:pPr>
            <w:r w:rsidRPr="000E264C">
              <w:rPr>
                <w:rFonts w:cs="Arial"/>
                <w:i w:val="0"/>
                <w:color w:val="auto"/>
                <w:sz w:val="20"/>
              </w:rPr>
              <w:t>Suspended solids</w:t>
            </w:r>
          </w:p>
        </w:tc>
        <w:tc>
          <w:tcPr>
            <w:tcW w:w="1559" w:type="dxa"/>
            <w:vAlign w:val="center"/>
          </w:tcPr>
          <w:p w14:paraId="273616C8" w14:textId="77777777" w:rsidR="000E264C" w:rsidRPr="000E264C" w:rsidRDefault="000E264C" w:rsidP="006D6C44">
            <w:pPr>
              <w:jc w:val="center"/>
              <w:rPr>
                <w:rFonts w:ascii="Arial" w:hAnsi="Arial" w:cs="Arial"/>
                <w:sz w:val="20"/>
              </w:rPr>
            </w:pPr>
            <w:r w:rsidRPr="000E264C">
              <w:rPr>
                <w:rFonts w:ascii="Arial" w:hAnsi="Arial" w:cs="Arial"/>
                <w:sz w:val="20"/>
              </w:rPr>
              <w:t>200 mg/l</w:t>
            </w:r>
          </w:p>
        </w:tc>
        <w:tc>
          <w:tcPr>
            <w:tcW w:w="2552" w:type="dxa"/>
            <w:vAlign w:val="center"/>
          </w:tcPr>
          <w:p w14:paraId="6114CDF2"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762DAE34" w14:textId="77777777" w:rsidR="000E264C" w:rsidRPr="000E264C" w:rsidRDefault="000E264C" w:rsidP="006D6C44">
            <w:pPr>
              <w:jc w:val="center"/>
              <w:rPr>
                <w:rFonts w:ascii="Arial" w:hAnsi="Arial" w:cs="Arial"/>
                <w:sz w:val="20"/>
              </w:rPr>
            </w:pPr>
          </w:p>
        </w:tc>
        <w:tc>
          <w:tcPr>
            <w:tcW w:w="1889" w:type="dxa"/>
            <w:vAlign w:val="center"/>
          </w:tcPr>
          <w:p w14:paraId="5180F34E" w14:textId="77777777" w:rsidR="000E264C" w:rsidRPr="000E264C" w:rsidRDefault="000E264C" w:rsidP="006D6C44">
            <w:pPr>
              <w:jc w:val="center"/>
              <w:rPr>
                <w:rFonts w:ascii="Arial" w:hAnsi="Arial" w:cs="Arial"/>
                <w:sz w:val="20"/>
              </w:rPr>
            </w:pPr>
            <w:r w:rsidRPr="000E264C">
              <w:rPr>
                <w:rFonts w:ascii="Arial" w:hAnsi="Arial" w:cs="Arial"/>
                <w:sz w:val="20"/>
              </w:rPr>
              <w:t>BS EN 872</w:t>
            </w:r>
          </w:p>
        </w:tc>
        <w:tc>
          <w:tcPr>
            <w:tcW w:w="1655" w:type="dxa"/>
            <w:vAlign w:val="center"/>
          </w:tcPr>
          <w:p w14:paraId="5B02DF43" w14:textId="77777777" w:rsidR="000E264C" w:rsidRPr="000E264C" w:rsidRDefault="000E264C" w:rsidP="006D6C44">
            <w:pPr>
              <w:jc w:val="center"/>
              <w:rPr>
                <w:rFonts w:ascii="Arial" w:hAnsi="Arial" w:cs="Arial"/>
                <w:sz w:val="18"/>
              </w:rPr>
            </w:pPr>
          </w:p>
        </w:tc>
        <w:tc>
          <w:tcPr>
            <w:tcW w:w="1435" w:type="dxa"/>
            <w:vAlign w:val="center"/>
          </w:tcPr>
          <w:p w14:paraId="183BE4B6" w14:textId="77777777" w:rsidR="000E264C" w:rsidRPr="000E264C" w:rsidRDefault="000E264C" w:rsidP="006D6C44">
            <w:pPr>
              <w:jc w:val="center"/>
              <w:rPr>
                <w:rFonts w:ascii="Arial" w:hAnsi="Arial" w:cs="Arial"/>
                <w:sz w:val="18"/>
              </w:rPr>
            </w:pPr>
          </w:p>
        </w:tc>
      </w:tr>
      <w:tr w:rsidR="000E264C" w:rsidRPr="00125F66" w14:paraId="47F82505" w14:textId="77777777" w:rsidTr="000E264C">
        <w:trPr>
          <w:cantSplit/>
          <w:trHeight w:val="97"/>
          <w:jc w:val="center"/>
        </w:trPr>
        <w:tc>
          <w:tcPr>
            <w:tcW w:w="1242" w:type="dxa"/>
            <w:vMerge/>
            <w:vAlign w:val="center"/>
          </w:tcPr>
          <w:p w14:paraId="40C85F99" w14:textId="77777777" w:rsidR="000E264C" w:rsidRPr="000E264C" w:rsidRDefault="000E264C" w:rsidP="006D6C44">
            <w:pPr>
              <w:pStyle w:val="Filename"/>
              <w:jc w:val="center"/>
              <w:rPr>
                <w:rFonts w:ascii="Arial" w:hAnsi="Arial" w:cs="Arial"/>
              </w:rPr>
            </w:pPr>
          </w:p>
        </w:tc>
        <w:tc>
          <w:tcPr>
            <w:tcW w:w="1826" w:type="dxa"/>
            <w:vAlign w:val="center"/>
          </w:tcPr>
          <w:p w14:paraId="620858CE" w14:textId="77777777" w:rsidR="000E264C" w:rsidRPr="000E264C" w:rsidRDefault="000E264C" w:rsidP="006D6C44">
            <w:pPr>
              <w:pStyle w:val="Tableexamples"/>
              <w:rPr>
                <w:rFonts w:cs="Arial"/>
                <w:i w:val="0"/>
                <w:color w:val="auto"/>
                <w:sz w:val="20"/>
              </w:rPr>
            </w:pPr>
            <w:r w:rsidRPr="000E264C">
              <w:rPr>
                <w:rFonts w:cs="Arial"/>
                <w:i w:val="0"/>
                <w:color w:val="auto"/>
                <w:sz w:val="20"/>
              </w:rPr>
              <w:t>Chemical oxygen demand</w:t>
            </w:r>
          </w:p>
        </w:tc>
        <w:tc>
          <w:tcPr>
            <w:tcW w:w="1559" w:type="dxa"/>
            <w:vAlign w:val="center"/>
          </w:tcPr>
          <w:p w14:paraId="7543CA13" w14:textId="77777777" w:rsidR="000E264C" w:rsidRPr="000E264C" w:rsidRDefault="000E264C" w:rsidP="006D6C44">
            <w:pPr>
              <w:jc w:val="center"/>
              <w:rPr>
                <w:rFonts w:ascii="Arial" w:hAnsi="Arial" w:cs="Arial"/>
                <w:sz w:val="20"/>
              </w:rPr>
            </w:pPr>
            <w:r w:rsidRPr="000E264C">
              <w:rPr>
                <w:rFonts w:ascii="Arial" w:hAnsi="Arial" w:cs="Arial"/>
                <w:sz w:val="20"/>
              </w:rPr>
              <w:t>1500 mg/l</w:t>
            </w:r>
          </w:p>
        </w:tc>
        <w:tc>
          <w:tcPr>
            <w:tcW w:w="2552" w:type="dxa"/>
            <w:vAlign w:val="center"/>
          </w:tcPr>
          <w:p w14:paraId="44AC22AE"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1ABB36B8" w14:textId="77777777" w:rsidR="000E264C" w:rsidRPr="000E264C" w:rsidRDefault="000E264C" w:rsidP="006D6C44">
            <w:pPr>
              <w:jc w:val="center"/>
              <w:rPr>
                <w:rFonts w:ascii="Arial" w:hAnsi="Arial" w:cs="Arial"/>
                <w:sz w:val="20"/>
              </w:rPr>
            </w:pPr>
          </w:p>
        </w:tc>
        <w:tc>
          <w:tcPr>
            <w:tcW w:w="1889" w:type="dxa"/>
            <w:vAlign w:val="center"/>
          </w:tcPr>
          <w:p w14:paraId="1B2EEB97" w14:textId="77777777" w:rsidR="000E264C" w:rsidRPr="000E264C" w:rsidRDefault="000E264C" w:rsidP="006D6C44">
            <w:pPr>
              <w:jc w:val="center"/>
              <w:rPr>
                <w:rFonts w:ascii="Arial" w:hAnsi="Arial" w:cs="Arial"/>
                <w:sz w:val="20"/>
              </w:rPr>
            </w:pPr>
            <w:r w:rsidRPr="000E264C">
              <w:rPr>
                <w:rFonts w:ascii="Arial" w:hAnsi="Arial" w:cs="Arial"/>
                <w:sz w:val="20"/>
              </w:rPr>
              <w:t>BS 6068-2.34</w:t>
            </w:r>
          </w:p>
        </w:tc>
        <w:tc>
          <w:tcPr>
            <w:tcW w:w="1655" w:type="dxa"/>
            <w:vAlign w:val="center"/>
          </w:tcPr>
          <w:p w14:paraId="7210C2EA" w14:textId="77777777" w:rsidR="000E264C" w:rsidRPr="000E264C" w:rsidRDefault="000E264C" w:rsidP="006D6C44">
            <w:pPr>
              <w:jc w:val="center"/>
              <w:rPr>
                <w:rFonts w:ascii="Arial" w:hAnsi="Arial" w:cs="Arial"/>
                <w:sz w:val="18"/>
              </w:rPr>
            </w:pPr>
          </w:p>
        </w:tc>
        <w:tc>
          <w:tcPr>
            <w:tcW w:w="1435" w:type="dxa"/>
            <w:vAlign w:val="center"/>
          </w:tcPr>
          <w:p w14:paraId="08127AA8" w14:textId="77777777" w:rsidR="000E264C" w:rsidRPr="000E264C" w:rsidRDefault="000E264C" w:rsidP="006D6C44">
            <w:pPr>
              <w:jc w:val="center"/>
              <w:rPr>
                <w:rFonts w:ascii="Arial" w:hAnsi="Arial" w:cs="Arial"/>
                <w:sz w:val="18"/>
              </w:rPr>
            </w:pPr>
          </w:p>
        </w:tc>
      </w:tr>
      <w:tr w:rsidR="000E264C" w:rsidRPr="00125F66" w14:paraId="78D66893" w14:textId="77777777" w:rsidTr="000E264C">
        <w:trPr>
          <w:cantSplit/>
          <w:trHeight w:val="97"/>
          <w:jc w:val="center"/>
        </w:trPr>
        <w:tc>
          <w:tcPr>
            <w:tcW w:w="1242" w:type="dxa"/>
            <w:vMerge/>
            <w:vAlign w:val="center"/>
          </w:tcPr>
          <w:p w14:paraId="15B10E2E" w14:textId="77777777" w:rsidR="000E264C" w:rsidRPr="000E264C" w:rsidRDefault="000E264C" w:rsidP="006D6C44">
            <w:pPr>
              <w:pStyle w:val="Filename"/>
              <w:jc w:val="center"/>
              <w:rPr>
                <w:rFonts w:ascii="Arial" w:hAnsi="Arial" w:cs="Arial"/>
              </w:rPr>
            </w:pPr>
          </w:p>
        </w:tc>
        <w:tc>
          <w:tcPr>
            <w:tcW w:w="1826" w:type="dxa"/>
            <w:vAlign w:val="center"/>
          </w:tcPr>
          <w:p w14:paraId="4479BAA0" w14:textId="77777777" w:rsidR="000E264C" w:rsidRPr="000E264C" w:rsidRDefault="000E264C" w:rsidP="006D6C44">
            <w:pPr>
              <w:pStyle w:val="Tableexamples"/>
              <w:rPr>
                <w:rFonts w:cs="Arial"/>
                <w:i w:val="0"/>
                <w:color w:val="auto"/>
                <w:sz w:val="20"/>
              </w:rPr>
            </w:pPr>
            <w:r w:rsidRPr="000E264C">
              <w:rPr>
                <w:rFonts w:cs="Arial"/>
                <w:i w:val="0"/>
                <w:color w:val="auto"/>
                <w:sz w:val="20"/>
              </w:rPr>
              <w:t>Hydrocarbon oils</w:t>
            </w:r>
          </w:p>
        </w:tc>
        <w:tc>
          <w:tcPr>
            <w:tcW w:w="1559" w:type="dxa"/>
            <w:vAlign w:val="center"/>
          </w:tcPr>
          <w:p w14:paraId="0CF963A5" w14:textId="77777777" w:rsidR="000E264C" w:rsidRPr="000E264C" w:rsidRDefault="000E264C" w:rsidP="006D6C44">
            <w:pPr>
              <w:jc w:val="center"/>
              <w:rPr>
                <w:rFonts w:ascii="Arial" w:hAnsi="Arial" w:cs="Arial"/>
                <w:sz w:val="20"/>
              </w:rPr>
            </w:pPr>
            <w:r w:rsidRPr="000E264C">
              <w:rPr>
                <w:rFonts w:ascii="Arial" w:hAnsi="Arial" w:cs="Arial"/>
                <w:sz w:val="20"/>
              </w:rPr>
              <w:t>150 mg/l</w:t>
            </w:r>
          </w:p>
        </w:tc>
        <w:tc>
          <w:tcPr>
            <w:tcW w:w="2552" w:type="dxa"/>
            <w:vAlign w:val="center"/>
          </w:tcPr>
          <w:p w14:paraId="56706A69"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31AF2433" w14:textId="77777777" w:rsidR="000E264C" w:rsidRPr="000E264C" w:rsidRDefault="000E264C" w:rsidP="006D6C44">
            <w:pPr>
              <w:jc w:val="center"/>
              <w:rPr>
                <w:rFonts w:ascii="Arial" w:hAnsi="Arial" w:cs="Arial"/>
                <w:sz w:val="20"/>
              </w:rPr>
            </w:pPr>
          </w:p>
        </w:tc>
        <w:tc>
          <w:tcPr>
            <w:tcW w:w="1889" w:type="dxa"/>
            <w:vAlign w:val="center"/>
          </w:tcPr>
          <w:p w14:paraId="270C7B24" w14:textId="77777777" w:rsidR="000E264C" w:rsidRPr="000E264C" w:rsidRDefault="000E264C" w:rsidP="006D6C44">
            <w:pPr>
              <w:jc w:val="center"/>
              <w:rPr>
                <w:rFonts w:ascii="Arial" w:hAnsi="Arial" w:cs="Arial"/>
                <w:sz w:val="20"/>
              </w:rPr>
            </w:pPr>
            <w:r w:rsidRPr="000E264C">
              <w:rPr>
                <w:rFonts w:ascii="Arial" w:hAnsi="Arial" w:cs="Arial"/>
                <w:sz w:val="20"/>
              </w:rPr>
              <w:t>SCA blue book 77 ISBN0117517283</w:t>
            </w:r>
          </w:p>
        </w:tc>
        <w:tc>
          <w:tcPr>
            <w:tcW w:w="1655" w:type="dxa"/>
            <w:vAlign w:val="center"/>
          </w:tcPr>
          <w:p w14:paraId="24DCD9EA" w14:textId="77777777" w:rsidR="000E264C" w:rsidRPr="000E264C" w:rsidRDefault="000E264C" w:rsidP="006D6C44">
            <w:pPr>
              <w:jc w:val="center"/>
              <w:rPr>
                <w:rFonts w:ascii="Arial" w:hAnsi="Arial" w:cs="Arial"/>
                <w:sz w:val="18"/>
              </w:rPr>
            </w:pPr>
          </w:p>
        </w:tc>
        <w:tc>
          <w:tcPr>
            <w:tcW w:w="1435" w:type="dxa"/>
            <w:vAlign w:val="center"/>
          </w:tcPr>
          <w:p w14:paraId="47A0A493" w14:textId="77777777" w:rsidR="000E264C" w:rsidRPr="000E264C" w:rsidRDefault="000E264C" w:rsidP="006D6C44">
            <w:pPr>
              <w:jc w:val="center"/>
              <w:rPr>
                <w:rFonts w:ascii="Arial" w:hAnsi="Arial" w:cs="Arial"/>
                <w:sz w:val="18"/>
              </w:rPr>
            </w:pPr>
          </w:p>
        </w:tc>
      </w:tr>
      <w:tr w:rsidR="000E264C" w:rsidRPr="00125F66" w14:paraId="69921487" w14:textId="77777777" w:rsidTr="000E264C">
        <w:trPr>
          <w:cantSplit/>
          <w:trHeight w:val="97"/>
          <w:jc w:val="center"/>
        </w:trPr>
        <w:tc>
          <w:tcPr>
            <w:tcW w:w="1242" w:type="dxa"/>
            <w:vMerge/>
            <w:vAlign w:val="center"/>
          </w:tcPr>
          <w:p w14:paraId="5476D30D" w14:textId="77777777" w:rsidR="000E264C" w:rsidRPr="000E264C" w:rsidRDefault="000E264C" w:rsidP="006D6C44">
            <w:pPr>
              <w:pStyle w:val="Filename"/>
              <w:jc w:val="center"/>
              <w:rPr>
                <w:rFonts w:ascii="Arial" w:hAnsi="Arial" w:cs="Arial"/>
              </w:rPr>
            </w:pPr>
          </w:p>
        </w:tc>
        <w:tc>
          <w:tcPr>
            <w:tcW w:w="1826" w:type="dxa"/>
            <w:vAlign w:val="center"/>
          </w:tcPr>
          <w:p w14:paraId="6D8B791B" w14:textId="77777777" w:rsidR="000E264C" w:rsidRPr="000E264C" w:rsidRDefault="000E264C" w:rsidP="006D6C44">
            <w:pPr>
              <w:pStyle w:val="Tableexamples"/>
              <w:rPr>
                <w:rFonts w:cs="Arial"/>
                <w:i w:val="0"/>
                <w:color w:val="auto"/>
                <w:sz w:val="20"/>
              </w:rPr>
            </w:pPr>
            <w:r w:rsidRPr="000E264C">
              <w:rPr>
                <w:rFonts w:cs="Arial"/>
                <w:i w:val="0"/>
                <w:color w:val="auto"/>
                <w:sz w:val="20"/>
              </w:rPr>
              <w:t>Copper and its compounds expressed as Cu</w:t>
            </w:r>
          </w:p>
        </w:tc>
        <w:tc>
          <w:tcPr>
            <w:tcW w:w="1559" w:type="dxa"/>
            <w:vAlign w:val="center"/>
          </w:tcPr>
          <w:p w14:paraId="1AB1E36B" w14:textId="77777777" w:rsidR="000E264C" w:rsidRPr="000E264C" w:rsidRDefault="000E264C" w:rsidP="006D6C44">
            <w:pPr>
              <w:jc w:val="center"/>
              <w:rPr>
                <w:rFonts w:ascii="Arial" w:hAnsi="Arial" w:cs="Arial"/>
                <w:sz w:val="20"/>
              </w:rPr>
            </w:pPr>
            <w:r w:rsidRPr="000E264C">
              <w:rPr>
                <w:rFonts w:ascii="Arial" w:hAnsi="Arial" w:cs="Arial"/>
                <w:sz w:val="20"/>
              </w:rPr>
              <w:t>1 mg/l</w:t>
            </w:r>
          </w:p>
        </w:tc>
        <w:tc>
          <w:tcPr>
            <w:tcW w:w="2552" w:type="dxa"/>
            <w:vAlign w:val="center"/>
          </w:tcPr>
          <w:p w14:paraId="356E34D9"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5FEE2C6A" w14:textId="77777777" w:rsidR="000E264C" w:rsidRPr="000E264C" w:rsidRDefault="000E264C" w:rsidP="006D6C44">
            <w:pPr>
              <w:jc w:val="center"/>
              <w:rPr>
                <w:rFonts w:ascii="Arial" w:hAnsi="Arial" w:cs="Arial"/>
                <w:sz w:val="20"/>
              </w:rPr>
            </w:pPr>
          </w:p>
        </w:tc>
        <w:tc>
          <w:tcPr>
            <w:tcW w:w="1889" w:type="dxa"/>
            <w:vAlign w:val="center"/>
          </w:tcPr>
          <w:p w14:paraId="4F2AD891" w14:textId="77777777" w:rsidR="000E264C" w:rsidRPr="000E264C" w:rsidRDefault="000E264C" w:rsidP="006D6C44">
            <w:pPr>
              <w:jc w:val="center"/>
              <w:rPr>
                <w:rFonts w:ascii="Arial" w:hAnsi="Arial" w:cs="Arial"/>
                <w:sz w:val="20"/>
              </w:rPr>
            </w:pPr>
            <w:r w:rsidRPr="000E264C">
              <w:rPr>
                <w:rFonts w:ascii="Arial" w:hAnsi="Arial" w:cs="Arial"/>
                <w:sz w:val="20"/>
              </w:rPr>
              <w:t>BS EN ISO 11885</w:t>
            </w:r>
          </w:p>
        </w:tc>
        <w:tc>
          <w:tcPr>
            <w:tcW w:w="1655" w:type="dxa"/>
            <w:vAlign w:val="center"/>
          </w:tcPr>
          <w:p w14:paraId="39C30865" w14:textId="77777777" w:rsidR="000E264C" w:rsidRPr="000E264C" w:rsidRDefault="000E264C" w:rsidP="006D6C44">
            <w:pPr>
              <w:jc w:val="center"/>
              <w:rPr>
                <w:rFonts w:ascii="Arial" w:hAnsi="Arial" w:cs="Arial"/>
                <w:sz w:val="18"/>
              </w:rPr>
            </w:pPr>
          </w:p>
        </w:tc>
        <w:tc>
          <w:tcPr>
            <w:tcW w:w="1435" w:type="dxa"/>
            <w:vAlign w:val="center"/>
          </w:tcPr>
          <w:p w14:paraId="0A25DCBE" w14:textId="77777777" w:rsidR="000E264C" w:rsidRPr="000E264C" w:rsidRDefault="000E264C" w:rsidP="006D6C44">
            <w:pPr>
              <w:jc w:val="center"/>
              <w:rPr>
                <w:rFonts w:ascii="Arial" w:hAnsi="Arial" w:cs="Arial"/>
                <w:sz w:val="18"/>
              </w:rPr>
            </w:pPr>
          </w:p>
        </w:tc>
      </w:tr>
      <w:tr w:rsidR="000E264C" w:rsidRPr="00125F66" w14:paraId="7A01D5D9" w14:textId="77777777" w:rsidTr="000E264C">
        <w:trPr>
          <w:cantSplit/>
          <w:trHeight w:val="97"/>
          <w:jc w:val="center"/>
        </w:trPr>
        <w:tc>
          <w:tcPr>
            <w:tcW w:w="1242" w:type="dxa"/>
            <w:vMerge/>
            <w:vAlign w:val="center"/>
          </w:tcPr>
          <w:p w14:paraId="242A5F07" w14:textId="77777777" w:rsidR="000E264C" w:rsidRPr="000E264C" w:rsidRDefault="000E264C" w:rsidP="006D6C44">
            <w:pPr>
              <w:pStyle w:val="Filename"/>
              <w:jc w:val="center"/>
              <w:rPr>
                <w:rFonts w:ascii="Arial" w:hAnsi="Arial" w:cs="Arial"/>
              </w:rPr>
            </w:pPr>
          </w:p>
        </w:tc>
        <w:tc>
          <w:tcPr>
            <w:tcW w:w="1826" w:type="dxa"/>
            <w:vAlign w:val="center"/>
          </w:tcPr>
          <w:p w14:paraId="088C5D2C" w14:textId="77777777" w:rsidR="000E264C" w:rsidRPr="000E264C" w:rsidRDefault="000E264C" w:rsidP="006D6C44">
            <w:pPr>
              <w:pStyle w:val="Tableexamples"/>
              <w:rPr>
                <w:rFonts w:cs="Arial"/>
                <w:i w:val="0"/>
                <w:color w:val="auto"/>
                <w:sz w:val="20"/>
              </w:rPr>
            </w:pPr>
            <w:r w:rsidRPr="000E264C">
              <w:rPr>
                <w:rFonts w:cs="Arial"/>
                <w:i w:val="0"/>
                <w:color w:val="auto"/>
                <w:sz w:val="20"/>
              </w:rPr>
              <w:t xml:space="preserve">Zinc and its compounds expressed as Zn </w:t>
            </w:r>
          </w:p>
        </w:tc>
        <w:tc>
          <w:tcPr>
            <w:tcW w:w="1559" w:type="dxa"/>
            <w:vAlign w:val="center"/>
          </w:tcPr>
          <w:p w14:paraId="0BDF1B5B" w14:textId="77777777" w:rsidR="000E264C" w:rsidRPr="000E264C" w:rsidRDefault="000E264C" w:rsidP="006D6C44">
            <w:pPr>
              <w:jc w:val="center"/>
              <w:rPr>
                <w:rFonts w:ascii="Arial" w:hAnsi="Arial" w:cs="Arial"/>
                <w:sz w:val="20"/>
              </w:rPr>
            </w:pPr>
            <w:r w:rsidRPr="000E264C">
              <w:rPr>
                <w:rFonts w:ascii="Arial" w:hAnsi="Arial" w:cs="Arial"/>
                <w:sz w:val="20"/>
              </w:rPr>
              <w:t>2 mg/l</w:t>
            </w:r>
          </w:p>
        </w:tc>
        <w:tc>
          <w:tcPr>
            <w:tcW w:w="2552" w:type="dxa"/>
            <w:vAlign w:val="center"/>
          </w:tcPr>
          <w:p w14:paraId="092938A5"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0D6EC977" w14:textId="77777777" w:rsidR="000E264C" w:rsidRPr="000E264C" w:rsidRDefault="000E264C" w:rsidP="006D6C44">
            <w:pPr>
              <w:jc w:val="center"/>
              <w:rPr>
                <w:rFonts w:ascii="Arial" w:hAnsi="Arial" w:cs="Arial"/>
                <w:sz w:val="20"/>
              </w:rPr>
            </w:pPr>
          </w:p>
        </w:tc>
        <w:tc>
          <w:tcPr>
            <w:tcW w:w="1889" w:type="dxa"/>
            <w:vAlign w:val="center"/>
          </w:tcPr>
          <w:p w14:paraId="6E33A48F" w14:textId="77777777" w:rsidR="000E264C" w:rsidRPr="000E264C" w:rsidRDefault="000E264C" w:rsidP="006D6C44">
            <w:pPr>
              <w:jc w:val="center"/>
              <w:rPr>
                <w:rFonts w:ascii="Arial" w:hAnsi="Arial" w:cs="Arial"/>
                <w:sz w:val="20"/>
              </w:rPr>
            </w:pPr>
            <w:r w:rsidRPr="000E264C">
              <w:rPr>
                <w:rFonts w:ascii="Arial" w:hAnsi="Arial" w:cs="Arial"/>
                <w:sz w:val="20"/>
              </w:rPr>
              <w:t>BS EN ISO 11885</w:t>
            </w:r>
          </w:p>
        </w:tc>
        <w:tc>
          <w:tcPr>
            <w:tcW w:w="1655" w:type="dxa"/>
            <w:vAlign w:val="center"/>
          </w:tcPr>
          <w:p w14:paraId="4E3CE2FB" w14:textId="77777777" w:rsidR="000E264C" w:rsidRPr="000E264C" w:rsidRDefault="000E264C" w:rsidP="006D6C44">
            <w:pPr>
              <w:jc w:val="center"/>
              <w:rPr>
                <w:rFonts w:ascii="Arial" w:hAnsi="Arial" w:cs="Arial"/>
                <w:sz w:val="18"/>
              </w:rPr>
            </w:pPr>
          </w:p>
        </w:tc>
        <w:tc>
          <w:tcPr>
            <w:tcW w:w="1435" w:type="dxa"/>
            <w:vAlign w:val="center"/>
          </w:tcPr>
          <w:p w14:paraId="10DC99B8" w14:textId="77777777" w:rsidR="000E264C" w:rsidRPr="000E264C" w:rsidRDefault="000E264C" w:rsidP="006D6C44">
            <w:pPr>
              <w:jc w:val="center"/>
              <w:rPr>
                <w:rFonts w:ascii="Arial" w:hAnsi="Arial" w:cs="Arial"/>
                <w:sz w:val="18"/>
              </w:rPr>
            </w:pPr>
          </w:p>
        </w:tc>
      </w:tr>
      <w:tr w:rsidR="000E264C" w:rsidRPr="00125F66" w14:paraId="06EDE3D4" w14:textId="77777777" w:rsidTr="000E264C">
        <w:trPr>
          <w:cantSplit/>
          <w:trHeight w:val="97"/>
          <w:jc w:val="center"/>
        </w:trPr>
        <w:tc>
          <w:tcPr>
            <w:tcW w:w="1242" w:type="dxa"/>
            <w:vMerge/>
            <w:vAlign w:val="center"/>
          </w:tcPr>
          <w:p w14:paraId="3375D3E7" w14:textId="77777777" w:rsidR="000E264C" w:rsidRPr="000E264C" w:rsidRDefault="000E264C" w:rsidP="006D6C44">
            <w:pPr>
              <w:pStyle w:val="Filename"/>
              <w:jc w:val="center"/>
              <w:rPr>
                <w:rFonts w:ascii="Arial" w:hAnsi="Arial" w:cs="Arial"/>
              </w:rPr>
            </w:pPr>
          </w:p>
        </w:tc>
        <w:tc>
          <w:tcPr>
            <w:tcW w:w="1826" w:type="dxa"/>
            <w:vAlign w:val="center"/>
          </w:tcPr>
          <w:p w14:paraId="4A4F1850" w14:textId="77777777" w:rsidR="000E264C" w:rsidRPr="000E264C" w:rsidRDefault="000E264C" w:rsidP="006D6C44">
            <w:pPr>
              <w:pStyle w:val="Tableexamples"/>
              <w:rPr>
                <w:rFonts w:cs="Arial"/>
                <w:i w:val="0"/>
                <w:color w:val="auto"/>
                <w:sz w:val="20"/>
              </w:rPr>
            </w:pPr>
            <w:r w:rsidRPr="000E264C">
              <w:rPr>
                <w:rFonts w:cs="Arial"/>
                <w:i w:val="0"/>
                <w:color w:val="auto"/>
                <w:sz w:val="20"/>
              </w:rPr>
              <w:t xml:space="preserve">Lead and its compounds expressed as </w:t>
            </w:r>
            <w:proofErr w:type="spellStart"/>
            <w:r w:rsidRPr="000E264C">
              <w:rPr>
                <w:rFonts w:cs="Arial"/>
                <w:i w:val="0"/>
                <w:color w:val="auto"/>
                <w:sz w:val="20"/>
              </w:rPr>
              <w:t>Pb</w:t>
            </w:r>
            <w:proofErr w:type="spellEnd"/>
          </w:p>
        </w:tc>
        <w:tc>
          <w:tcPr>
            <w:tcW w:w="1559" w:type="dxa"/>
            <w:vAlign w:val="center"/>
          </w:tcPr>
          <w:p w14:paraId="57649545" w14:textId="77777777" w:rsidR="000E264C" w:rsidRPr="000E264C" w:rsidRDefault="000E264C" w:rsidP="006D6C44">
            <w:pPr>
              <w:jc w:val="center"/>
              <w:rPr>
                <w:rFonts w:ascii="Arial" w:hAnsi="Arial" w:cs="Arial"/>
                <w:sz w:val="20"/>
              </w:rPr>
            </w:pPr>
            <w:r w:rsidRPr="000E264C">
              <w:rPr>
                <w:rFonts w:ascii="Arial" w:hAnsi="Arial" w:cs="Arial"/>
                <w:sz w:val="20"/>
              </w:rPr>
              <w:t>1 mg/l</w:t>
            </w:r>
          </w:p>
        </w:tc>
        <w:tc>
          <w:tcPr>
            <w:tcW w:w="2552" w:type="dxa"/>
            <w:vAlign w:val="center"/>
          </w:tcPr>
          <w:p w14:paraId="48BF5A99"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700373F3" w14:textId="77777777" w:rsidR="000E264C" w:rsidRPr="000E264C" w:rsidRDefault="000E264C" w:rsidP="006D6C44">
            <w:pPr>
              <w:jc w:val="center"/>
              <w:rPr>
                <w:rFonts w:ascii="Arial" w:hAnsi="Arial" w:cs="Arial"/>
                <w:sz w:val="20"/>
              </w:rPr>
            </w:pPr>
          </w:p>
        </w:tc>
        <w:tc>
          <w:tcPr>
            <w:tcW w:w="1889" w:type="dxa"/>
            <w:vAlign w:val="center"/>
          </w:tcPr>
          <w:p w14:paraId="4F841F59" w14:textId="77777777" w:rsidR="000E264C" w:rsidRPr="000E264C" w:rsidRDefault="000E264C" w:rsidP="006D6C44">
            <w:pPr>
              <w:jc w:val="center"/>
              <w:rPr>
                <w:rFonts w:ascii="Arial" w:hAnsi="Arial" w:cs="Arial"/>
                <w:sz w:val="20"/>
              </w:rPr>
            </w:pPr>
            <w:r w:rsidRPr="000E264C">
              <w:rPr>
                <w:rFonts w:ascii="Arial" w:hAnsi="Arial" w:cs="Arial"/>
                <w:sz w:val="20"/>
              </w:rPr>
              <w:t>BS EN ISO 11885</w:t>
            </w:r>
          </w:p>
        </w:tc>
        <w:tc>
          <w:tcPr>
            <w:tcW w:w="1655" w:type="dxa"/>
            <w:vAlign w:val="center"/>
          </w:tcPr>
          <w:p w14:paraId="1AB36CBB" w14:textId="77777777" w:rsidR="000E264C" w:rsidRPr="000E264C" w:rsidRDefault="000E264C" w:rsidP="006D6C44">
            <w:pPr>
              <w:jc w:val="center"/>
              <w:rPr>
                <w:rFonts w:ascii="Arial" w:hAnsi="Arial" w:cs="Arial"/>
                <w:sz w:val="18"/>
              </w:rPr>
            </w:pPr>
          </w:p>
        </w:tc>
        <w:tc>
          <w:tcPr>
            <w:tcW w:w="1435" w:type="dxa"/>
            <w:vAlign w:val="center"/>
          </w:tcPr>
          <w:p w14:paraId="705EFBC7" w14:textId="77777777" w:rsidR="000E264C" w:rsidRPr="000E264C" w:rsidRDefault="000E264C" w:rsidP="006D6C44">
            <w:pPr>
              <w:jc w:val="center"/>
              <w:rPr>
                <w:rFonts w:ascii="Arial" w:hAnsi="Arial" w:cs="Arial"/>
                <w:sz w:val="18"/>
              </w:rPr>
            </w:pPr>
          </w:p>
        </w:tc>
      </w:tr>
      <w:tr w:rsidR="000E264C" w:rsidRPr="00125F66" w14:paraId="6B35205B" w14:textId="77777777" w:rsidTr="000E264C">
        <w:trPr>
          <w:cantSplit/>
          <w:trHeight w:val="97"/>
          <w:jc w:val="center"/>
        </w:trPr>
        <w:tc>
          <w:tcPr>
            <w:tcW w:w="1242" w:type="dxa"/>
            <w:vMerge/>
            <w:vAlign w:val="center"/>
          </w:tcPr>
          <w:p w14:paraId="6F49EA18" w14:textId="77777777" w:rsidR="000E264C" w:rsidRPr="000E264C" w:rsidRDefault="000E264C" w:rsidP="006D6C44">
            <w:pPr>
              <w:pStyle w:val="Filename"/>
              <w:jc w:val="center"/>
              <w:rPr>
                <w:rFonts w:ascii="Arial" w:hAnsi="Arial" w:cs="Arial"/>
              </w:rPr>
            </w:pPr>
          </w:p>
        </w:tc>
        <w:tc>
          <w:tcPr>
            <w:tcW w:w="1826" w:type="dxa"/>
            <w:vAlign w:val="center"/>
          </w:tcPr>
          <w:p w14:paraId="01A68FC3" w14:textId="77777777" w:rsidR="000E264C" w:rsidRPr="000E264C" w:rsidRDefault="000E264C" w:rsidP="006D6C44">
            <w:pPr>
              <w:pStyle w:val="Tableexamples"/>
              <w:rPr>
                <w:rFonts w:cs="Arial"/>
                <w:i w:val="0"/>
                <w:color w:val="auto"/>
                <w:sz w:val="20"/>
              </w:rPr>
            </w:pPr>
            <w:r w:rsidRPr="000E264C">
              <w:rPr>
                <w:rFonts w:cs="Arial"/>
                <w:i w:val="0"/>
                <w:color w:val="auto"/>
                <w:sz w:val="20"/>
              </w:rPr>
              <w:t>Nickel and its compounds expressed as Ni</w:t>
            </w:r>
          </w:p>
        </w:tc>
        <w:tc>
          <w:tcPr>
            <w:tcW w:w="1559" w:type="dxa"/>
            <w:vAlign w:val="center"/>
          </w:tcPr>
          <w:p w14:paraId="6DE5D4D3" w14:textId="77777777" w:rsidR="000E264C" w:rsidRPr="000E264C" w:rsidRDefault="000E264C" w:rsidP="006D6C44">
            <w:pPr>
              <w:jc w:val="center"/>
              <w:rPr>
                <w:rFonts w:ascii="Arial" w:hAnsi="Arial" w:cs="Arial"/>
                <w:sz w:val="20"/>
              </w:rPr>
            </w:pPr>
            <w:r w:rsidRPr="000E264C">
              <w:rPr>
                <w:rFonts w:ascii="Arial" w:hAnsi="Arial" w:cs="Arial"/>
                <w:sz w:val="20"/>
              </w:rPr>
              <w:t>1 mg/l</w:t>
            </w:r>
          </w:p>
        </w:tc>
        <w:tc>
          <w:tcPr>
            <w:tcW w:w="2552" w:type="dxa"/>
            <w:vAlign w:val="center"/>
          </w:tcPr>
          <w:p w14:paraId="25228A35" w14:textId="77777777" w:rsidR="000E264C" w:rsidRPr="000E264C" w:rsidRDefault="000E264C" w:rsidP="006D6C44">
            <w:pPr>
              <w:rPr>
                <w:rFonts w:ascii="Arial" w:hAnsi="Arial" w:cs="Arial"/>
                <w:sz w:val="20"/>
              </w:rPr>
            </w:pPr>
            <w:r w:rsidRPr="000E264C">
              <w:rPr>
                <w:rFonts w:ascii="Arial" w:hAnsi="Arial" w:cs="Arial"/>
                <w:sz w:val="20"/>
              </w:rPr>
              <w:t>Composite of continuous sampling in a 24 hour period</w:t>
            </w:r>
          </w:p>
        </w:tc>
        <w:tc>
          <w:tcPr>
            <w:tcW w:w="1984" w:type="dxa"/>
            <w:vAlign w:val="center"/>
          </w:tcPr>
          <w:p w14:paraId="391CD351" w14:textId="77777777" w:rsidR="000E264C" w:rsidRPr="000E264C" w:rsidRDefault="000E264C" w:rsidP="006D6C44">
            <w:pPr>
              <w:jc w:val="center"/>
              <w:rPr>
                <w:rFonts w:ascii="Arial" w:hAnsi="Arial" w:cs="Arial"/>
                <w:sz w:val="20"/>
              </w:rPr>
            </w:pPr>
          </w:p>
        </w:tc>
        <w:tc>
          <w:tcPr>
            <w:tcW w:w="1889" w:type="dxa"/>
            <w:vAlign w:val="center"/>
          </w:tcPr>
          <w:p w14:paraId="21E3AFE1" w14:textId="77777777" w:rsidR="000E264C" w:rsidRPr="000E264C" w:rsidRDefault="000E264C" w:rsidP="006D6C44">
            <w:pPr>
              <w:jc w:val="center"/>
              <w:rPr>
                <w:rFonts w:ascii="Arial" w:hAnsi="Arial" w:cs="Arial"/>
                <w:sz w:val="20"/>
              </w:rPr>
            </w:pPr>
            <w:r w:rsidRPr="000E264C">
              <w:rPr>
                <w:rFonts w:ascii="Arial" w:hAnsi="Arial" w:cs="Arial"/>
                <w:sz w:val="20"/>
              </w:rPr>
              <w:t>BS EN ISO 11885</w:t>
            </w:r>
          </w:p>
        </w:tc>
        <w:tc>
          <w:tcPr>
            <w:tcW w:w="1655" w:type="dxa"/>
            <w:vAlign w:val="center"/>
          </w:tcPr>
          <w:p w14:paraId="36DF2255" w14:textId="77777777" w:rsidR="000E264C" w:rsidRPr="000E264C" w:rsidRDefault="000E264C" w:rsidP="006D6C44">
            <w:pPr>
              <w:jc w:val="center"/>
              <w:rPr>
                <w:rFonts w:ascii="Arial" w:hAnsi="Arial" w:cs="Arial"/>
                <w:sz w:val="18"/>
              </w:rPr>
            </w:pPr>
          </w:p>
        </w:tc>
        <w:tc>
          <w:tcPr>
            <w:tcW w:w="1435" w:type="dxa"/>
            <w:vAlign w:val="center"/>
          </w:tcPr>
          <w:p w14:paraId="2934D752" w14:textId="77777777" w:rsidR="000E264C" w:rsidRPr="000E264C" w:rsidRDefault="000E264C" w:rsidP="006D6C44">
            <w:pPr>
              <w:jc w:val="center"/>
              <w:rPr>
                <w:rFonts w:ascii="Arial" w:hAnsi="Arial" w:cs="Arial"/>
                <w:sz w:val="18"/>
              </w:rPr>
            </w:pPr>
          </w:p>
        </w:tc>
      </w:tr>
    </w:tbl>
    <w:p w14:paraId="70272C68" w14:textId="77777777" w:rsidR="000E264C" w:rsidRPr="00125F66" w:rsidRDefault="000E264C" w:rsidP="000E264C">
      <w:pPr>
        <w:rPr>
          <w:rFonts w:ascii="Arial" w:hAnsi="Arial"/>
        </w:rPr>
      </w:pPr>
    </w:p>
    <w:p w14:paraId="29DF7A9C" w14:textId="77777777" w:rsidR="000E264C" w:rsidRPr="00125F66" w:rsidRDefault="000E264C" w:rsidP="000E264C">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D6F6AA4" w14:textId="77777777" w:rsidR="000E264C" w:rsidRPr="000E264C" w:rsidRDefault="000E264C" w:rsidP="000E264C">
      <w:pPr>
        <w:pStyle w:val="AgencyStdParagraph"/>
        <w:numPr>
          <w:ilvl w:val="0"/>
          <w:numId w:val="1"/>
        </w:numPr>
        <w:jc w:val="left"/>
        <w:rPr>
          <w:color w:val="auto"/>
        </w:rPr>
      </w:pPr>
      <w:r w:rsidRPr="00125F66">
        <w:rPr>
          <w:color w:val="000000"/>
        </w:rPr>
        <w:t xml:space="preserve">Where an internationally recognised standard test method is used the reference number is given. Where another method that has been formally agreed with </w:t>
      </w:r>
      <w:r>
        <w:rPr>
          <w:color w:val="000000"/>
        </w:rPr>
        <w:t xml:space="preserve">Natural </w:t>
      </w:r>
      <w:r w:rsidRPr="000E264C">
        <w:rPr>
          <w:color w:val="auto"/>
        </w:rPr>
        <w:t>Resources Wales is used, then the appropriate identifier is given. In other cases the principal technique is stated, for example gas chromatography.</w:t>
      </w:r>
    </w:p>
    <w:p w14:paraId="365B09B8" w14:textId="77777777" w:rsidR="000E264C" w:rsidRPr="000E264C" w:rsidRDefault="000E264C" w:rsidP="000E264C">
      <w:pPr>
        <w:pStyle w:val="AgencyStdParagraph"/>
        <w:numPr>
          <w:ilvl w:val="0"/>
          <w:numId w:val="1"/>
        </w:numPr>
        <w:jc w:val="left"/>
        <w:rPr>
          <w:color w:val="auto"/>
        </w:rPr>
      </w:pPr>
      <w:r w:rsidRPr="000E264C">
        <w:rPr>
          <w:color w:val="auto"/>
        </w:rPr>
        <w:lastRenderedPageBreak/>
        <w:t xml:space="preserve">For non-continuous measurements the date and time of the sample that produced the result is given. For continuous measurements the percentage of the process operating time covered by the result is given.   </w:t>
      </w:r>
    </w:p>
    <w:p w14:paraId="5D90A04C" w14:textId="77777777" w:rsidR="000E264C" w:rsidRPr="000E264C" w:rsidRDefault="000E264C" w:rsidP="000E264C">
      <w:pPr>
        <w:pStyle w:val="AgencyStdParagraph"/>
        <w:numPr>
          <w:ilvl w:val="0"/>
          <w:numId w:val="1"/>
        </w:numPr>
        <w:jc w:val="left"/>
        <w:rPr>
          <w:color w:val="auto"/>
        </w:rPr>
      </w:pPr>
      <w:r w:rsidRPr="000E264C">
        <w:rPr>
          <w:color w:val="auto"/>
        </w:rPr>
        <w:t>The uncertainty associated with the quoted result at the 95% confidence interval, unless otherwise stated.</w:t>
      </w:r>
    </w:p>
    <w:p w14:paraId="10627641" w14:textId="77777777" w:rsidR="000E264C" w:rsidRPr="00125F66" w:rsidRDefault="000E264C" w:rsidP="000E264C">
      <w:pPr>
        <w:pStyle w:val="AgencyStdParagraph"/>
      </w:pPr>
    </w:p>
    <w:p w14:paraId="2C5F4BA5" w14:textId="77777777" w:rsidR="000E264C" w:rsidRPr="00125F66" w:rsidRDefault="000E264C" w:rsidP="000E264C">
      <w:pPr>
        <w:pStyle w:val="AgencyStdParagraph"/>
      </w:pPr>
    </w:p>
    <w:p w14:paraId="5EE5BCFA" w14:textId="77777777" w:rsidR="000E264C" w:rsidRPr="00125F66" w:rsidRDefault="000E264C" w:rsidP="000E264C">
      <w:pPr>
        <w:pStyle w:val="AgencyStdParagraph"/>
      </w:pPr>
    </w:p>
    <w:p w14:paraId="2E8F99F7" w14:textId="77777777" w:rsidR="000E264C" w:rsidRPr="00125F66" w:rsidRDefault="000E264C" w:rsidP="000E264C">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561255B9" w14:textId="77777777" w:rsidR="000E264C" w:rsidRPr="00125F66" w:rsidRDefault="000E264C" w:rsidP="000E264C">
      <w:pPr>
        <w:pStyle w:val="AgencyStdParagraph"/>
      </w:pPr>
      <w:r w:rsidRPr="00125F66">
        <w:tab/>
        <w:t>(Authorised to sign as representative of Operator)</w:t>
      </w:r>
    </w:p>
    <w:p w14:paraId="186F6E81" w14:textId="77777777" w:rsidR="009F6C24" w:rsidRDefault="009F6C24"/>
    <w:sectPr w:rsidR="009F6C24" w:rsidSect="000E26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64C"/>
    <w:rsid w:val="000E264C"/>
    <w:rsid w:val="0062184B"/>
    <w:rsid w:val="00700552"/>
    <w:rsid w:val="009F6C24"/>
    <w:rsid w:val="00E81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6CB9"/>
  <w15:chartTrackingRefBased/>
  <w15:docId w15:val="{47A03AB6-DE3B-4AE2-980D-05FA6DC5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264C"/>
    <w:pPr>
      <w:spacing w:after="0" w:line="240" w:lineRule="auto"/>
      <w:jc w:val="both"/>
    </w:pPr>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0E264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264C"/>
    <w:rPr>
      <w:rFonts w:eastAsia="Times New Roman" w:cs="Times New Roman"/>
      <w:b/>
      <w:spacing w:val="-4"/>
      <w:sz w:val="36"/>
      <w:szCs w:val="20"/>
    </w:rPr>
  </w:style>
  <w:style w:type="paragraph" w:styleId="Header">
    <w:name w:val="header"/>
    <w:basedOn w:val="Normal"/>
    <w:link w:val="HeaderChar"/>
    <w:rsid w:val="000E264C"/>
    <w:pPr>
      <w:tabs>
        <w:tab w:val="center" w:pos="4153"/>
        <w:tab w:val="right" w:pos="8306"/>
      </w:tabs>
    </w:pPr>
  </w:style>
  <w:style w:type="character" w:customStyle="1" w:styleId="HeaderChar">
    <w:name w:val="Header Char"/>
    <w:basedOn w:val="DefaultParagraphFont"/>
    <w:link w:val="Header"/>
    <w:rsid w:val="000E264C"/>
    <w:rPr>
      <w:rFonts w:ascii="Times New Roman" w:eastAsia="Times New Roman" w:hAnsi="Times New Roman" w:cs="Times New Roman"/>
      <w:szCs w:val="20"/>
      <w:lang w:eastAsia="en-GB"/>
    </w:rPr>
  </w:style>
  <w:style w:type="paragraph" w:customStyle="1" w:styleId="AgencyStdParagraph">
    <w:name w:val="Agency Std Paragraph"/>
    <w:autoRedefine/>
    <w:rsid w:val="000E264C"/>
    <w:pPr>
      <w:spacing w:after="0" w:line="240" w:lineRule="auto"/>
      <w:jc w:val="both"/>
    </w:pPr>
    <w:rPr>
      <w:rFonts w:eastAsia="Times New Roman" w:cs="Times New Roman"/>
      <w:color w:val="FF00FF"/>
      <w:sz w:val="18"/>
      <w:szCs w:val="20"/>
      <w:lang w:eastAsia="en-GB"/>
    </w:rPr>
  </w:style>
  <w:style w:type="paragraph" w:customStyle="1" w:styleId="Filename">
    <w:name w:val="Filename"/>
    <w:link w:val="FilenameChar"/>
    <w:rsid w:val="000E26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E26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E264C"/>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21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84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3" ma:contentTypeDescription="Do not use this option - standard content type for the email add-on for Outlook, this contains additional metadata for Perm Comp emails." ma:contentTypeScope="" ma:versionID="8b6c152343f1a61fd1fad5324dbe594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3960afd25efdd21309b0b4f93b6baf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REGU-408-52961</_dlc_DocId>
    <_dlc_DocIdUrl xmlns="9be56660-2c31-41ef-bc00-23e72f632f2a">
      <Url>https://cyfoethnaturiolcymru.sharepoint.com/teams/Regulatory/Permitting/_layouts/15/DocIdRedir.aspx?ID=REGU-408-52961</Url>
      <Description>REGU-408-52961</Description>
    </_dlc_DocIdUrl>
    <Welsh_x0020_Local_x0020_Authority xmlns="859f7ad6-93f6-4205-b62b-a17f28acbbac">Flintshire County Council</Welsh_x0020_Local_x0020_Authority>
    <Document_x0020_Date xmlns="859f7ad6-93f6-4205-b62b-a17f28acbbac">2018-01-03T00:00:00+00:00</Document_x0020_Date>
    <Process_x0020_Type xmlns="859f7ad6-93f6-4205-b62b-a17f28acbbac">Application</Process_x0020_Type>
    <From1 xmlns="859f7ad6-93f6-4205-b62b-a17f28acbbac" xsi:nil="true"/>
    <Date_x0020_Sent xmlns="859f7ad6-93f6-4205-b62b-a17f28acbbac" xsi:nil="true"/>
    <Site_x0020_Name xmlns="859f7ad6-93f6-4205-b62b-a17f28acbbac">Deeside Engine Casting Plant  SITE CONTACT  KEITH MARTIN  01332 284123  Keith.Martin@toyotauk.com</Site_x0020_Name>
    <BCC xmlns="859f7ad6-93f6-4205-b62b-a17f28acbbac" xsi:nil="true"/>
    <Date_x0020_Received xmlns="859f7ad6-93f6-4205-b62b-a17f28acbbac" xsi:nil="true"/>
    <Addressee xmlns="859f7ad6-93f6-4205-b62b-a17f28acbbac">Burnaston, Derby. DE1 9TA</Addressee>
    <Disclosure_x0020_Status xmlns="859f7ad6-93f6-4205-b62b-a17f28acbbac">Public register</Disclosure_x0020_Status>
    <Customer_x0020_Name xmlns="859f7ad6-93f6-4205-b62b-a17f28acbbac">Toyota Motor Manufacturing (UK) Limited</Customer_x0020_Name>
    <Environment_x0020_Sub_x0020_Folder xmlns="859f7ad6-93f6-4205-b62b-a17f28acbbac">Licence variation</Environment_x0020_Sub_x0020_Folder>
    <CC xmlns="859f7ad6-93f6-4205-b62b-a17f28acbbac" xsi:nil="true"/>
    <To xmlns="859f7ad6-93f6-4205-b62b-a17f28acbbac" xsi:nil="true"/>
    <Facility_x0020_Address xmlns="859f7ad6-93f6-4205-b62b-a17f28acbbac">Zone 3, Deeside Industrial Estate, Flintshire.  </Facility_x0020_Address>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Surrendered_x002f_Expired xmlns="859f7ad6-93f6-4205-b62b-a17f28acbbac" xsi:nil="true"/>
    <Post_x0020_code xmlns="859f7ad6-93f6-4205-b62b-a17f28acbbac">CH5 2TW</Post_x0020_code>
    <Surrendered_x002f_Expired_x0020_Date xmlns="859f7ad6-93f6-4205-b62b-a17f28acbbac" xsi:nil="true"/>
    <License_x002f_Activity_x0020_Type xmlns="859f7ad6-93f6-4205-b62b-a17f28acbbac">3. EPR Regulated Industry</License_x002f_Activity_x0020_Typ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2BE18-9A9F-400A-86EA-D7A4C1F19FA7}">
  <ds:schemaRefs>
    <ds:schemaRef ds:uri="http://schemas.microsoft.com/sharepoint/events"/>
  </ds:schemaRefs>
</ds:datastoreItem>
</file>

<file path=customXml/itemProps2.xml><?xml version="1.0" encoding="utf-8"?>
<ds:datastoreItem xmlns:ds="http://schemas.openxmlformats.org/officeDocument/2006/customXml" ds:itemID="{14933976-C639-4C30-9F77-2EBAFD130C26}"/>
</file>

<file path=customXml/itemProps3.xml><?xml version="1.0" encoding="utf-8"?>
<ds:datastoreItem xmlns:ds="http://schemas.openxmlformats.org/officeDocument/2006/customXml" ds:itemID="{FD2A53FC-6DAE-46C7-8861-15622E505891}"/>
</file>

<file path=customXml/itemProps4.xml><?xml version="1.0" encoding="utf-8"?>
<ds:datastoreItem xmlns:ds="http://schemas.openxmlformats.org/officeDocument/2006/customXml" ds:itemID="{1F60228A-F4D8-47E6-A4FC-D38A1B4A3E4F}">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0343C03D-920A-430B-BD90-3E9D4CCFE3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BK6483IU V006  Sewer 1 Reporting Form</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Collier, Jacqui</dc:creator>
  <cp:keywords/>
  <dc:description/>
  <cp:lastModifiedBy>Bradford, Julie</cp:lastModifiedBy>
  <cp:revision>2</cp:revision>
  <cp:lastPrinted>2017-12-21T10:15:00Z</cp:lastPrinted>
  <dcterms:created xsi:type="dcterms:W3CDTF">2018-11-14T14:21:00Z</dcterms:created>
  <dcterms:modified xsi:type="dcterms:W3CDTF">2018-11-14T14:21:00Z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3d81d04f-f645-4d50-bd08-51d8d11df128</vt:lpwstr>
  </property>
  <property fmtid="{D5CDD505-2E9C-101B-9397-08002B2CF9AE}" pid="4" name="Customer Name">
    <vt:lpwstr>Toyota Motor Manufacturing (UK) Limited</vt:lpwstr>
  </property>
  <property fmtid="{D5CDD505-2E9C-101B-9397-08002B2CF9AE}" pid="5" name="Welsh Local Authority">
    <vt:lpwstr>Flintshire County Council</vt:lpwstr>
  </property>
  <property fmtid="{D5CDD505-2E9C-101B-9397-08002B2CF9AE}" pid="6" name="Addressee">
    <vt:lpwstr>Burnaston, Derby. DE1 9TA</vt:lpwstr>
  </property>
  <property fmtid="{D5CDD505-2E9C-101B-9397-08002B2CF9AE}" pid="7" name="Facility Address">
    <vt:lpwstr>Zone 3, Deeside Industrial Estate, Flintshire.  </vt:lpwstr>
  </property>
  <property fmtid="{D5CDD505-2E9C-101B-9397-08002B2CF9AE}" pid="8" name="Site Name">
    <vt:lpwstr>Deeside Engine Casting Plant</vt:lpwstr>
  </property>
  <property fmtid="{D5CDD505-2E9C-101B-9397-08002B2CF9AE}" pid="9" name="_docset_NoMedatataSyncRequired">
    <vt:lpwstr>False</vt:lpwstr>
  </property>
</Properties>
</file>