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547F7" w14:textId="77777777" w:rsidR="008F0A94" w:rsidRDefault="008F0A94" w:rsidP="00BB4B04">
      <w:pPr>
        <w:tabs>
          <w:tab w:val="left" w:pos="1755"/>
        </w:tabs>
        <w:spacing w:line="360" w:lineRule="auto"/>
        <w:jc w:val="both"/>
        <w:rPr>
          <w:rFonts w:ascii="Calibri" w:hAnsi="Calibri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0346"/>
      </w:tblGrid>
      <w:tr w:rsidR="00F1315E" w:rsidRPr="00E1583A" w14:paraId="1A178F3B" w14:textId="77777777" w:rsidTr="00E1583A">
        <w:tc>
          <w:tcPr>
            <w:tcW w:w="4788" w:type="dxa"/>
          </w:tcPr>
          <w:p w14:paraId="5376A45F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</w:p>
          <w:p w14:paraId="098CC1F5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  <w:r w:rsidRPr="00E1583A">
              <w:rPr>
                <w:rFonts w:asciiTheme="majorHAnsi" w:hAnsiTheme="majorHAnsi" w:cstheme="majorHAnsi"/>
              </w:rPr>
              <w:t>SITE LOCATION AND REFERENCE NUMBER:</w:t>
            </w:r>
          </w:p>
        </w:tc>
        <w:tc>
          <w:tcPr>
            <w:tcW w:w="10346" w:type="dxa"/>
          </w:tcPr>
          <w:p w14:paraId="77F987A0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</w:p>
          <w:p w14:paraId="3AD50B19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  <w:r w:rsidRPr="00E1583A">
              <w:rPr>
                <w:rFonts w:asciiTheme="majorHAnsi" w:hAnsiTheme="majorHAnsi" w:cstheme="majorHAnsi"/>
              </w:rPr>
              <w:t>DISCHARGE AT BLAENWAUN [NGR; SN 3670 4637]</w:t>
            </w:r>
          </w:p>
        </w:tc>
      </w:tr>
      <w:tr w:rsidR="00F1315E" w:rsidRPr="00E1583A" w14:paraId="38D69958" w14:textId="77777777" w:rsidTr="00E1583A">
        <w:tc>
          <w:tcPr>
            <w:tcW w:w="4788" w:type="dxa"/>
          </w:tcPr>
          <w:p w14:paraId="14DE9969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</w:p>
          <w:p w14:paraId="3AB015DB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  <w:r w:rsidRPr="00E1583A">
              <w:rPr>
                <w:rFonts w:asciiTheme="majorHAnsi" w:hAnsiTheme="majorHAnsi" w:cstheme="majorHAnsi"/>
              </w:rPr>
              <w:t>RISK ASSESSMENT CARRIED OUT BY:</w:t>
            </w:r>
          </w:p>
        </w:tc>
        <w:tc>
          <w:tcPr>
            <w:tcW w:w="10346" w:type="dxa"/>
          </w:tcPr>
          <w:p w14:paraId="10433BB1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</w:p>
          <w:p w14:paraId="7E55B390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  <w:r w:rsidRPr="00E1583A">
              <w:rPr>
                <w:rFonts w:asciiTheme="majorHAnsi" w:hAnsiTheme="majorHAnsi" w:cstheme="majorHAnsi"/>
              </w:rPr>
              <w:t>ROGER BENFIELD</w:t>
            </w:r>
          </w:p>
        </w:tc>
      </w:tr>
      <w:tr w:rsidR="00F1315E" w:rsidRPr="00E1583A" w14:paraId="27A2F8A9" w14:textId="77777777" w:rsidTr="00E1583A">
        <w:tc>
          <w:tcPr>
            <w:tcW w:w="4788" w:type="dxa"/>
          </w:tcPr>
          <w:p w14:paraId="1BC58C87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</w:p>
          <w:p w14:paraId="04ACDC6E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  <w:r w:rsidRPr="00E1583A">
              <w:rPr>
                <w:rFonts w:asciiTheme="majorHAnsi" w:hAnsiTheme="majorHAnsi" w:cstheme="majorHAnsi"/>
              </w:rPr>
              <w:t>DATE COMPLETED:</w:t>
            </w:r>
          </w:p>
        </w:tc>
        <w:tc>
          <w:tcPr>
            <w:tcW w:w="10346" w:type="dxa"/>
          </w:tcPr>
          <w:p w14:paraId="76912314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</w:p>
          <w:p w14:paraId="38FB9C2B" w14:textId="77777777" w:rsidR="00F1315E" w:rsidRPr="00E1583A" w:rsidRDefault="00F1315E" w:rsidP="00AE408E">
            <w:pPr>
              <w:rPr>
                <w:rFonts w:asciiTheme="majorHAnsi" w:hAnsiTheme="majorHAnsi" w:cstheme="majorHAnsi"/>
              </w:rPr>
            </w:pPr>
            <w:r w:rsidRPr="00E1583A">
              <w:rPr>
                <w:rFonts w:asciiTheme="majorHAnsi" w:hAnsiTheme="majorHAnsi" w:cstheme="majorHAnsi"/>
              </w:rPr>
              <w:t>FEBRUARY 2017</w:t>
            </w:r>
          </w:p>
        </w:tc>
      </w:tr>
    </w:tbl>
    <w:p w14:paraId="322A3979" w14:textId="77777777" w:rsidR="00F1315E" w:rsidRPr="00E1583A" w:rsidRDefault="00F1315E" w:rsidP="00F1315E">
      <w:pPr>
        <w:rPr>
          <w:rFonts w:asciiTheme="majorHAnsi" w:hAnsiTheme="majorHAnsi" w:cstheme="majorHAnsi"/>
        </w:rPr>
      </w:pPr>
    </w:p>
    <w:p w14:paraId="18EB94C7" w14:textId="77777777" w:rsidR="00F1315E" w:rsidRPr="00E1583A" w:rsidRDefault="00F1315E" w:rsidP="00F1315E">
      <w:pPr>
        <w:rPr>
          <w:rFonts w:asciiTheme="majorHAnsi" w:hAnsiTheme="majorHAnsi" w:cstheme="majorHAnsi"/>
        </w:rPr>
      </w:pP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  <w:t xml:space="preserve"> Judgement</w:t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  <w:t>Action</w:t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  <w:r w:rsidRPr="00E1583A">
        <w:rPr>
          <w:rFonts w:asciiTheme="majorHAnsi" w:hAnsiTheme="majorHAnsi" w:cstheme="majorHAnsi"/>
        </w:rPr>
        <w:tab/>
      </w:r>
    </w:p>
    <w:p w14:paraId="20B74427" w14:textId="77777777" w:rsidR="00F1315E" w:rsidRPr="00E1583A" w:rsidRDefault="00F1315E" w:rsidP="00F1315E">
      <w:pPr>
        <w:rPr>
          <w:rFonts w:asciiTheme="majorHAnsi" w:hAnsiTheme="majorHAnsi" w:cstheme="majorHAns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134"/>
        <w:gridCol w:w="1418"/>
        <w:gridCol w:w="1275"/>
        <w:gridCol w:w="1560"/>
        <w:gridCol w:w="1842"/>
        <w:gridCol w:w="1418"/>
        <w:gridCol w:w="1984"/>
        <w:gridCol w:w="1701"/>
        <w:gridCol w:w="1418"/>
      </w:tblGrid>
      <w:tr w:rsidR="00E1583A" w:rsidRPr="00E1583A" w14:paraId="6F4B0D2F" w14:textId="77777777" w:rsidTr="00E1583A">
        <w:trPr>
          <w:trHeight w:val="422"/>
        </w:trPr>
        <w:tc>
          <w:tcPr>
            <w:tcW w:w="1418" w:type="dxa"/>
          </w:tcPr>
          <w:p w14:paraId="31BE45F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6B8DE3BF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RECEPTOR</w:t>
            </w:r>
          </w:p>
        </w:tc>
        <w:tc>
          <w:tcPr>
            <w:tcW w:w="1134" w:type="dxa"/>
          </w:tcPr>
          <w:p w14:paraId="3D67153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36A6B2E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SOURCE</w:t>
            </w:r>
          </w:p>
        </w:tc>
        <w:tc>
          <w:tcPr>
            <w:tcW w:w="1418" w:type="dxa"/>
          </w:tcPr>
          <w:p w14:paraId="342B324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78346AC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HARM</w:t>
            </w:r>
          </w:p>
        </w:tc>
        <w:tc>
          <w:tcPr>
            <w:tcW w:w="1275" w:type="dxa"/>
          </w:tcPr>
          <w:p w14:paraId="0DF1AC8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0B74E601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PATHWAY</w:t>
            </w:r>
          </w:p>
        </w:tc>
        <w:tc>
          <w:tcPr>
            <w:tcW w:w="1560" w:type="dxa"/>
          </w:tcPr>
          <w:p w14:paraId="1EA86CD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3E650C1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PROBABILITY</w:t>
            </w:r>
          </w:p>
        </w:tc>
        <w:tc>
          <w:tcPr>
            <w:tcW w:w="1842" w:type="dxa"/>
          </w:tcPr>
          <w:p w14:paraId="458E865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07C53863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CONSEQUENCE</w:t>
            </w:r>
          </w:p>
        </w:tc>
        <w:tc>
          <w:tcPr>
            <w:tcW w:w="1418" w:type="dxa"/>
          </w:tcPr>
          <w:p w14:paraId="3410F3F3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096B7DC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MAGNITUDE</w:t>
            </w:r>
          </w:p>
        </w:tc>
        <w:tc>
          <w:tcPr>
            <w:tcW w:w="1984" w:type="dxa"/>
          </w:tcPr>
          <w:p w14:paraId="7BC5269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55664CE4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JUSTIFICATION OF MAGNITUDE</w:t>
            </w:r>
          </w:p>
        </w:tc>
        <w:tc>
          <w:tcPr>
            <w:tcW w:w="1701" w:type="dxa"/>
          </w:tcPr>
          <w:p w14:paraId="50A09F2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3D071461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E1583A">
              <w:rPr>
                <w:rFonts w:asciiTheme="minorHAnsi" w:hAnsiTheme="minorHAnsi" w:cstheme="minorHAnsi"/>
                <w:sz w:val="20"/>
                <w:szCs w:val="18"/>
              </w:rPr>
              <w:t>RISK MANAGEMENT</w:t>
            </w:r>
          </w:p>
          <w:p w14:paraId="53A5AC5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418" w:type="dxa"/>
          </w:tcPr>
          <w:p w14:paraId="15D0B2E3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18"/>
              </w:rPr>
            </w:pPr>
          </w:p>
          <w:p w14:paraId="026B73ED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18"/>
              </w:rPr>
            </w:pPr>
            <w:r w:rsidRPr="00E1583A">
              <w:rPr>
                <w:rFonts w:asciiTheme="majorHAnsi" w:hAnsiTheme="majorHAnsi" w:cstheme="majorHAnsi"/>
                <w:sz w:val="20"/>
                <w:szCs w:val="18"/>
              </w:rPr>
              <w:t>RESIDUAL RISK</w:t>
            </w:r>
          </w:p>
        </w:tc>
      </w:tr>
      <w:tr w:rsidR="00E1583A" w:rsidRPr="00E1583A" w14:paraId="2B0CE991" w14:textId="77777777" w:rsidTr="00E1583A">
        <w:trPr>
          <w:trHeight w:val="151"/>
        </w:trPr>
        <w:tc>
          <w:tcPr>
            <w:tcW w:w="1418" w:type="dxa"/>
          </w:tcPr>
          <w:p w14:paraId="2D45A5DC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SSSi</w:t>
            </w:r>
          </w:p>
        </w:tc>
        <w:tc>
          <w:tcPr>
            <w:tcW w:w="1134" w:type="dxa"/>
          </w:tcPr>
          <w:p w14:paraId="63F8B4F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418" w:type="dxa"/>
          </w:tcPr>
          <w:p w14:paraId="57439C4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57D0531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560" w:type="dxa"/>
          </w:tcPr>
          <w:p w14:paraId="6E10BC1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842" w:type="dxa"/>
          </w:tcPr>
          <w:p w14:paraId="130CF901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418" w:type="dxa"/>
          </w:tcPr>
          <w:p w14:paraId="73B960D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984" w:type="dxa"/>
          </w:tcPr>
          <w:p w14:paraId="29C440B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701" w:type="dxa"/>
          </w:tcPr>
          <w:p w14:paraId="68F47497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NONE</w:t>
            </w:r>
          </w:p>
        </w:tc>
        <w:tc>
          <w:tcPr>
            <w:tcW w:w="1418" w:type="dxa"/>
          </w:tcPr>
          <w:p w14:paraId="0529AE35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1583A">
              <w:rPr>
                <w:rFonts w:asciiTheme="majorHAnsi" w:hAnsiTheme="majorHAnsi" w:cstheme="majorHAnsi"/>
                <w:sz w:val="20"/>
                <w:szCs w:val="20"/>
              </w:rPr>
              <w:t>NONE</w:t>
            </w:r>
          </w:p>
        </w:tc>
      </w:tr>
      <w:tr w:rsidR="00E1583A" w:rsidRPr="00E1583A" w14:paraId="298DE9DC" w14:textId="77777777" w:rsidTr="00E1583A">
        <w:trPr>
          <w:trHeight w:val="2678"/>
        </w:trPr>
        <w:tc>
          <w:tcPr>
            <w:tcW w:w="1418" w:type="dxa"/>
          </w:tcPr>
          <w:p w14:paraId="2969300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Surface Water</w:t>
            </w:r>
          </w:p>
          <w:p w14:paraId="43633F0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76A16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Nutrient and organic matter within waste</w:t>
            </w:r>
          </w:p>
          <w:p w14:paraId="4F1AB16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15879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Eutrophication or de-oxygenation of surface waters</w:t>
            </w:r>
          </w:p>
        </w:tc>
        <w:tc>
          <w:tcPr>
            <w:tcW w:w="1275" w:type="dxa"/>
          </w:tcPr>
          <w:p w14:paraId="2AFFF317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Contamination of water</w:t>
            </w:r>
          </w:p>
          <w:p w14:paraId="381D9285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18AD80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  <w:p w14:paraId="268D501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4759C1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4B063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399823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8E46B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3C9A34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F472B1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E0B3D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5EFF4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57493B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  <w:p w14:paraId="1453F1E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731E4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5D65F5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1D2BA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20F36C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2747F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01488C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48C6C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  <w:p w14:paraId="41FD8DD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364B24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ED711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18E82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E8F2E15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Proximity of ditches / streams but of low ecological importance.</w:t>
            </w:r>
          </w:p>
          <w:p w14:paraId="15E7B685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Site not in NVZ.</w:t>
            </w:r>
          </w:p>
        </w:tc>
        <w:tc>
          <w:tcPr>
            <w:tcW w:w="1701" w:type="dxa"/>
          </w:tcPr>
          <w:p w14:paraId="7551CC74" w14:textId="77777777" w:rsidR="00F1315E" w:rsidRPr="00E1583A" w:rsidRDefault="00E1583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Quality monitoring of the discharged water to ensure compliance</w:t>
            </w:r>
          </w:p>
        </w:tc>
        <w:tc>
          <w:tcPr>
            <w:tcW w:w="1418" w:type="dxa"/>
          </w:tcPr>
          <w:p w14:paraId="5E1D6A8F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1583A">
              <w:rPr>
                <w:rFonts w:asciiTheme="majorHAnsi" w:hAnsiTheme="majorHAnsi" w:cstheme="majorHAnsi"/>
                <w:sz w:val="20"/>
                <w:szCs w:val="20"/>
              </w:rPr>
              <w:t>Very Low</w:t>
            </w:r>
          </w:p>
        </w:tc>
      </w:tr>
    </w:tbl>
    <w:p w14:paraId="445164B4" w14:textId="77777777" w:rsidR="00A6439E" w:rsidRDefault="00A6439E" w:rsidP="00A6439E">
      <w:pPr>
        <w:tabs>
          <w:tab w:val="left" w:pos="3975"/>
        </w:tabs>
        <w:rPr>
          <w:rFonts w:eastAsia="Calibri" w:cs="Times New Roman"/>
        </w:rPr>
      </w:pPr>
    </w:p>
    <w:p w14:paraId="019127AF" w14:textId="77777777" w:rsidR="00F1315E" w:rsidRDefault="00F1315E" w:rsidP="00A6439E">
      <w:pPr>
        <w:tabs>
          <w:tab w:val="left" w:pos="3975"/>
        </w:tabs>
        <w:rPr>
          <w:rFonts w:eastAsia="Calibri" w:cs="Times New Roman"/>
        </w:rPr>
      </w:pPr>
    </w:p>
    <w:p w14:paraId="38AC1355" w14:textId="77777777" w:rsidR="00F1315E" w:rsidRDefault="00F1315E" w:rsidP="00A6439E">
      <w:pPr>
        <w:tabs>
          <w:tab w:val="left" w:pos="3975"/>
        </w:tabs>
        <w:rPr>
          <w:rFonts w:eastAsia="Calibri" w:cs="Times New Roman"/>
        </w:rPr>
      </w:pPr>
    </w:p>
    <w:p w14:paraId="3C6E648B" w14:textId="77777777" w:rsidR="00F1315E" w:rsidRDefault="00F1315E" w:rsidP="00A6439E">
      <w:pPr>
        <w:tabs>
          <w:tab w:val="left" w:pos="3975"/>
        </w:tabs>
        <w:rPr>
          <w:rFonts w:eastAsia="Calibri" w:cs="Times New Roman"/>
        </w:rPr>
      </w:pPr>
    </w:p>
    <w:p w14:paraId="7214046E" w14:textId="77777777" w:rsidR="00F1315E" w:rsidRDefault="00F1315E" w:rsidP="00A6439E">
      <w:pPr>
        <w:tabs>
          <w:tab w:val="left" w:pos="3975"/>
        </w:tabs>
        <w:rPr>
          <w:rFonts w:eastAsia="Calibri" w:cs="Times New Roman"/>
        </w:rPr>
      </w:pPr>
    </w:p>
    <w:p w14:paraId="04FAEB4C" w14:textId="77777777" w:rsidR="0083679B" w:rsidRDefault="0083679B" w:rsidP="00A6439E">
      <w:pPr>
        <w:tabs>
          <w:tab w:val="left" w:pos="3975"/>
        </w:tabs>
        <w:rPr>
          <w:rFonts w:eastAsia="Calibri" w:cs="Times New Roman"/>
        </w:rPr>
      </w:pPr>
    </w:p>
    <w:p w14:paraId="2921757D" w14:textId="77777777" w:rsidR="0083679B" w:rsidRDefault="0083679B" w:rsidP="00A6439E">
      <w:pPr>
        <w:tabs>
          <w:tab w:val="left" w:pos="3975"/>
        </w:tabs>
        <w:rPr>
          <w:rFonts w:eastAsia="Calibri" w:cs="Times New Roman"/>
        </w:rPr>
      </w:pPr>
    </w:p>
    <w:p w14:paraId="03A4FCB4" w14:textId="77777777" w:rsidR="0083679B" w:rsidRDefault="0083679B" w:rsidP="00A6439E">
      <w:pPr>
        <w:tabs>
          <w:tab w:val="left" w:pos="3975"/>
        </w:tabs>
        <w:rPr>
          <w:rFonts w:eastAsia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1458"/>
        <w:gridCol w:w="1613"/>
        <w:gridCol w:w="1682"/>
        <w:gridCol w:w="1080"/>
        <w:gridCol w:w="1458"/>
        <w:gridCol w:w="1276"/>
        <w:gridCol w:w="1640"/>
        <w:gridCol w:w="2006"/>
        <w:gridCol w:w="1678"/>
      </w:tblGrid>
      <w:tr w:rsidR="00F1315E" w14:paraId="67DBB346" w14:textId="77777777" w:rsidTr="00E1583A">
        <w:trPr>
          <w:trHeight w:val="1951"/>
        </w:trPr>
        <w:tc>
          <w:tcPr>
            <w:tcW w:w="1385" w:type="dxa"/>
          </w:tcPr>
          <w:p w14:paraId="6B7F3305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Surface Water</w:t>
            </w:r>
          </w:p>
        </w:tc>
        <w:tc>
          <w:tcPr>
            <w:tcW w:w="1458" w:type="dxa"/>
          </w:tcPr>
          <w:p w14:paraId="09D5386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Nutrient and organic matter within waste</w:t>
            </w:r>
          </w:p>
        </w:tc>
        <w:tc>
          <w:tcPr>
            <w:tcW w:w="1613" w:type="dxa"/>
          </w:tcPr>
          <w:p w14:paraId="53E1D5B5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Eutrophication or de-oxygenation of surface waters</w:t>
            </w:r>
          </w:p>
        </w:tc>
        <w:tc>
          <w:tcPr>
            <w:tcW w:w="1682" w:type="dxa"/>
          </w:tcPr>
          <w:p w14:paraId="19D0581F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Contamination of discharge water</w:t>
            </w:r>
          </w:p>
          <w:p w14:paraId="68D16F2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A23FD3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7769E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0C25A99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  <w:p w14:paraId="1BE8D3F7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185BBC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840D3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FAFF1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1923F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8" w:type="dxa"/>
          </w:tcPr>
          <w:p w14:paraId="2E84C7C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  <w:p w14:paraId="36F1782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9B865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7CF84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4E1C6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A570D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E7C45F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  <w:p w14:paraId="3865548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691EC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CEA0A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F69AEF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9A2A25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14:paraId="4F3B6D9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Proximity of ditches but of low ecological importance.</w:t>
            </w:r>
          </w:p>
          <w:p w14:paraId="35E8800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Flow rate predictable and controlled</w:t>
            </w:r>
          </w:p>
        </w:tc>
        <w:tc>
          <w:tcPr>
            <w:tcW w:w="2006" w:type="dxa"/>
          </w:tcPr>
          <w:p w14:paraId="3384EA55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1583A">
              <w:rPr>
                <w:rFonts w:asciiTheme="majorHAnsi" w:hAnsiTheme="majorHAnsi" w:cstheme="majorHAnsi"/>
                <w:sz w:val="20"/>
                <w:szCs w:val="20"/>
              </w:rPr>
              <w:t>Flow and quality monitoring to ensure compliance</w:t>
            </w:r>
          </w:p>
        </w:tc>
        <w:tc>
          <w:tcPr>
            <w:tcW w:w="1678" w:type="dxa"/>
          </w:tcPr>
          <w:p w14:paraId="0D1E8B89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1583A">
              <w:rPr>
                <w:rFonts w:asciiTheme="majorHAnsi" w:hAnsiTheme="majorHAnsi" w:cstheme="majorHAnsi"/>
                <w:sz w:val="20"/>
                <w:szCs w:val="20"/>
              </w:rPr>
              <w:t>Low</w:t>
            </w:r>
          </w:p>
        </w:tc>
      </w:tr>
      <w:tr w:rsidR="00F1315E" w14:paraId="16884DB9" w14:textId="77777777" w:rsidTr="00E1583A">
        <w:trPr>
          <w:trHeight w:val="2220"/>
        </w:trPr>
        <w:tc>
          <w:tcPr>
            <w:tcW w:w="1385" w:type="dxa"/>
          </w:tcPr>
          <w:p w14:paraId="72798095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Ground Water</w:t>
            </w:r>
          </w:p>
          <w:p w14:paraId="3A46D38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8" w:type="dxa"/>
          </w:tcPr>
          <w:p w14:paraId="4A2CF3F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Nutrients within waste</w:t>
            </w:r>
          </w:p>
        </w:tc>
        <w:tc>
          <w:tcPr>
            <w:tcW w:w="1613" w:type="dxa"/>
          </w:tcPr>
          <w:p w14:paraId="399877D1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Deterioration in groundwater quality</w:t>
            </w:r>
          </w:p>
          <w:p w14:paraId="2939570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2" w:type="dxa"/>
          </w:tcPr>
          <w:p w14:paraId="17CC9A0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Percolation through soil or stream-bed profile</w:t>
            </w:r>
          </w:p>
        </w:tc>
        <w:tc>
          <w:tcPr>
            <w:tcW w:w="1080" w:type="dxa"/>
          </w:tcPr>
          <w:p w14:paraId="1F3E13B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</w:tc>
        <w:tc>
          <w:tcPr>
            <w:tcW w:w="1458" w:type="dxa"/>
          </w:tcPr>
          <w:p w14:paraId="2B8792D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</w:tc>
        <w:tc>
          <w:tcPr>
            <w:tcW w:w="1276" w:type="dxa"/>
          </w:tcPr>
          <w:p w14:paraId="0B19653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</w:tc>
        <w:tc>
          <w:tcPr>
            <w:tcW w:w="1640" w:type="dxa"/>
          </w:tcPr>
          <w:p w14:paraId="684D261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Sites are not located within Protection Zone 1 or 2.</w:t>
            </w:r>
          </w:p>
          <w:p w14:paraId="72BBB0F3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Site not in NVZ. Water is purified prior to discharge</w:t>
            </w:r>
          </w:p>
          <w:p w14:paraId="25803DA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43C9444C" w14:textId="77777777" w:rsidR="00F1315E" w:rsidRPr="00E1583A" w:rsidRDefault="00BB4B04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1583A">
              <w:rPr>
                <w:rFonts w:asciiTheme="majorHAnsi" w:hAnsiTheme="majorHAnsi" w:cstheme="majorHAnsi"/>
                <w:sz w:val="20"/>
                <w:szCs w:val="20"/>
              </w:rPr>
              <w:t>Q</w:t>
            </w:r>
            <w:r w:rsidR="00F1315E" w:rsidRPr="00E1583A">
              <w:rPr>
                <w:rFonts w:asciiTheme="majorHAnsi" w:hAnsiTheme="majorHAnsi" w:cstheme="majorHAnsi"/>
                <w:sz w:val="20"/>
                <w:szCs w:val="20"/>
              </w:rPr>
              <w:t>uality monitoring</w:t>
            </w:r>
            <w:r w:rsidR="004B5CBD" w:rsidRPr="00E1583A">
              <w:rPr>
                <w:rFonts w:asciiTheme="majorHAnsi" w:hAnsiTheme="majorHAnsi" w:cstheme="majorHAnsi"/>
                <w:sz w:val="20"/>
                <w:szCs w:val="20"/>
              </w:rPr>
              <w:t xml:space="preserve"> of the discharged water</w:t>
            </w:r>
            <w:r w:rsidR="00F1315E" w:rsidRPr="00E1583A">
              <w:rPr>
                <w:rFonts w:asciiTheme="majorHAnsi" w:hAnsiTheme="majorHAnsi" w:cstheme="majorHAnsi"/>
                <w:sz w:val="20"/>
                <w:szCs w:val="20"/>
              </w:rPr>
              <w:t xml:space="preserve"> to ensure compliance</w:t>
            </w:r>
          </w:p>
        </w:tc>
        <w:tc>
          <w:tcPr>
            <w:tcW w:w="1678" w:type="dxa"/>
          </w:tcPr>
          <w:p w14:paraId="1B4DE649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1583A">
              <w:rPr>
                <w:rFonts w:asciiTheme="majorHAnsi" w:hAnsiTheme="majorHAnsi" w:cstheme="majorHAnsi"/>
                <w:sz w:val="20"/>
                <w:szCs w:val="20"/>
              </w:rPr>
              <w:t>Very Low</w:t>
            </w:r>
          </w:p>
        </w:tc>
      </w:tr>
      <w:tr w:rsidR="00F1315E" w14:paraId="38810FF8" w14:textId="77777777" w:rsidTr="00E1583A">
        <w:trPr>
          <w:trHeight w:val="2269"/>
        </w:trPr>
        <w:tc>
          <w:tcPr>
            <w:tcW w:w="1385" w:type="dxa"/>
          </w:tcPr>
          <w:p w14:paraId="061A657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Soil</w:t>
            </w:r>
          </w:p>
          <w:p w14:paraId="3DB31CA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8" w:type="dxa"/>
          </w:tcPr>
          <w:p w14:paraId="1B5E589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Nutrients and organic matter</w:t>
            </w:r>
          </w:p>
          <w:p w14:paraId="0D79FF6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13" w:type="dxa"/>
          </w:tcPr>
          <w:p w14:paraId="1C483577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Excessive increases in nutrient /OM content</w:t>
            </w:r>
          </w:p>
          <w:p w14:paraId="1937D34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2" w:type="dxa"/>
          </w:tcPr>
          <w:p w14:paraId="0DB1E5E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Discharge of excessive quantities of purified water</w:t>
            </w:r>
          </w:p>
          <w:p w14:paraId="7CCC7EF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30AE17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937DB4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4A119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91DEB3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0219216B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  <w:p w14:paraId="1923B5A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FD8359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A49B1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DF80B4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8" w:type="dxa"/>
          </w:tcPr>
          <w:p w14:paraId="2F5932B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  <w:p w14:paraId="0BFB483D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0EF0A7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32FBC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F0E0BA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E9E93C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A555F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E00D9F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77506C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  <w:p w14:paraId="2E5519E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CF5E28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5BD09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5E0333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ADAD44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DCFFB7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4AEC9E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14:paraId="14643AC6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Soil type is identified as Silty Clay Loam and unlikely to be affected by low level increases in nutrient</w:t>
            </w:r>
          </w:p>
          <w:p w14:paraId="642F7B72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9FA320" w14:textId="77777777" w:rsidR="00F1315E" w:rsidRPr="00E1583A" w:rsidRDefault="00F1315E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6" w:type="dxa"/>
          </w:tcPr>
          <w:p w14:paraId="6341CCE1" w14:textId="77777777" w:rsidR="00F1315E" w:rsidRPr="00E1583A" w:rsidRDefault="004B5CBD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1583A">
              <w:rPr>
                <w:rFonts w:asciiTheme="majorHAnsi" w:hAnsiTheme="majorHAnsi" w:cstheme="majorHAnsi"/>
                <w:sz w:val="20"/>
                <w:szCs w:val="20"/>
              </w:rPr>
              <w:t>Quality monitoring of the discharged water to ensure compliance</w:t>
            </w:r>
          </w:p>
          <w:p w14:paraId="6E5DADCD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E1780D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78" w:type="dxa"/>
          </w:tcPr>
          <w:p w14:paraId="56C757D3" w14:textId="77777777" w:rsidR="00F1315E" w:rsidRPr="00E1583A" w:rsidRDefault="00F1315E" w:rsidP="00AE40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1583A">
              <w:rPr>
                <w:rFonts w:asciiTheme="majorHAnsi" w:hAnsiTheme="majorHAnsi" w:cstheme="majorHAnsi"/>
                <w:sz w:val="20"/>
                <w:szCs w:val="20"/>
              </w:rPr>
              <w:t>Very Low</w:t>
            </w:r>
          </w:p>
        </w:tc>
      </w:tr>
    </w:tbl>
    <w:p w14:paraId="4A4E8086" w14:textId="77777777" w:rsidR="00F1315E" w:rsidRDefault="00F1315E" w:rsidP="00A6439E">
      <w:pPr>
        <w:tabs>
          <w:tab w:val="left" w:pos="3975"/>
        </w:tabs>
        <w:rPr>
          <w:rFonts w:eastAsia="Calibri" w:cs="Times New Roman"/>
        </w:rPr>
      </w:pPr>
    </w:p>
    <w:p w14:paraId="40A56FF1" w14:textId="77777777" w:rsidR="00266BEA" w:rsidRDefault="00266BEA" w:rsidP="00A6439E">
      <w:pPr>
        <w:tabs>
          <w:tab w:val="left" w:pos="3975"/>
        </w:tabs>
        <w:rPr>
          <w:rFonts w:eastAsia="Calibri" w:cs="Times New Roman"/>
        </w:rPr>
      </w:pPr>
    </w:p>
    <w:p w14:paraId="25C45388" w14:textId="77777777" w:rsidR="00B863AE" w:rsidRDefault="00B863AE">
      <w:pPr>
        <w:spacing w:after="200"/>
        <w:rPr>
          <w:rFonts w:eastAsia="Calibri" w:cs="Times New Roman"/>
        </w:rPr>
      </w:pPr>
      <w:r>
        <w:rPr>
          <w:rFonts w:eastAsia="Calibri" w:cs="Times New Roman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1440"/>
        <w:gridCol w:w="1593"/>
        <w:gridCol w:w="1468"/>
        <w:gridCol w:w="1259"/>
        <w:gridCol w:w="1440"/>
        <w:gridCol w:w="1260"/>
        <w:gridCol w:w="1620"/>
        <w:gridCol w:w="1980"/>
        <w:gridCol w:w="1245"/>
      </w:tblGrid>
      <w:tr w:rsidR="00266BEA" w14:paraId="3F062226" w14:textId="77777777" w:rsidTr="00AE408E">
        <w:tc>
          <w:tcPr>
            <w:tcW w:w="1368" w:type="dxa"/>
          </w:tcPr>
          <w:p w14:paraId="77C56038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Crops on adjacent land</w:t>
            </w:r>
          </w:p>
        </w:tc>
        <w:tc>
          <w:tcPr>
            <w:tcW w:w="1440" w:type="dxa"/>
          </w:tcPr>
          <w:p w14:paraId="6A09400C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Water escaping to adjacent land</w:t>
            </w:r>
          </w:p>
          <w:p w14:paraId="7FEB085D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76ACC939" w14:textId="77777777" w:rsidR="00266BEA" w:rsidRPr="00E1583A" w:rsidRDefault="00582A25" w:rsidP="00582A2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 xml:space="preserve">Excess flow causing flooding </w:t>
            </w:r>
          </w:p>
        </w:tc>
        <w:tc>
          <w:tcPr>
            <w:tcW w:w="1468" w:type="dxa"/>
          </w:tcPr>
          <w:p w14:paraId="5DB09035" w14:textId="77777777" w:rsidR="00266BEA" w:rsidRPr="00E1583A" w:rsidRDefault="00582A25" w:rsidP="00582A2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Discharge of excessive quantities of purified water</w:t>
            </w:r>
          </w:p>
        </w:tc>
        <w:tc>
          <w:tcPr>
            <w:tcW w:w="1259" w:type="dxa"/>
          </w:tcPr>
          <w:p w14:paraId="59992EDF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  <w:tc>
          <w:tcPr>
            <w:tcW w:w="1440" w:type="dxa"/>
          </w:tcPr>
          <w:p w14:paraId="64A8173F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  <w:tc>
          <w:tcPr>
            <w:tcW w:w="1260" w:type="dxa"/>
          </w:tcPr>
          <w:p w14:paraId="1F90BDDB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  <w:tc>
          <w:tcPr>
            <w:tcW w:w="1620" w:type="dxa"/>
          </w:tcPr>
          <w:p w14:paraId="0ED0389A" w14:textId="77777777" w:rsidR="00266BEA" w:rsidRPr="00E1583A" w:rsidRDefault="002859FD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Agricultural land within close proximity to discharge point</w:t>
            </w:r>
            <w:r w:rsidR="00266BEA" w:rsidRPr="00E1583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5182EB4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6BC4A985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Flow restricted to a maximum of  0.6 l</w:t>
            </w:r>
            <w:r w:rsidR="002859FD">
              <w:rPr>
                <w:rFonts w:asciiTheme="minorHAnsi" w:hAnsiTheme="minorHAnsi" w:cstheme="minorHAnsi"/>
                <w:sz w:val="20"/>
                <w:szCs w:val="20"/>
              </w:rPr>
              <w:t>itres</w:t>
            </w: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/second</w:t>
            </w:r>
          </w:p>
        </w:tc>
        <w:tc>
          <w:tcPr>
            <w:tcW w:w="1245" w:type="dxa"/>
          </w:tcPr>
          <w:p w14:paraId="72A8565D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Low</w:t>
            </w:r>
          </w:p>
        </w:tc>
      </w:tr>
      <w:tr w:rsidR="00266BEA" w14:paraId="5ABB57B3" w14:textId="77777777" w:rsidTr="00AE408E">
        <w:tc>
          <w:tcPr>
            <w:tcW w:w="1368" w:type="dxa"/>
          </w:tcPr>
          <w:p w14:paraId="6958E917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Humans &amp; Livestock</w:t>
            </w:r>
          </w:p>
        </w:tc>
        <w:tc>
          <w:tcPr>
            <w:tcW w:w="1440" w:type="dxa"/>
          </w:tcPr>
          <w:p w14:paraId="12F2F6AB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Aerosols</w:t>
            </w:r>
          </w:p>
          <w:p w14:paraId="0DEDB366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080926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1653E062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Respiratory or digestive illness</w:t>
            </w:r>
          </w:p>
          <w:p w14:paraId="2AD3C088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8" w:type="dxa"/>
          </w:tcPr>
          <w:p w14:paraId="188DEC56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Inhalation or ingestion</w:t>
            </w:r>
          </w:p>
        </w:tc>
        <w:tc>
          <w:tcPr>
            <w:tcW w:w="1259" w:type="dxa"/>
          </w:tcPr>
          <w:p w14:paraId="17B06B4C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  <w:p w14:paraId="66110418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Water is at ambient and unlikely to vaporise</w:t>
            </w:r>
          </w:p>
        </w:tc>
        <w:tc>
          <w:tcPr>
            <w:tcW w:w="1440" w:type="dxa"/>
          </w:tcPr>
          <w:p w14:paraId="35D7037B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  <w:tc>
          <w:tcPr>
            <w:tcW w:w="1260" w:type="dxa"/>
          </w:tcPr>
          <w:p w14:paraId="14AD5BB4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  <w:tc>
          <w:tcPr>
            <w:tcW w:w="1620" w:type="dxa"/>
          </w:tcPr>
          <w:p w14:paraId="59A3CFF2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No livestock on site. Only authorised personnel to access discharge point</w:t>
            </w:r>
          </w:p>
        </w:tc>
        <w:tc>
          <w:tcPr>
            <w:tcW w:w="1980" w:type="dxa"/>
          </w:tcPr>
          <w:p w14:paraId="7C6D62A8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Flow control will eliminate excessive flow</w:t>
            </w:r>
          </w:p>
          <w:p w14:paraId="0B6ECEE1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5034D5A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</w:tr>
      <w:tr w:rsidR="00266BEA" w14:paraId="14E30290" w14:textId="77777777" w:rsidTr="00582A25">
        <w:trPr>
          <w:trHeight w:val="1288"/>
        </w:trPr>
        <w:tc>
          <w:tcPr>
            <w:tcW w:w="1368" w:type="dxa"/>
          </w:tcPr>
          <w:p w14:paraId="60205E58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 xml:space="preserve">Highway </w:t>
            </w:r>
          </w:p>
        </w:tc>
        <w:tc>
          <w:tcPr>
            <w:tcW w:w="1440" w:type="dxa"/>
          </w:tcPr>
          <w:p w14:paraId="54D03A86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Discharge water will not be close to any highways</w:t>
            </w:r>
          </w:p>
          <w:p w14:paraId="5361F760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705C0FC3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NA</w:t>
            </w:r>
          </w:p>
          <w:p w14:paraId="16D5AFA4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8" w:type="dxa"/>
          </w:tcPr>
          <w:p w14:paraId="1EBFED8A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Material escaping via pipework</w:t>
            </w:r>
          </w:p>
        </w:tc>
        <w:tc>
          <w:tcPr>
            <w:tcW w:w="1259" w:type="dxa"/>
          </w:tcPr>
          <w:p w14:paraId="44087B22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  <w:tc>
          <w:tcPr>
            <w:tcW w:w="1440" w:type="dxa"/>
          </w:tcPr>
          <w:p w14:paraId="1468A371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  <w:tc>
          <w:tcPr>
            <w:tcW w:w="1260" w:type="dxa"/>
          </w:tcPr>
          <w:p w14:paraId="0D52E299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  <w:tc>
          <w:tcPr>
            <w:tcW w:w="1620" w:type="dxa"/>
          </w:tcPr>
          <w:p w14:paraId="3FCBB211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NA</w:t>
            </w:r>
          </w:p>
        </w:tc>
        <w:tc>
          <w:tcPr>
            <w:tcW w:w="1980" w:type="dxa"/>
          </w:tcPr>
          <w:p w14:paraId="047B0FA5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Pipes will be regularly inspected and maintained</w:t>
            </w:r>
          </w:p>
        </w:tc>
        <w:tc>
          <w:tcPr>
            <w:tcW w:w="1245" w:type="dxa"/>
          </w:tcPr>
          <w:p w14:paraId="0013DBC7" w14:textId="77777777" w:rsidR="00266BEA" w:rsidRPr="00E1583A" w:rsidRDefault="00266BEA" w:rsidP="00AE40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583A">
              <w:rPr>
                <w:rFonts w:asciiTheme="minorHAnsi" w:hAnsiTheme="minorHAnsi" w:cstheme="minorHAnsi"/>
                <w:sz w:val="20"/>
                <w:szCs w:val="20"/>
              </w:rPr>
              <w:t>Very Low</w:t>
            </w:r>
          </w:p>
        </w:tc>
      </w:tr>
    </w:tbl>
    <w:p w14:paraId="63E61AAA" w14:textId="77777777" w:rsidR="00266BEA" w:rsidRDefault="00266BEA" w:rsidP="00A6439E">
      <w:pPr>
        <w:tabs>
          <w:tab w:val="left" w:pos="3975"/>
        </w:tabs>
        <w:rPr>
          <w:rFonts w:eastAsia="Calibri" w:cs="Times New Roman"/>
        </w:rPr>
      </w:pPr>
    </w:p>
    <w:p w14:paraId="0D99D6C7" w14:textId="77777777" w:rsidR="009A6261" w:rsidRDefault="009A6261" w:rsidP="009A6261">
      <w:pPr>
        <w:rPr>
          <w:rFonts w:eastAsia="Calibri" w:cs="Times New Roman"/>
        </w:rPr>
      </w:pPr>
    </w:p>
    <w:p w14:paraId="61D14A96" w14:textId="77777777" w:rsidR="009A6261" w:rsidRPr="00E1583A" w:rsidRDefault="009A6261" w:rsidP="009A6261">
      <w:pPr>
        <w:pStyle w:val="Header"/>
        <w:rPr>
          <w:rFonts w:asciiTheme="minorHAnsi" w:hAnsiTheme="minorHAnsi" w:cstheme="minorHAnsi"/>
        </w:rPr>
      </w:pPr>
      <w:r w:rsidRPr="00E1583A">
        <w:rPr>
          <w:rFonts w:asciiTheme="minorHAnsi" w:hAnsiTheme="minorHAnsi" w:cstheme="minorHAnsi"/>
        </w:rPr>
        <w:t>NOTES</w:t>
      </w:r>
    </w:p>
    <w:p w14:paraId="35274278" w14:textId="77777777" w:rsidR="009A6261" w:rsidRPr="00E1583A" w:rsidRDefault="009A6261" w:rsidP="009A6261">
      <w:pPr>
        <w:rPr>
          <w:rFonts w:asciiTheme="minorHAnsi" w:hAnsiTheme="minorHAnsi" w:cstheme="minorHAnsi"/>
        </w:rPr>
      </w:pPr>
    </w:p>
    <w:p w14:paraId="3E2DD79A" w14:textId="77777777" w:rsidR="009A6261" w:rsidRPr="00E1583A" w:rsidRDefault="009A6261" w:rsidP="009A6261">
      <w:pPr>
        <w:numPr>
          <w:ilvl w:val="0"/>
          <w:numId w:val="22"/>
        </w:numPr>
        <w:spacing w:line="240" w:lineRule="auto"/>
        <w:rPr>
          <w:rFonts w:asciiTheme="minorHAnsi" w:hAnsiTheme="minorHAnsi" w:cstheme="minorHAnsi"/>
        </w:rPr>
      </w:pPr>
      <w:r w:rsidRPr="00E1583A">
        <w:rPr>
          <w:rFonts w:asciiTheme="minorHAnsi" w:hAnsiTheme="minorHAnsi" w:cstheme="minorHAnsi"/>
        </w:rPr>
        <w:t>Discharge of purified water from the purification plant will be through a dedicated, sealed pipework system.</w:t>
      </w:r>
    </w:p>
    <w:p w14:paraId="7FB4F8E5" w14:textId="77777777" w:rsidR="009A6261" w:rsidRPr="00E1583A" w:rsidRDefault="009A6261" w:rsidP="009A6261">
      <w:pPr>
        <w:numPr>
          <w:ilvl w:val="0"/>
          <w:numId w:val="22"/>
        </w:numPr>
        <w:spacing w:line="240" w:lineRule="auto"/>
        <w:rPr>
          <w:rFonts w:asciiTheme="minorHAnsi" w:hAnsiTheme="minorHAnsi" w:cstheme="minorHAnsi"/>
        </w:rPr>
      </w:pPr>
      <w:r w:rsidRPr="00E1583A">
        <w:rPr>
          <w:rFonts w:asciiTheme="minorHAnsi" w:hAnsiTheme="minorHAnsi" w:cstheme="minorHAnsi"/>
        </w:rPr>
        <w:t>The flow meter [to MCERTS standards] will be located close to the EXIT from the purification plant.</w:t>
      </w:r>
    </w:p>
    <w:p w14:paraId="5CBD741B" w14:textId="77777777" w:rsidR="009A6261" w:rsidRPr="00E1583A" w:rsidRDefault="009A6261" w:rsidP="009A6261">
      <w:pPr>
        <w:numPr>
          <w:ilvl w:val="0"/>
          <w:numId w:val="22"/>
        </w:numPr>
        <w:spacing w:line="240" w:lineRule="auto"/>
        <w:rPr>
          <w:rFonts w:asciiTheme="minorHAnsi" w:hAnsiTheme="minorHAnsi" w:cstheme="minorHAnsi"/>
        </w:rPr>
      </w:pPr>
      <w:r w:rsidRPr="00E1583A">
        <w:rPr>
          <w:rFonts w:asciiTheme="minorHAnsi" w:hAnsiTheme="minorHAnsi" w:cstheme="minorHAnsi"/>
        </w:rPr>
        <w:t>The pipes will lead directly from the plant to the discharge point.</w:t>
      </w:r>
    </w:p>
    <w:p w14:paraId="6B1C2704" w14:textId="77777777" w:rsidR="009A6261" w:rsidRPr="00E1583A" w:rsidRDefault="009A6261" w:rsidP="009A6261">
      <w:pPr>
        <w:numPr>
          <w:ilvl w:val="0"/>
          <w:numId w:val="22"/>
        </w:numPr>
        <w:spacing w:line="240" w:lineRule="auto"/>
        <w:rPr>
          <w:rFonts w:asciiTheme="minorHAnsi" w:hAnsiTheme="minorHAnsi" w:cstheme="minorHAnsi"/>
        </w:rPr>
      </w:pPr>
      <w:r w:rsidRPr="00E1583A">
        <w:rPr>
          <w:rFonts w:asciiTheme="minorHAnsi" w:hAnsiTheme="minorHAnsi" w:cstheme="minorHAnsi"/>
        </w:rPr>
        <w:t>A regular inspection and monitoring programme is planned.</w:t>
      </w:r>
    </w:p>
    <w:p w14:paraId="3211C448" w14:textId="77777777" w:rsidR="00B863AE" w:rsidRPr="00E1583A" w:rsidRDefault="009A6261" w:rsidP="00B863AE">
      <w:pPr>
        <w:numPr>
          <w:ilvl w:val="0"/>
          <w:numId w:val="22"/>
        </w:numPr>
        <w:spacing w:line="240" w:lineRule="auto"/>
        <w:rPr>
          <w:rFonts w:asciiTheme="minorHAnsi" w:eastAsia="Calibri" w:hAnsiTheme="minorHAnsi" w:cstheme="minorHAnsi"/>
        </w:rPr>
      </w:pPr>
      <w:r w:rsidRPr="00E1583A">
        <w:rPr>
          <w:rFonts w:asciiTheme="minorHAnsi" w:hAnsiTheme="minorHAnsi" w:cstheme="minorHAnsi"/>
        </w:rPr>
        <w:t>Flow meter and analysis records will be maintained and available for insp</w:t>
      </w:r>
      <w:r w:rsidR="00B863AE" w:rsidRPr="00E1583A">
        <w:rPr>
          <w:rFonts w:asciiTheme="minorHAnsi" w:hAnsiTheme="minorHAnsi" w:cstheme="minorHAnsi"/>
        </w:rPr>
        <w:t>ection on-site</w:t>
      </w:r>
    </w:p>
    <w:sectPr w:rsidR="00B863AE" w:rsidRPr="00E1583A" w:rsidSect="00C04A25">
      <w:headerReference w:type="default" r:id="rId12"/>
      <w:footerReference w:type="default" r:id="rId13"/>
      <w:headerReference w:type="first" r:id="rId14"/>
      <w:footerReference w:type="first" r:id="rId15"/>
      <w:pgSz w:w="16840" w:h="11907" w:orient="landscape" w:code="9"/>
      <w:pgMar w:top="720" w:right="720" w:bottom="720" w:left="720" w:header="284" w:footer="28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3998AD" w14:textId="77777777" w:rsidR="00C63E6D" w:rsidRDefault="00C63E6D" w:rsidP="00CD56EF">
      <w:r>
        <w:separator/>
      </w:r>
    </w:p>
  </w:endnote>
  <w:endnote w:type="continuationSeparator" w:id="0">
    <w:p w14:paraId="15BEC967" w14:textId="77777777" w:rsidR="00C63E6D" w:rsidRDefault="00C63E6D" w:rsidP="00CD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EAD94" w14:textId="77777777" w:rsidR="00476CCC" w:rsidRPr="00E23FB8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14:paraId="3585F5A9" w14:textId="77777777" w:rsidR="00476CCC" w:rsidRPr="00E23FB8" w:rsidRDefault="00476CCC" w:rsidP="007B0AD4">
    <w:pPr>
      <w:pStyle w:val="FormBold"/>
      <w:jc w:val="center"/>
      <w:rPr>
        <w:rFonts w:cs="Arial"/>
        <w:b/>
        <w:sz w:val="18"/>
        <w:szCs w:val="18"/>
      </w:rPr>
    </w:pPr>
  </w:p>
  <w:p w14:paraId="6F2E27A3" w14:textId="77777777" w:rsidR="00476CCC" w:rsidRPr="00E23FB8" w:rsidRDefault="00476CCC" w:rsidP="007B0AD4">
    <w:pPr>
      <w:pStyle w:val="FormFooter"/>
    </w:pPr>
    <w:r w:rsidRPr="00E23FB8">
      <w:t>Revised under DCR No.:</w:t>
    </w:r>
    <w:r w:rsidR="00213B4A">
      <w:t xml:space="preserve"> N/A</w:t>
    </w:r>
    <w:r w:rsidRPr="00E23FB8">
      <w:tab/>
    </w:r>
    <w:r w:rsidR="001F4F7E">
      <w:tab/>
    </w:r>
    <w:r w:rsidRPr="00E23FB8">
      <w:t>Author:</w:t>
    </w:r>
    <w:r w:rsidR="00213B4A">
      <w:t xml:space="preserve"> </w:t>
    </w:r>
    <w:r w:rsidR="00A6439E">
      <w:t>Trystan Johns</w:t>
    </w:r>
    <w:r w:rsidR="001F4F7E">
      <w:rPr>
        <w:sz w:val="18"/>
        <w:szCs w:val="18"/>
      </w:rPr>
      <w:tab/>
    </w:r>
    <w:r w:rsidR="001F4F7E">
      <w:rPr>
        <w:sz w:val="18"/>
        <w:szCs w:val="18"/>
      </w:rPr>
      <w:tab/>
    </w:r>
    <w:r w:rsidR="001F4F7E">
      <w:rPr>
        <w:sz w:val="18"/>
        <w:szCs w:val="18"/>
      </w:rPr>
      <w:tab/>
    </w:r>
    <w:r w:rsidR="001F4F7E">
      <w:rPr>
        <w:sz w:val="18"/>
        <w:szCs w:val="18"/>
      </w:rPr>
      <w:tab/>
    </w:r>
    <w:r w:rsidR="001F4F7E">
      <w:rPr>
        <w:sz w:val="18"/>
        <w:szCs w:val="18"/>
      </w:rPr>
      <w:tab/>
    </w:r>
    <w:r w:rsidRPr="00E23FB8">
      <w:t xml:space="preserve">Page </w:t>
    </w:r>
    <w:r w:rsidRPr="00E23FB8">
      <w:fldChar w:fldCharType="begin"/>
    </w:r>
    <w:r w:rsidRPr="00E23FB8">
      <w:instrText xml:space="preserve"> page </w:instrText>
    </w:r>
    <w:r w:rsidRPr="00E23FB8">
      <w:fldChar w:fldCharType="separate"/>
    </w:r>
    <w:r w:rsidR="00E631F1">
      <w:rPr>
        <w:noProof/>
      </w:rPr>
      <w:t>2</w:t>
    </w:r>
    <w:r w:rsidRPr="00E23FB8">
      <w:fldChar w:fldCharType="end"/>
    </w:r>
    <w:r w:rsidRPr="00E23FB8">
      <w:t xml:space="preserve"> of </w:t>
    </w:r>
    <w:r w:rsidRPr="00E23FB8">
      <w:fldChar w:fldCharType="begin"/>
    </w:r>
    <w:r w:rsidRPr="00E23FB8">
      <w:instrText xml:space="preserve"> numpages </w:instrText>
    </w:r>
    <w:r w:rsidRPr="00E23FB8">
      <w:fldChar w:fldCharType="separate"/>
    </w:r>
    <w:r w:rsidR="00E631F1">
      <w:rPr>
        <w:noProof/>
      </w:rPr>
      <w:t>3</w:t>
    </w:r>
    <w:r w:rsidRPr="00E23FB8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0B489" w14:textId="77777777" w:rsidR="00476CCC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14:paraId="3DCAC9E1" w14:textId="77777777" w:rsidR="00A6439E" w:rsidRPr="00A6439E" w:rsidRDefault="00A6439E" w:rsidP="00A6439E"/>
  <w:p w14:paraId="27AF9BF9" w14:textId="77777777" w:rsidR="00476CCC" w:rsidRPr="002E4BC7" w:rsidRDefault="00476CCC" w:rsidP="002E4BC7">
    <w:pPr>
      <w:pStyle w:val="FormFooter"/>
    </w:pPr>
    <w:r w:rsidRPr="002E4BC7">
      <w:t>Revised under DCR No.:</w:t>
    </w:r>
    <w:r>
      <w:t xml:space="preserve"> N/A</w:t>
    </w:r>
    <w:r w:rsidR="001F4F7E">
      <w:tab/>
    </w:r>
    <w:r w:rsidRPr="002E4BC7">
      <w:t>Author</w:t>
    </w:r>
    <w:r w:rsidR="00AD584F">
      <w:t>: Trystan Johns</w:t>
    </w:r>
    <w:r w:rsidRPr="002E4BC7">
      <w:tab/>
    </w:r>
    <w:r w:rsidR="001F4F7E">
      <w:tab/>
    </w:r>
    <w:r w:rsidR="001F4F7E">
      <w:tab/>
    </w:r>
    <w:r w:rsidR="001F4F7E">
      <w:tab/>
    </w:r>
    <w:r w:rsidR="001F4F7E">
      <w:tab/>
    </w:r>
    <w:r w:rsidRPr="002E4BC7">
      <w:t xml:space="preserve">Page </w:t>
    </w:r>
    <w:r w:rsidRPr="002E4BC7">
      <w:fldChar w:fldCharType="begin"/>
    </w:r>
    <w:r w:rsidRPr="002E4BC7">
      <w:instrText xml:space="preserve"> page </w:instrText>
    </w:r>
    <w:r w:rsidRPr="002E4BC7">
      <w:fldChar w:fldCharType="separate"/>
    </w:r>
    <w:r w:rsidR="00E631F1">
      <w:rPr>
        <w:noProof/>
      </w:rPr>
      <w:t>1</w:t>
    </w:r>
    <w:r w:rsidRPr="002E4BC7">
      <w:fldChar w:fldCharType="end"/>
    </w:r>
    <w:r w:rsidRPr="002E4BC7">
      <w:t xml:space="preserve"> of </w:t>
    </w:r>
    <w:r w:rsidRPr="002E4BC7">
      <w:fldChar w:fldCharType="begin"/>
    </w:r>
    <w:r w:rsidRPr="002E4BC7">
      <w:instrText xml:space="preserve"> numpages </w:instrText>
    </w:r>
    <w:r w:rsidRPr="002E4BC7">
      <w:fldChar w:fldCharType="separate"/>
    </w:r>
    <w:r w:rsidR="00E631F1">
      <w:rPr>
        <w:noProof/>
      </w:rPr>
      <w:t>3</w:t>
    </w:r>
    <w:r w:rsidRPr="002E4BC7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3D37F" w14:textId="77777777" w:rsidR="00C63E6D" w:rsidRDefault="00C63E6D" w:rsidP="00CD56EF">
      <w:r>
        <w:separator/>
      </w:r>
    </w:p>
  </w:footnote>
  <w:footnote w:type="continuationSeparator" w:id="0">
    <w:p w14:paraId="74B095CC" w14:textId="77777777" w:rsidR="00C63E6D" w:rsidRDefault="00C63E6D" w:rsidP="00CD5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645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14507"/>
    </w:tblGrid>
    <w:tr w:rsidR="001F4F7E" w:rsidRPr="007B0AD4" w14:paraId="49FB2752" w14:textId="77777777" w:rsidTr="00484897">
      <w:trPr>
        <w:trHeight w:val="444"/>
      </w:trPr>
      <w:tc>
        <w:tcPr>
          <w:tcW w:w="14506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14:paraId="07A116FA" w14:textId="77777777" w:rsidR="001F4F7E" w:rsidRPr="007B0AD4" w:rsidRDefault="001F4F7E" w:rsidP="00484897">
          <w:pPr>
            <w:pStyle w:val="FormHeader"/>
          </w:pPr>
          <w:r w:rsidRPr="00F1315E">
            <w:rPr>
              <w:rFonts w:asciiTheme="majorHAnsi" w:hAnsiTheme="majorHAnsi" w:cstheme="majorHAnsi"/>
              <w:sz w:val="20"/>
            </w:rPr>
            <w:t>RBC/PUKL/03/17/PRA/WD V1</w:t>
          </w:r>
          <w:r w:rsidRPr="00F1315E">
            <w:rPr>
              <w:rFonts w:asciiTheme="majorHAnsi" w:hAnsiTheme="majorHAnsi" w:cstheme="majorHAnsi"/>
              <w:sz w:val="20"/>
            </w:rPr>
            <w:tab/>
            <w:t xml:space="preserve">                                                               </w:t>
          </w:r>
          <w:r>
            <w:rPr>
              <w:rFonts w:asciiTheme="majorHAnsi" w:hAnsiTheme="majorHAnsi" w:cstheme="majorHAnsi"/>
              <w:sz w:val="20"/>
            </w:rPr>
            <w:t xml:space="preserve">                </w:t>
          </w:r>
          <w:r w:rsidRPr="00F1315E">
            <w:rPr>
              <w:rFonts w:asciiTheme="majorHAnsi" w:hAnsiTheme="majorHAnsi" w:cstheme="majorHAnsi"/>
              <w:sz w:val="20"/>
            </w:rPr>
            <w:t xml:space="preserve"> </w:t>
          </w:r>
          <w:r>
            <w:rPr>
              <w:rFonts w:asciiTheme="majorHAnsi" w:hAnsiTheme="majorHAnsi" w:cstheme="majorHAnsi"/>
              <w:sz w:val="20"/>
            </w:rPr>
            <w:t xml:space="preserve">                                                                                    </w:t>
          </w:r>
          <w:r w:rsidRPr="00F1315E">
            <w:rPr>
              <w:sz w:val="20"/>
            </w:rPr>
            <w:t>Effective Date  07 MAR 17</w:t>
          </w:r>
        </w:p>
      </w:tc>
    </w:tr>
    <w:tr w:rsidR="001F4F7E" w:rsidRPr="00F1315E" w14:paraId="4BE7EBF7" w14:textId="77777777" w:rsidTr="00484897">
      <w:trPr>
        <w:trHeight w:val="444"/>
      </w:trPr>
      <w:tc>
        <w:tcPr>
          <w:tcW w:w="14506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14:paraId="43205EF6" w14:textId="77777777" w:rsidR="001F4F7E" w:rsidRPr="00F1315E" w:rsidRDefault="001F4F7E" w:rsidP="00484897">
          <w:pPr>
            <w:rPr>
              <w:rFonts w:asciiTheme="majorHAnsi" w:hAnsiTheme="majorHAnsi" w:cstheme="majorHAnsi"/>
              <w:sz w:val="20"/>
              <w:szCs w:val="20"/>
            </w:rPr>
          </w:pPr>
          <w:r w:rsidRPr="00F1315E">
            <w:rPr>
              <w:rFonts w:asciiTheme="majorHAnsi" w:hAnsiTheme="majorHAnsi" w:cstheme="majorHAnsi"/>
              <w:sz w:val="20"/>
              <w:szCs w:val="20"/>
            </w:rPr>
            <w:t>PURIFIED WATER DISCHARGE RISK ASSESSMENT</w:t>
          </w:r>
        </w:p>
      </w:tc>
    </w:tr>
  </w:tbl>
  <w:p w14:paraId="1B545273" w14:textId="77777777" w:rsidR="00476CCC" w:rsidRPr="00162D5B" w:rsidRDefault="00F1315E" w:rsidP="007B0AD4">
    <w:pPr>
      <w:pStyle w:val="FormNormal"/>
    </w:pPr>
    <w:r w:rsidRPr="007B0AD4"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43B15B17" wp14:editId="06005C19">
          <wp:simplePos x="0" y="0"/>
          <wp:positionH relativeFrom="margin">
            <wp:posOffset>9338310</wp:posOffset>
          </wp:positionH>
          <wp:positionV relativeFrom="page">
            <wp:posOffset>140970</wp:posOffset>
          </wp:positionV>
          <wp:extent cx="316800" cy="489600"/>
          <wp:effectExtent l="0" t="0" r="7620" b="5715"/>
          <wp:wrapNone/>
          <wp:docPr id="21" name="Picture 21" descr="BTG logo 300 dpi.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TG logo 300 dpi.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645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14507"/>
    </w:tblGrid>
    <w:tr w:rsidR="00B863AE" w:rsidRPr="007B0AD4" w14:paraId="5F7130AB" w14:textId="77777777" w:rsidTr="00484897">
      <w:trPr>
        <w:trHeight w:val="444"/>
      </w:trPr>
      <w:tc>
        <w:tcPr>
          <w:tcW w:w="14506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14:paraId="7BC8BFC0" w14:textId="77777777" w:rsidR="00B863AE" w:rsidRPr="007B0AD4" w:rsidRDefault="00B863AE" w:rsidP="00484897">
          <w:pPr>
            <w:pStyle w:val="FormHeader"/>
          </w:pPr>
          <w:r w:rsidRPr="00F1315E">
            <w:rPr>
              <w:rFonts w:asciiTheme="majorHAnsi" w:hAnsiTheme="majorHAnsi" w:cstheme="majorHAnsi"/>
              <w:sz w:val="20"/>
            </w:rPr>
            <w:t>RBC/PUKL/03/17/PRA/WD V1</w:t>
          </w:r>
          <w:r w:rsidRPr="00F1315E">
            <w:rPr>
              <w:rFonts w:asciiTheme="majorHAnsi" w:hAnsiTheme="majorHAnsi" w:cstheme="majorHAnsi"/>
              <w:sz w:val="20"/>
            </w:rPr>
            <w:tab/>
            <w:t xml:space="preserve">                                                               </w:t>
          </w:r>
          <w:r>
            <w:rPr>
              <w:rFonts w:asciiTheme="majorHAnsi" w:hAnsiTheme="majorHAnsi" w:cstheme="majorHAnsi"/>
              <w:sz w:val="20"/>
            </w:rPr>
            <w:t xml:space="preserve">                </w:t>
          </w:r>
          <w:r w:rsidRPr="00F1315E">
            <w:rPr>
              <w:rFonts w:asciiTheme="majorHAnsi" w:hAnsiTheme="majorHAnsi" w:cstheme="majorHAnsi"/>
              <w:sz w:val="20"/>
            </w:rPr>
            <w:t xml:space="preserve"> </w:t>
          </w:r>
          <w:r>
            <w:rPr>
              <w:rFonts w:asciiTheme="majorHAnsi" w:hAnsiTheme="majorHAnsi" w:cstheme="majorHAnsi"/>
              <w:sz w:val="20"/>
            </w:rPr>
            <w:t xml:space="preserve">                                                                                    </w:t>
          </w:r>
          <w:r w:rsidRPr="00F1315E">
            <w:rPr>
              <w:sz w:val="20"/>
            </w:rPr>
            <w:t>Effective Date  07 MAR 17</w:t>
          </w:r>
        </w:p>
      </w:tc>
    </w:tr>
    <w:tr w:rsidR="00B863AE" w:rsidRPr="00F1315E" w14:paraId="015032F0" w14:textId="77777777" w:rsidTr="00484897">
      <w:trPr>
        <w:trHeight w:val="444"/>
      </w:trPr>
      <w:tc>
        <w:tcPr>
          <w:tcW w:w="14506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14:paraId="1464FD25" w14:textId="77777777" w:rsidR="00B863AE" w:rsidRPr="00F1315E" w:rsidRDefault="00B863AE" w:rsidP="00484897">
          <w:pPr>
            <w:rPr>
              <w:rFonts w:asciiTheme="majorHAnsi" w:hAnsiTheme="majorHAnsi" w:cstheme="majorHAnsi"/>
              <w:sz w:val="20"/>
              <w:szCs w:val="20"/>
            </w:rPr>
          </w:pPr>
          <w:r w:rsidRPr="00F1315E">
            <w:rPr>
              <w:rFonts w:asciiTheme="majorHAnsi" w:hAnsiTheme="majorHAnsi" w:cstheme="majorHAnsi"/>
              <w:sz w:val="20"/>
              <w:szCs w:val="20"/>
            </w:rPr>
            <w:t>PURIFIED WATER DISCHARGE RISK ASSESSMENT</w:t>
          </w:r>
        </w:p>
      </w:tc>
    </w:tr>
  </w:tbl>
  <w:p w14:paraId="7CBEC107" w14:textId="77777777" w:rsidR="00476CCC" w:rsidRDefault="00F1315E" w:rsidP="007B0AD4">
    <w:pPr>
      <w:pStyle w:val="FormHeader"/>
    </w:pPr>
    <w:r w:rsidRPr="00F1315E">
      <w:rPr>
        <w:rFonts w:asciiTheme="majorHAnsi" w:hAnsiTheme="majorHAnsi" w:cstheme="majorHAnsi"/>
        <w:noProof/>
        <w:sz w:val="20"/>
        <w:lang w:val="en-GB" w:eastAsia="en-GB"/>
      </w:rPr>
      <w:drawing>
        <wp:anchor distT="0" distB="0" distL="114300" distR="114300" simplePos="0" relativeHeight="251662336" behindDoc="1" locked="0" layoutInCell="1" allowOverlap="1" wp14:anchorId="56D9DD48" wp14:editId="7F0B07D1">
          <wp:simplePos x="0" y="0"/>
          <wp:positionH relativeFrom="margin">
            <wp:posOffset>9395460</wp:posOffset>
          </wp:positionH>
          <wp:positionV relativeFrom="page">
            <wp:posOffset>217170</wp:posOffset>
          </wp:positionV>
          <wp:extent cx="316800" cy="489600"/>
          <wp:effectExtent l="0" t="0" r="7620" b="5715"/>
          <wp:wrapNone/>
          <wp:docPr id="22" name="Picture 22" descr="BTG logo 300 dpi.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TG logo 300 dpi.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8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ACED65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7144E7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D21D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C40D91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478FA7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323CB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D26916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1E474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22CA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BAE2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B30CD1"/>
    <w:multiLevelType w:val="hybridMultilevel"/>
    <w:tmpl w:val="314A742E"/>
    <w:lvl w:ilvl="0" w:tplc="6DC20CFC">
      <w:start w:val="1"/>
      <w:numFmt w:val="decimal"/>
      <w:pStyle w:val="FormList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A41451"/>
    <w:multiLevelType w:val="hybridMultilevel"/>
    <w:tmpl w:val="18C22DF4"/>
    <w:lvl w:ilvl="0" w:tplc="B134AEC4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2D68CE"/>
    <w:multiLevelType w:val="singleLevel"/>
    <w:tmpl w:val="BCC8F8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8C1569"/>
    <w:multiLevelType w:val="hybridMultilevel"/>
    <w:tmpl w:val="9B08EA40"/>
    <w:lvl w:ilvl="0" w:tplc="D9A89A3C">
      <w:start w:val="1"/>
      <w:numFmt w:val="bullet"/>
      <w:pStyle w:val="ListParagraph"/>
      <w:lvlText w:val="━"/>
      <w:lvlJc w:val="left"/>
      <w:pPr>
        <w:ind w:left="360" w:hanging="360"/>
      </w:pPr>
      <w:rPr>
        <w:rFonts w:ascii="Arial Unicode MS" w:eastAsia="Arial Unicode MS" w:hAnsi="Arial Unicode MS" w:hint="eastAsia"/>
        <w:b w:val="0"/>
        <w:i w:val="0"/>
        <w:color w:val="00A9E0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9B0ADE"/>
    <w:multiLevelType w:val="hybridMultilevel"/>
    <w:tmpl w:val="4C140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625042"/>
    <w:multiLevelType w:val="hybridMultilevel"/>
    <w:tmpl w:val="8612D81C"/>
    <w:lvl w:ilvl="0" w:tplc="FABC9E7C">
      <w:start w:val="1"/>
      <w:numFmt w:val="decimal"/>
      <w:pStyle w:val="FormListMeaning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3786A"/>
    <w:multiLevelType w:val="hybridMultilevel"/>
    <w:tmpl w:val="0C4296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37BD9"/>
    <w:multiLevelType w:val="multilevel"/>
    <w:tmpl w:val="12780384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701"/>
        </w:tabs>
        <w:ind w:left="1701" w:hanging="1701"/>
      </w:pPr>
      <w:rPr>
        <w:rFonts w:hint="default"/>
      </w:rPr>
    </w:lvl>
  </w:abstractNum>
  <w:abstractNum w:abstractNumId="18" w15:restartNumberingAfterBreak="0">
    <w:nsid w:val="61C47177"/>
    <w:multiLevelType w:val="hybridMultilevel"/>
    <w:tmpl w:val="2CFE69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7D4CE8"/>
    <w:multiLevelType w:val="hybridMultilevel"/>
    <w:tmpl w:val="671C3E7C"/>
    <w:lvl w:ilvl="0" w:tplc="3C2E3B44">
      <w:start w:val="1"/>
      <w:numFmt w:val="bullet"/>
      <w:pStyle w:val="SOPLis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770AF4"/>
    <w:multiLevelType w:val="hybridMultilevel"/>
    <w:tmpl w:val="F8103B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B7466C7"/>
    <w:multiLevelType w:val="multilevel"/>
    <w:tmpl w:val="3A9AA5D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2"/>
  </w:num>
  <w:num w:numId="3">
    <w:abstractNumId w:val="21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7"/>
  </w:num>
  <w:num w:numId="16">
    <w:abstractNumId w:val="16"/>
  </w:num>
  <w:num w:numId="17">
    <w:abstractNumId w:val="10"/>
  </w:num>
  <w:num w:numId="18">
    <w:abstractNumId w:val="15"/>
  </w:num>
  <w:num w:numId="19">
    <w:abstractNumId w:val="19"/>
  </w:num>
  <w:num w:numId="20">
    <w:abstractNumId w:val="14"/>
  </w:num>
  <w:num w:numId="21">
    <w:abstractNumId w:val="18"/>
  </w:num>
  <w:num w:numId="22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5601">
      <o:colormru v:ext="edit" colors="#f1e6f6,#e7d4f0,#d8bbe7,#c9ffdc,#00b140,#00a9e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8D"/>
    <w:rsid w:val="000106BD"/>
    <w:rsid w:val="000137E8"/>
    <w:rsid w:val="000166D3"/>
    <w:rsid w:val="00016EB0"/>
    <w:rsid w:val="000172F8"/>
    <w:rsid w:val="00017E04"/>
    <w:rsid w:val="00027D34"/>
    <w:rsid w:val="00030E11"/>
    <w:rsid w:val="00040FCF"/>
    <w:rsid w:val="000427C7"/>
    <w:rsid w:val="000433AD"/>
    <w:rsid w:val="00043F76"/>
    <w:rsid w:val="00046C30"/>
    <w:rsid w:val="0005556C"/>
    <w:rsid w:val="0005745C"/>
    <w:rsid w:val="00061970"/>
    <w:rsid w:val="000653BC"/>
    <w:rsid w:val="0007297B"/>
    <w:rsid w:val="00073EC7"/>
    <w:rsid w:val="00074B46"/>
    <w:rsid w:val="00081036"/>
    <w:rsid w:val="0008503D"/>
    <w:rsid w:val="000854CD"/>
    <w:rsid w:val="00087580"/>
    <w:rsid w:val="00090E26"/>
    <w:rsid w:val="00091A2B"/>
    <w:rsid w:val="000922D6"/>
    <w:rsid w:val="00095314"/>
    <w:rsid w:val="000953F8"/>
    <w:rsid w:val="00097664"/>
    <w:rsid w:val="000A033C"/>
    <w:rsid w:val="000A0616"/>
    <w:rsid w:val="000A0979"/>
    <w:rsid w:val="000A2485"/>
    <w:rsid w:val="000A59D8"/>
    <w:rsid w:val="000A721A"/>
    <w:rsid w:val="000A74AD"/>
    <w:rsid w:val="000B50B9"/>
    <w:rsid w:val="000B6A07"/>
    <w:rsid w:val="000B6C01"/>
    <w:rsid w:val="000C452B"/>
    <w:rsid w:val="000C6C27"/>
    <w:rsid w:val="000D2145"/>
    <w:rsid w:val="000D35E0"/>
    <w:rsid w:val="000D7017"/>
    <w:rsid w:val="000E0DBD"/>
    <w:rsid w:val="000E3531"/>
    <w:rsid w:val="000F1669"/>
    <w:rsid w:val="000F664E"/>
    <w:rsid w:val="001055B8"/>
    <w:rsid w:val="00105FFC"/>
    <w:rsid w:val="0012197B"/>
    <w:rsid w:val="00123AFD"/>
    <w:rsid w:val="00124357"/>
    <w:rsid w:val="001260F6"/>
    <w:rsid w:val="00133D00"/>
    <w:rsid w:val="001427A2"/>
    <w:rsid w:val="00142E32"/>
    <w:rsid w:val="00144096"/>
    <w:rsid w:val="0014468D"/>
    <w:rsid w:val="00145085"/>
    <w:rsid w:val="00155EFC"/>
    <w:rsid w:val="00156884"/>
    <w:rsid w:val="00162D5B"/>
    <w:rsid w:val="00165917"/>
    <w:rsid w:val="00166CD4"/>
    <w:rsid w:val="00167814"/>
    <w:rsid w:val="00167DD2"/>
    <w:rsid w:val="00170265"/>
    <w:rsid w:val="00173324"/>
    <w:rsid w:val="00176707"/>
    <w:rsid w:val="00190C48"/>
    <w:rsid w:val="001915C4"/>
    <w:rsid w:val="0019423F"/>
    <w:rsid w:val="00195839"/>
    <w:rsid w:val="001A0169"/>
    <w:rsid w:val="001A59C9"/>
    <w:rsid w:val="001A63A4"/>
    <w:rsid w:val="001B2386"/>
    <w:rsid w:val="001C39E9"/>
    <w:rsid w:val="001D105A"/>
    <w:rsid w:val="001D1129"/>
    <w:rsid w:val="001D114D"/>
    <w:rsid w:val="001E0F52"/>
    <w:rsid w:val="001E30B5"/>
    <w:rsid w:val="001E47F1"/>
    <w:rsid w:val="001E5132"/>
    <w:rsid w:val="001E57C3"/>
    <w:rsid w:val="001E71E3"/>
    <w:rsid w:val="001F4282"/>
    <w:rsid w:val="001F4F7E"/>
    <w:rsid w:val="001F50D6"/>
    <w:rsid w:val="001F5F79"/>
    <w:rsid w:val="001F7777"/>
    <w:rsid w:val="001F7E0A"/>
    <w:rsid w:val="00201166"/>
    <w:rsid w:val="00205E19"/>
    <w:rsid w:val="002075AD"/>
    <w:rsid w:val="00211FD1"/>
    <w:rsid w:val="00213B4A"/>
    <w:rsid w:val="0021758B"/>
    <w:rsid w:val="0021761E"/>
    <w:rsid w:val="002260D5"/>
    <w:rsid w:val="00226DFE"/>
    <w:rsid w:val="00231C0E"/>
    <w:rsid w:val="00232EFD"/>
    <w:rsid w:val="00236EFD"/>
    <w:rsid w:val="00242A8C"/>
    <w:rsid w:val="00242F11"/>
    <w:rsid w:val="0024450C"/>
    <w:rsid w:val="002460B4"/>
    <w:rsid w:val="0024698C"/>
    <w:rsid w:val="002504DC"/>
    <w:rsid w:val="00251518"/>
    <w:rsid w:val="00256A70"/>
    <w:rsid w:val="00261AF5"/>
    <w:rsid w:val="002649DE"/>
    <w:rsid w:val="00266BEA"/>
    <w:rsid w:val="00272E2C"/>
    <w:rsid w:val="00273790"/>
    <w:rsid w:val="00274913"/>
    <w:rsid w:val="002753AF"/>
    <w:rsid w:val="00277BD6"/>
    <w:rsid w:val="00281857"/>
    <w:rsid w:val="00282419"/>
    <w:rsid w:val="00282BF4"/>
    <w:rsid w:val="002859FD"/>
    <w:rsid w:val="00286B5F"/>
    <w:rsid w:val="00290E13"/>
    <w:rsid w:val="002941B3"/>
    <w:rsid w:val="00296164"/>
    <w:rsid w:val="002A0B12"/>
    <w:rsid w:val="002A1521"/>
    <w:rsid w:val="002A4847"/>
    <w:rsid w:val="002B2730"/>
    <w:rsid w:val="002B39A9"/>
    <w:rsid w:val="002C34A8"/>
    <w:rsid w:val="002C4547"/>
    <w:rsid w:val="002C576E"/>
    <w:rsid w:val="002D107B"/>
    <w:rsid w:val="002D31F6"/>
    <w:rsid w:val="002D617F"/>
    <w:rsid w:val="002D6F73"/>
    <w:rsid w:val="002E346E"/>
    <w:rsid w:val="002E4BC7"/>
    <w:rsid w:val="002E6A30"/>
    <w:rsid w:val="002E7D0D"/>
    <w:rsid w:val="002F0747"/>
    <w:rsid w:val="002F4266"/>
    <w:rsid w:val="002F62AF"/>
    <w:rsid w:val="002F6C6D"/>
    <w:rsid w:val="00300A6B"/>
    <w:rsid w:val="00304673"/>
    <w:rsid w:val="00307D3C"/>
    <w:rsid w:val="0031287B"/>
    <w:rsid w:val="0032180D"/>
    <w:rsid w:val="00324FC0"/>
    <w:rsid w:val="003265C0"/>
    <w:rsid w:val="00327336"/>
    <w:rsid w:val="00337C19"/>
    <w:rsid w:val="00337FEE"/>
    <w:rsid w:val="00343F2A"/>
    <w:rsid w:val="00344733"/>
    <w:rsid w:val="00350349"/>
    <w:rsid w:val="00364B7B"/>
    <w:rsid w:val="00367D58"/>
    <w:rsid w:val="00370C1A"/>
    <w:rsid w:val="003717A3"/>
    <w:rsid w:val="00371E7F"/>
    <w:rsid w:val="00373DDE"/>
    <w:rsid w:val="0038057C"/>
    <w:rsid w:val="00380646"/>
    <w:rsid w:val="003821E5"/>
    <w:rsid w:val="00384402"/>
    <w:rsid w:val="00395733"/>
    <w:rsid w:val="003A727B"/>
    <w:rsid w:val="003A7BB1"/>
    <w:rsid w:val="003B0AFE"/>
    <w:rsid w:val="003B2549"/>
    <w:rsid w:val="003B31B3"/>
    <w:rsid w:val="003B3E29"/>
    <w:rsid w:val="003B7711"/>
    <w:rsid w:val="003C042F"/>
    <w:rsid w:val="003C73E6"/>
    <w:rsid w:val="003D1E98"/>
    <w:rsid w:val="003D2AF2"/>
    <w:rsid w:val="003D3699"/>
    <w:rsid w:val="003D371C"/>
    <w:rsid w:val="003D3935"/>
    <w:rsid w:val="003D5452"/>
    <w:rsid w:val="003D5DC9"/>
    <w:rsid w:val="003D695D"/>
    <w:rsid w:val="003D6E9C"/>
    <w:rsid w:val="003D7004"/>
    <w:rsid w:val="003E0216"/>
    <w:rsid w:val="003E0DB9"/>
    <w:rsid w:val="003E158E"/>
    <w:rsid w:val="003E1F40"/>
    <w:rsid w:val="003E2F92"/>
    <w:rsid w:val="004023FD"/>
    <w:rsid w:val="00407137"/>
    <w:rsid w:val="00411A15"/>
    <w:rsid w:val="004121B2"/>
    <w:rsid w:val="00415BA6"/>
    <w:rsid w:val="00421083"/>
    <w:rsid w:val="0042244F"/>
    <w:rsid w:val="00423D65"/>
    <w:rsid w:val="00423DAD"/>
    <w:rsid w:val="00423E47"/>
    <w:rsid w:val="00423EAB"/>
    <w:rsid w:val="00424835"/>
    <w:rsid w:val="00431D28"/>
    <w:rsid w:val="0043266D"/>
    <w:rsid w:val="004352C6"/>
    <w:rsid w:val="004363A9"/>
    <w:rsid w:val="004410C8"/>
    <w:rsid w:val="004413DE"/>
    <w:rsid w:val="004438D9"/>
    <w:rsid w:val="00447869"/>
    <w:rsid w:val="004502C3"/>
    <w:rsid w:val="00450F8B"/>
    <w:rsid w:val="0045375D"/>
    <w:rsid w:val="00453ADC"/>
    <w:rsid w:val="00462053"/>
    <w:rsid w:val="004626C5"/>
    <w:rsid w:val="00463937"/>
    <w:rsid w:val="00464BF9"/>
    <w:rsid w:val="00467B48"/>
    <w:rsid w:val="00473C8E"/>
    <w:rsid w:val="0047434F"/>
    <w:rsid w:val="00476CCC"/>
    <w:rsid w:val="004829D0"/>
    <w:rsid w:val="00482BD7"/>
    <w:rsid w:val="004852D1"/>
    <w:rsid w:val="004855A6"/>
    <w:rsid w:val="00486210"/>
    <w:rsid w:val="00486987"/>
    <w:rsid w:val="00491856"/>
    <w:rsid w:val="00495BCA"/>
    <w:rsid w:val="004A7222"/>
    <w:rsid w:val="004B463B"/>
    <w:rsid w:val="004B5CBD"/>
    <w:rsid w:val="004B613D"/>
    <w:rsid w:val="004B7D70"/>
    <w:rsid w:val="004C2DA7"/>
    <w:rsid w:val="004C3216"/>
    <w:rsid w:val="004C3854"/>
    <w:rsid w:val="004D2461"/>
    <w:rsid w:val="004D6B53"/>
    <w:rsid w:val="004E010D"/>
    <w:rsid w:val="004E6EAC"/>
    <w:rsid w:val="00507616"/>
    <w:rsid w:val="00517560"/>
    <w:rsid w:val="00517762"/>
    <w:rsid w:val="0052181A"/>
    <w:rsid w:val="00524F5F"/>
    <w:rsid w:val="005320BF"/>
    <w:rsid w:val="0053721A"/>
    <w:rsid w:val="0053745F"/>
    <w:rsid w:val="005420B7"/>
    <w:rsid w:val="005436B1"/>
    <w:rsid w:val="0055350C"/>
    <w:rsid w:val="00560B84"/>
    <w:rsid w:val="00561305"/>
    <w:rsid w:val="005634F6"/>
    <w:rsid w:val="0056400A"/>
    <w:rsid w:val="00573041"/>
    <w:rsid w:val="005737CD"/>
    <w:rsid w:val="00576944"/>
    <w:rsid w:val="00581B2D"/>
    <w:rsid w:val="00582A25"/>
    <w:rsid w:val="00586636"/>
    <w:rsid w:val="00590E29"/>
    <w:rsid w:val="0059462F"/>
    <w:rsid w:val="00595DD3"/>
    <w:rsid w:val="00596397"/>
    <w:rsid w:val="00596FFE"/>
    <w:rsid w:val="005974F3"/>
    <w:rsid w:val="005A07CE"/>
    <w:rsid w:val="005A08BF"/>
    <w:rsid w:val="005A0974"/>
    <w:rsid w:val="005A23B6"/>
    <w:rsid w:val="005B051F"/>
    <w:rsid w:val="005B131C"/>
    <w:rsid w:val="005B1B78"/>
    <w:rsid w:val="005B5D8E"/>
    <w:rsid w:val="005C10C4"/>
    <w:rsid w:val="005C38B7"/>
    <w:rsid w:val="005C5A69"/>
    <w:rsid w:val="005D2D7C"/>
    <w:rsid w:val="005D3D0B"/>
    <w:rsid w:val="005E0DA6"/>
    <w:rsid w:val="005E295E"/>
    <w:rsid w:val="005E2B14"/>
    <w:rsid w:val="005E3AE6"/>
    <w:rsid w:val="005E429A"/>
    <w:rsid w:val="005E5418"/>
    <w:rsid w:val="005E6C6F"/>
    <w:rsid w:val="005F09F1"/>
    <w:rsid w:val="005F470B"/>
    <w:rsid w:val="005F4D42"/>
    <w:rsid w:val="00602832"/>
    <w:rsid w:val="006170B3"/>
    <w:rsid w:val="0062132A"/>
    <w:rsid w:val="00621D12"/>
    <w:rsid w:val="006333E3"/>
    <w:rsid w:val="00642F4A"/>
    <w:rsid w:val="00644C43"/>
    <w:rsid w:val="0064612F"/>
    <w:rsid w:val="00646952"/>
    <w:rsid w:val="00651695"/>
    <w:rsid w:val="00653939"/>
    <w:rsid w:val="006550AB"/>
    <w:rsid w:val="00655AA5"/>
    <w:rsid w:val="006575C9"/>
    <w:rsid w:val="00663F2B"/>
    <w:rsid w:val="006654DF"/>
    <w:rsid w:val="0067591C"/>
    <w:rsid w:val="00677EF1"/>
    <w:rsid w:val="00681F65"/>
    <w:rsid w:val="00685AEF"/>
    <w:rsid w:val="006861C5"/>
    <w:rsid w:val="0069548B"/>
    <w:rsid w:val="006978C4"/>
    <w:rsid w:val="006A28BC"/>
    <w:rsid w:val="006A327A"/>
    <w:rsid w:val="006A33D9"/>
    <w:rsid w:val="006A781F"/>
    <w:rsid w:val="006B749F"/>
    <w:rsid w:val="006C6357"/>
    <w:rsid w:val="006C662F"/>
    <w:rsid w:val="006C6E35"/>
    <w:rsid w:val="006D6F91"/>
    <w:rsid w:val="006E5E99"/>
    <w:rsid w:val="006E62FA"/>
    <w:rsid w:val="006E73DC"/>
    <w:rsid w:val="006F25C6"/>
    <w:rsid w:val="006F34A1"/>
    <w:rsid w:val="006F6D29"/>
    <w:rsid w:val="00700AFE"/>
    <w:rsid w:val="007015DB"/>
    <w:rsid w:val="0070381A"/>
    <w:rsid w:val="0070592F"/>
    <w:rsid w:val="007112E6"/>
    <w:rsid w:val="00716FC5"/>
    <w:rsid w:val="0072126A"/>
    <w:rsid w:val="00727B1C"/>
    <w:rsid w:val="00733783"/>
    <w:rsid w:val="00733E9D"/>
    <w:rsid w:val="00733F9F"/>
    <w:rsid w:val="00735ED8"/>
    <w:rsid w:val="00742F21"/>
    <w:rsid w:val="007454E0"/>
    <w:rsid w:val="0074769E"/>
    <w:rsid w:val="00751B6D"/>
    <w:rsid w:val="00751ED6"/>
    <w:rsid w:val="00754353"/>
    <w:rsid w:val="007558A8"/>
    <w:rsid w:val="007644DB"/>
    <w:rsid w:val="00764C38"/>
    <w:rsid w:val="00773B91"/>
    <w:rsid w:val="00776C0B"/>
    <w:rsid w:val="00777F58"/>
    <w:rsid w:val="00781B01"/>
    <w:rsid w:val="00783FC7"/>
    <w:rsid w:val="007904F2"/>
    <w:rsid w:val="00795F91"/>
    <w:rsid w:val="007A2BC5"/>
    <w:rsid w:val="007A488C"/>
    <w:rsid w:val="007A7AE5"/>
    <w:rsid w:val="007B0AD4"/>
    <w:rsid w:val="007B3C43"/>
    <w:rsid w:val="007B7F29"/>
    <w:rsid w:val="007B7FBA"/>
    <w:rsid w:val="007C15E1"/>
    <w:rsid w:val="007C4034"/>
    <w:rsid w:val="007C6F3B"/>
    <w:rsid w:val="007C70C8"/>
    <w:rsid w:val="007D0749"/>
    <w:rsid w:val="007D0E38"/>
    <w:rsid w:val="007D3D3D"/>
    <w:rsid w:val="007D42E7"/>
    <w:rsid w:val="007D731F"/>
    <w:rsid w:val="007E0135"/>
    <w:rsid w:val="007E0857"/>
    <w:rsid w:val="007E1B80"/>
    <w:rsid w:val="007E289E"/>
    <w:rsid w:val="007E39F7"/>
    <w:rsid w:val="007E3B73"/>
    <w:rsid w:val="007E5376"/>
    <w:rsid w:val="007E58FF"/>
    <w:rsid w:val="007E6F35"/>
    <w:rsid w:val="007F0A15"/>
    <w:rsid w:val="007F1AD8"/>
    <w:rsid w:val="007F3F8E"/>
    <w:rsid w:val="007F61E3"/>
    <w:rsid w:val="007F7CFD"/>
    <w:rsid w:val="00806619"/>
    <w:rsid w:val="008124D1"/>
    <w:rsid w:val="0081531F"/>
    <w:rsid w:val="0082043D"/>
    <w:rsid w:val="00822AF4"/>
    <w:rsid w:val="00823853"/>
    <w:rsid w:val="008247F3"/>
    <w:rsid w:val="008271BF"/>
    <w:rsid w:val="00827A5D"/>
    <w:rsid w:val="00831C32"/>
    <w:rsid w:val="0083241C"/>
    <w:rsid w:val="008325D8"/>
    <w:rsid w:val="00832751"/>
    <w:rsid w:val="0083679B"/>
    <w:rsid w:val="0083778C"/>
    <w:rsid w:val="008414D2"/>
    <w:rsid w:val="00842D19"/>
    <w:rsid w:val="00843CB0"/>
    <w:rsid w:val="00847035"/>
    <w:rsid w:val="00856BD2"/>
    <w:rsid w:val="00857801"/>
    <w:rsid w:val="008617C0"/>
    <w:rsid w:val="00861BA4"/>
    <w:rsid w:val="008661D2"/>
    <w:rsid w:val="00866B36"/>
    <w:rsid w:val="0087274A"/>
    <w:rsid w:val="00884ABF"/>
    <w:rsid w:val="00887AAB"/>
    <w:rsid w:val="00890BF0"/>
    <w:rsid w:val="0089636F"/>
    <w:rsid w:val="00897B88"/>
    <w:rsid w:val="008A00C4"/>
    <w:rsid w:val="008A62A3"/>
    <w:rsid w:val="008B051F"/>
    <w:rsid w:val="008B250B"/>
    <w:rsid w:val="008B4129"/>
    <w:rsid w:val="008B5A36"/>
    <w:rsid w:val="008C1815"/>
    <w:rsid w:val="008C4E57"/>
    <w:rsid w:val="008C6EB4"/>
    <w:rsid w:val="008C71F8"/>
    <w:rsid w:val="008D07D0"/>
    <w:rsid w:val="008D197C"/>
    <w:rsid w:val="008D55B0"/>
    <w:rsid w:val="008F0A94"/>
    <w:rsid w:val="008F0D60"/>
    <w:rsid w:val="008F2766"/>
    <w:rsid w:val="008F525B"/>
    <w:rsid w:val="008F6211"/>
    <w:rsid w:val="008F7518"/>
    <w:rsid w:val="00903A36"/>
    <w:rsid w:val="009049A9"/>
    <w:rsid w:val="00904DD9"/>
    <w:rsid w:val="0090569E"/>
    <w:rsid w:val="009079AE"/>
    <w:rsid w:val="00910BC3"/>
    <w:rsid w:val="009127C8"/>
    <w:rsid w:val="00914AFC"/>
    <w:rsid w:val="009152FA"/>
    <w:rsid w:val="009176DF"/>
    <w:rsid w:val="0092130C"/>
    <w:rsid w:val="00925A7F"/>
    <w:rsid w:val="00926641"/>
    <w:rsid w:val="009301AF"/>
    <w:rsid w:val="0093743E"/>
    <w:rsid w:val="00940EA0"/>
    <w:rsid w:val="0094228F"/>
    <w:rsid w:val="009423BF"/>
    <w:rsid w:val="009456D2"/>
    <w:rsid w:val="00956222"/>
    <w:rsid w:val="009621D9"/>
    <w:rsid w:val="0097160F"/>
    <w:rsid w:val="00971EED"/>
    <w:rsid w:val="00971F4F"/>
    <w:rsid w:val="00974A44"/>
    <w:rsid w:val="0099379B"/>
    <w:rsid w:val="009A01C0"/>
    <w:rsid w:val="009A1989"/>
    <w:rsid w:val="009A41D9"/>
    <w:rsid w:val="009A6261"/>
    <w:rsid w:val="009A6424"/>
    <w:rsid w:val="009A6AF3"/>
    <w:rsid w:val="009B0D34"/>
    <w:rsid w:val="009B25D3"/>
    <w:rsid w:val="009C5CCA"/>
    <w:rsid w:val="009C65CD"/>
    <w:rsid w:val="009D0EB3"/>
    <w:rsid w:val="009D3AD6"/>
    <w:rsid w:val="009E000F"/>
    <w:rsid w:val="009E25BD"/>
    <w:rsid w:val="009E408D"/>
    <w:rsid w:val="009E633E"/>
    <w:rsid w:val="009E7A7F"/>
    <w:rsid w:val="009F0BEF"/>
    <w:rsid w:val="009F0C91"/>
    <w:rsid w:val="009F1348"/>
    <w:rsid w:val="009F5AB2"/>
    <w:rsid w:val="00A015E0"/>
    <w:rsid w:val="00A01C4A"/>
    <w:rsid w:val="00A023CC"/>
    <w:rsid w:val="00A05C71"/>
    <w:rsid w:val="00A0758C"/>
    <w:rsid w:val="00A0765E"/>
    <w:rsid w:val="00A10735"/>
    <w:rsid w:val="00A13057"/>
    <w:rsid w:val="00A14123"/>
    <w:rsid w:val="00A25295"/>
    <w:rsid w:val="00A2781F"/>
    <w:rsid w:val="00A36C45"/>
    <w:rsid w:val="00A428CE"/>
    <w:rsid w:val="00A43A6D"/>
    <w:rsid w:val="00A51D5E"/>
    <w:rsid w:val="00A6136F"/>
    <w:rsid w:val="00A615C8"/>
    <w:rsid w:val="00A61933"/>
    <w:rsid w:val="00A642FC"/>
    <w:rsid w:val="00A6439E"/>
    <w:rsid w:val="00A661E2"/>
    <w:rsid w:val="00A76A27"/>
    <w:rsid w:val="00A7752F"/>
    <w:rsid w:val="00A83EEE"/>
    <w:rsid w:val="00A84665"/>
    <w:rsid w:val="00A87B1B"/>
    <w:rsid w:val="00A96CAB"/>
    <w:rsid w:val="00AA0628"/>
    <w:rsid w:val="00AA3C72"/>
    <w:rsid w:val="00AA6847"/>
    <w:rsid w:val="00AA68B7"/>
    <w:rsid w:val="00AA6901"/>
    <w:rsid w:val="00AB24A4"/>
    <w:rsid w:val="00AB3E84"/>
    <w:rsid w:val="00AB42C8"/>
    <w:rsid w:val="00AC1569"/>
    <w:rsid w:val="00AC1C16"/>
    <w:rsid w:val="00AC22B0"/>
    <w:rsid w:val="00AC423D"/>
    <w:rsid w:val="00AC4C12"/>
    <w:rsid w:val="00AC5F8B"/>
    <w:rsid w:val="00AD3161"/>
    <w:rsid w:val="00AD584F"/>
    <w:rsid w:val="00AD585D"/>
    <w:rsid w:val="00AE3A9E"/>
    <w:rsid w:val="00AF2796"/>
    <w:rsid w:val="00AF620B"/>
    <w:rsid w:val="00AF7851"/>
    <w:rsid w:val="00B00BB7"/>
    <w:rsid w:val="00B0230E"/>
    <w:rsid w:val="00B057D9"/>
    <w:rsid w:val="00B11D7D"/>
    <w:rsid w:val="00B13530"/>
    <w:rsid w:val="00B15425"/>
    <w:rsid w:val="00B162A3"/>
    <w:rsid w:val="00B162CF"/>
    <w:rsid w:val="00B20409"/>
    <w:rsid w:val="00B367EA"/>
    <w:rsid w:val="00B36B18"/>
    <w:rsid w:val="00B40CF1"/>
    <w:rsid w:val="00B410B7"/>
    <w:rsid w:val="00B42FB8"/>
    <w:rsid w:val="00B46C51"/>
    <w:rsid w:val="00B535D5"/>
    <w:rsid w:val="00B63DBC"/>
    <w:rsid w:val="00B6676B"/>
    <w:rsid w:val="00B70390"/>
    <w:rsid w:val="00B817E6"/>
    <w:rsid w:val="00B82972"/>
    <w:rsid w:val="00B86168"/>
    <w:rsid w:val="00B863AE"/>
    <w:rsid w:val="00B941F7"/>
    <w:rsid w:val="00B97E38"/>
    <w:rsid w:val="00BA2812"/>
    <w:rsid w:val="00BB0990"/>
    <w:rsid w:val="00BB20DA"/>
    <w:rsid w:val="00BB253B"/>
    <w:rsid w:val="00BB4333"/>
    <w:rsid w:val="00BB4B04"/>
    <w:rsid w:val="00BB66D9"/>
    <w:rsid w:val="00BB76DF"/>
    <w:rsid w:val="00BC3007"/>
    <w:rsid w:val="00BC435F"/>
    <w:rsid w:val="00BC5E0D"/>
    <w:rsid w:val="00BC64A1"/>
    <w:rsid w:val="00BD3258"/>
    <w:rsid w:val="00BD6C12"/>
    <w:rsid w:val="00BE08C7"/>
    <w:rsid w:val="00BE20F3"/>
    <w:rsid w:val="00BE5582"/>
    <w:rsid w:val="00BE5C16"/>
    <w:rsid w:val="00BE64C6"/>
    <w:rsid w:val="00BE6DA6"/>
    <w:rsid w:val="00BF091E"/>
    <w:rsid w:val="00BF1CC5"/>
    <w:rsid w:val="00BF3E5F"/>
    <w:rsid w:val="00BF45A9"/>
    <w:rsid w:val="00BF553F"/>
    <w:rsid w:val="00BF7E26"/>
    <w:rsid w:val="00C0231F"/>
    <w:rsid w:val="00C04A25"/>
    <w:rsid w:val="00C1059B"/>
    <w:rsid w:val="00C10C06"/>
    <w:rsid w:val="00C17F26"/>
    <w:rsid w:val="00C27034"/>
    <w:rsid w:val="00C30D4F"/>
    <w:rsid w:val="00C31ACA"/>
    <w:rsid w:val="00C353EF"/>
    <w:rsid w:val="00C35E47"/>
    <w:rsid w:val="00C35F98"/>
    <w:rsid w:val="00C37FC2"/>
    <w:rsid w:val="00C43C87"/>
    <w:rsid w:val="00C4567B"/>
    <w:rsid w:val="00C47470"/>
    <w:rsid w:val="00C477F4"/>
    <w:rsid w:val="00C51C37"/>
    <w:rsid w:val="00C559E4"/>
    <w:rsid w:val="00C565FC"/>
    <w:rsid w:val="00C56BC2"/>
    <w:rsid w:val="00C63342"/>
    <w:rsid w:val="00C63E6D"/>
    <w:rsid w:val="00C6475B"/>
    <w:rsid w:val="00C66D8D"/>
    <w:rsid w:val="00C72DA3"/>
    <w:rsid w:val="00C7408A"/>
    <w:rsid w:val="00C74853"/>
    <w:rsid w:val="00C847A9"/>
    <w:rsid w:val="00C85285"/>
    <w:rsid w:val="00C91984"/>
    <w:rsid w:val="00C93928"/>
    <w:rsid w:val="00C93A38"/>
    <w:rsid w:val="00C94119"/>
    <w:rsid w:val="00C94B3D"/>
    <w:rsid w:val="00C9599E"/>
    <w:rsid w:val="00CA0FFF"/>
    <w:rsid w:val="00CA6FAA"/>
    <w:rsid w:val="00CA7391"/>
    <w:rsid w:val="00CA73EA"/>
    <w:rsid w:val="00CB0481"/>
    <w:rsid w:val="00CB0CEE"/>
    <w:rsid w:val="00CC13B5"/>
    <w:rsid w:val="00CC1921"/>
    <w:rsid w:val="00CC33CE"/>
    <w:rsid w:val="00CC4196"/>
    <w:rsid w:val="00CC5E99"/>
    <w:rsid w:val="00CC6117"/>
    <w:rsid w:val="00CC6BF4"/>
    <w:rsid w:val="00CD1F9A"/>
    <w:rsid w:val="00CD4833"/>
    <w:rsid w:val="00CD4C96"/>
    <w:rsid w:val="00CD56EF"/>
    <w:rsid w:val="00CE1FF3"/>
    <w:rsid w:val="00CE5B4A"/>
    <w:rsid w:val="00CE64D2"/>
    <w:rsid w:val="00CF03D2"/>
    <w:rsid w:val="00CF1012"/>
    <w:rsid w:val="00CF45C1"/>
    <w:rsid w:val="00CF6B45"/>
    <w:rsid w:val="00D06A98"/>
    <w:rsid w:val="00D124B8"/>
    <w:rsid w:val="00D12E38"/>
    <w:rsid w:val="00D20B04"/>
    <w:rsid w:val="00D222F0"/>
    <w:rsid w:val="00D279BF"/>
    <w:rsid w:val="00D34826"/>
    <w:rsid w:val="00D36EF8"/>
    <w:rsid w:val="00D50090"/>
    <w:rsid w:val="00D642FF"/>
    <w:rsid w:val="00D64D92"/>
    <w:rsid w:val="00D703CB"/>
    <w:rsid w:val="00D763B9"/>
    <w:rsid w:val="00D8096D"/>
    <w:rsid w:val="00D82301"/>
    <w:rsid w:val="00D82C8E"/>
    <w:rsid w:val="00D91BA8"/>
    <w:rsid w:val="00D9327E"/>
    <w:rsid w:val="00DA6689"/>
    <w:rsid w:val="00DA6CBF"/>
    <w:rsid w:val="00DB5CEC"/>
    <w:rsid w:val="00DB61F5"/>
    <w:rsid w:val="00DB69EF"/>
    <w:rsid w:val="00DD25CA"/>
    <w:rsid w:val="00DD4BAB"/>
    <w:rsid w:val="00DD4FD3"/>
    <w:rsid w:val="00DE08EB"/>
    <w:rsid w:val="00DE09C5"/>
    <w:rsid w:val="00DE5A76"/>
    <w:rsid w:val="00DF0EEC"/>
    <w:rsid w:val="00DF349B"/>
    <w:rsid w:val="00E01286"/>
    <w:rsid w:val="00E03D78"/>
    <w:rsid w:val="00E05C7A"/>
    <w:rsid w:val="00E07904"/>
    <w:rsid w:val="00E1327A"/>
    <w:rsid w:val="00E13A81"/>
    <w:rsid w:val="00E15726"/>
    <w:rsid w:val="00E1583A"/>
    <w:rsid w:val="00E23FB8"/>
    <w:rsid w:val="00E24D59"/>
    <w:rsid w:val="00E26E9D"/>
    <w:rsid w:val="00E2764B"/>
    <w:rsid w:val="00E32D44"/>
    <w:rsid w:val="00E4088C"/>
    <w:rsid w:val="00E40C3F"/>
    <w:rsid w:val="00E4287C"/>
    <w:rsid w:val="00E43E68"/>
    <w:rsid w:val="00E451C3"/>
    <w:rsid w:val="00E508D5"/>
    <w:rsid w:val="00E509FD"/>
    <w:rsid w:val="00E530EE"/>
    <w:rsid w:val="00E54225"/>
    <w:rsid w:val="00E561F5"/>
    <w:rsid w:val="00E565B7"/>
    <w:rsid w:val="00E60B93"/>
    <w:rsid w:val="00E61F5E"/>
    <w:rsid w:val="00E631F1"/>
    <w:rsid w:val="00E6589D"/>
    <w:rsid w:val="00E659DA"/>
    <w:rsid w:val="00E6628E"/>
    <w:rsid w:val="00E67071"/>
    <w:rsid w:val="00E725DC"/>
    <w:rsid w:val="00E75534"/>
    <w:rsid w:val="00E778BC"/>
    <w:rsid w:val="00E8481C"/>
    <w:rsid w:val="00E9780A"/>
    <w:rsid w:val="00EA0B7E"/>
    <w:rsid w:val="00EA26A1"/>
    <w:rsid w:val="00EA53CA"/>
    <w:rsid w:val="00EB2F69"/>
    <w:rsid w:val="00EB75DE"/>
    <w:rsid w:val="00EC17F3"/>
    <w:rsid w:val="00ED01E3"/>
    <w:rsid w:val="00ED02AD"/>
    <w:rsid w:val="00ED31D6"/>
    <w:rsid w:val="00ED43CC"/>
    <w:rsid w:val="00EE0C3A"/>
    <w:rsid w:val="00EE3E08"/>
    <w:rsid w:val="00EE3E90"/>
    <w:rsid w:val="00EE474A"/>
    <w:rsid w:val="00EE4AE8"/>
    <w:rsid w:val="00EE52B3"/>
    <w:rsid w:val="00EF290A"/>
    <w:rsid w:val="00EF7C7A"/>
    <w:rsid w:val="00F00843"/>
    <w:rsid w:val="00F02F94"/>
    <w:rsid w:val="00F12A3D"/>
    <w:rsid w:val="00F130A1"/>
    <w:rsid w:val="00F1315E"/>
    <w:rsid w:val="00F13A9F"/>
    <w:rsid w:val="00F17017"/>
    <w:rsid w:val="00F27B82"/>
    <w:rsid w:val="00F3480E"/>
    <w:rsid w:val="00F351C0"/>
    <w:rsid w:val="00F415B9"/>
    <w:rsid w:val="00F41D9A"/>
    <w:rsid w:val="00F44C96"/>
    <w:rsid w:val="00F46C19"/>
    <w:rsid w:val="00F47DE3"/>
    <w:rsid w:val="00F53BC7"/>
    <w:rsid w:val="00F5646A"/>
    <w:rsid w:val="00F57BCE"/>
    <w:rsid w:val="00F6154B"/>
    <w:rsid w:val="00F64E1F"/>
    <w:rsid w:val="00F65689"/>
    <w:rsid w:val="00F70F1B"/>
    <w:rsid w:val="00F7655B"/>
    <w:rsid w:val="00F80D32"/>
    <w:rsid w:val="00F868CB"/>
    <w:rsid w:val="00F92AE2"/>
    <w:rsid w:val="00F930A9"/>
    <w:rsid w:val="00F94715"/>
    <w:rsid w:val="00F952CE"/>
    <w:rsid w:val="00FA36C6"/>
    <w:rsid w:val="00FA4256"/>
    <w:rsid w:val="00FB0794"/>
    <w:rsid w:val="00FB0C5E"/>
    <w:rsid w:val="00FB4605"/>
    <w:rsid w:val="00FB54BD"/>
    <w:rsid w:val="00FC0986"/>
    <w:rsid w:val="00FC09FA"/>
    <w:rsid w:val="00FD7675"/>
    <w:rsid w:val="00FE30F7"/>
    <w:rsid w:val="00FE34FE"/>
    <w:rsid w:val="00FE53B1"/>
    <w:rsid w:val="00FE556B"/>
    <w:rsid w:val="00FE742E"/>
    <w:rsid w:val="00FF4203"/>
    <w:rsid w:val="00FF51D4"/>
    <w:rsid w:val="00FF5976"/>
    <w:rsid w:val="00FF64B0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o:colormru v:ext="edit" colors="#f1e6f6,#e7d4f0,#d8bbe7,#c9ffdc,#00b140,#00a9e0"/>
    </o:shapedefaults>
    <o:shapelayout v:ext="edit">
      <o:idmap v:ext="edit" data="1"/>
    </o:shapelayout>
  </w:shapeDefaults>
  <w:decimalSymbol w:val="."/>
  <w:listSeparator w:val=","/>
  <w14:docId w14:val="2A19F8F3"/>
  <w15:docId w15:val="{96BCD6DE-C71F-4B77-BE23-F05775C20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FEE"/>
    <w:pPr>
      <w:spacing w:after="0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qFormat/>
    <w:rsid w:val="00C35E47"/>
    <w:pPr>
      <w:numPr>
        <w:numId w:val="15"/>
      </w:numPr>
      <w:spacing w:before="240" w:after="240"/>
      <w:outlineLvl w:val="0"/>
    </w:pPr>
    <w:rPr>
      <w:rFonts w:eastAsiaTheme="minorEastAsia"/>
      <w:b/>
      <w:bCs/>
      <w:kern w:val="22"/>
      <w:sz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126A"/>
    <w:pPr>
      <w:numPr>
        <w:ilvl w:val="1"/>
        <w:numId w:val="15"/>
      </w:numPr>
      <w:spacing w:before="240" w:after="120"/>
      <w:outlineLvl w:val="1"/>
    </w:pPr>
    <w:rPr>
      <w:rFonts w:eastAsiaTheme="minorEastAsia"/>
      <w:b/>
      <w:sz w:val="32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126A"/>
    <w:pPr>
      <w:numPr>
        <w:ilvl w:val="2"/>
        <w:numId w:val="15"/>
      </w:numPr>
      <w:spacing w:before="240" w:after="120"/>
      <w:outlineLvl w:val="2"/>
    </w:pPr>
    <w:rPr>
      <w:rFonts w:eastAsiaTheme="minorEastAsia"/>
      <w:b/>
      <w:color w:val="000000" w:themeColor="text1"/>
      <w:sz w:val="28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452"/>
    <w:pPr>
      <w:numPr>
        <w:ilvl w:val="3"/>
        <w:numId w:val="15"/>
      </w:numPr>
      <w:spacing w:before="240" w:after="80"/>
      <w:outlineLvl w:val="3"/>
    </w:pPr>
    <w:rPr>
      <w:rFonts w:eastAsiaTheme="minorEastAsia"/>
      <w:b/>
      <w:color w:val="404040" w:themeColor="text1" w:themeTint="BF"/>
      <w:sz w:val="24"/>
      <w:lang w:bidi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42FB8"/>
    <w:pPr>
      <w:numPr>
        <w:ilvl w:val="4"/>
        <w:numId w:val="15"/>
      </w:numPr>
      <w:spacing w:before="120" w:after="40"/>
      <w:outlineLvl w:val="4"/>
    </w:pPr>
    <w:rPr>
      <w:rFonts w:asciiTheme="minorHAnsi" w:eastAsiaTheme="minorEastAsia" w:hAnsiTheme="minorHAnsi"/>
      <w:b/>
      <w:i/>
      <w:color w:val="404040" w:themeColor="text1" w:themeTint="BF"/>
      <w:lang w:bidi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C6357"/>
    <w:pPr>
      <w:numPr>
        <w:ilvl w:val="5"/>
        <w:numId w:val="15"/>
      </w:numPr>
      <w:spacing w:before="240" w:after="120"/>
      <w:outlineLvl w:val="5"/>
    </w:pPr>
    <w:rPr>
      <w:rFonts w:eastAsiaTheme="minorEastAsia"/>
      <w:b/>
      <w:color w:val="00A9E0" w:themeColor="accent1"/>
      <w:sz w:val="28"/>
      <w:lang w:bidi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C6357"/>
    <w:pPr>
      <w:numPr>
        <w:ilvl w:val="6"/>
        <w:numId w:val="15"/>
      </w:numPr>
      <w:spacing w:before="240" w:after="120"/>
      <w:outlineLvl w:val="6"/>
    </w:pPr>
    <w:rPr>
      <w:rFonts w:eastAsiaTheme="minorEastAsia"/>
      <w:b/>
      <w:color w:val="003865" w:themeColor="text2"/>
      <w:sz w:val="28"/>
      <w:lang w:bidi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C6357"/>
    <w:pPr>
      <w:numPr>
        <w:ilvl w:val="7"/>
        <w:numId w:val="15"/>
      </w:numPr>
      <w:spacing w:before="240" w:after="120"/>
      <w:outlineLvl w:val="7"/>
    </w:pPr>
    <w:rPr>
      <w:rFonts w:eastAsiaTheme="minorEastAsia"/>
      <w:b/>
      <w:color w:val="404040" w:themeColor="text1" w:themeTint="BF"/>
      <w:sz w:val="28"/>
      <w:szCs w:val="18"/>
      <w:lang w:bidi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081036"/>
    <w:pPr>
      <w:numPr>
        <w:ilvl w:val="8"/>
        <w:numId w:val="15"/>
      </w:numPr>
      <w:spacing w:before="300"/>
      <w:outlineLvl w:val="8"/>
    </w:pPr>
    <w:rPr>
      <w:rFonts w:asciiTheme="minorHAnsi" w:eastAsiaTheme="minorEastAsia" w:hAnsiTheme="minorHAnsi"/>
      <w:i/>
      <w:caps/>
      <w:spacing w:val="10"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5E47"/>
    <w:rPr>
      <w:rFonts w:ascii="Arial" w:eastAsiaTheme="minorEastAsia" w:hAnsi="Arial"/>
      <w:b/>
      <w:bCs/>
      <w:kern w:val="22"/>
      <w:sz w:val="36"/>
      <w:lang w:val="en-GB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2126A"/>
    <w:rPr>
      <w:rFonts w:ascii="Arial" w:eastAsiaTheme="minorEastAsia" w:hAnsi="Arial"/>
      <w:b/>
      <w:sz w:val="32"/>
      <w:lang w:val="en-GB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72126A"/>
    <w:rPr>
      <w:rFonts w:ascii="Arial" w:eastAsiaTheme="minorEastAsia" w:hAnsi="Arial"/>
      <w:b/>
      <w:color w:val="000000" w:themeColor="text1"/>
      <w:sz w:val="28"/>
      <w:lang w:val="en-GB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3D5452"/>
    <w:rPr>
      <w:rFonts w:ascii="Arial" w:eastAsiaTheme="minorEastAsia" w:hAnsi="Arial"/>
      <w:b/>
      <w:color w:val="404040" w:themeColor="text1" w:themeTint="BF"/>
      <w:sz w:val="24"/>
      <w:lang w:val="en-GB" w:bidi="en-US"/>
    </w:rPr>
  </w:style>
  <w:style w:type="paragraph" w:styleId="Header">
    <w:name w:val="header"/>
    <w:basedOn w:val="Normal"/>
    <w:link w:val="HeaderChar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9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928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6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5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B42FB8"/>
    <w:rPr>
      <w:rFonts w:eastAsiaTheme="minorEastAsia"/>
      <w:b/>
      <w:i/>
      <w:color w:val="404040" w:themeColor="text1" w:themeTint="BF"/>
      <w:lang w:val="en-GB"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6C6357"/>
    <w:rPr>
      <w:rFonts w:ascii="Arial" w:eastAsiaTheme="minorEastAsia" w:hAnsi="Arial"/>
      <w:b/>
      <w:color w:val="00A9E0" w:themeColor="accent1"/>
      <w:sz w:val="28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"/>
    <w:rsid w:val="006C6357"/>
    <w:rPr>
      <w:rFonts w:ascii="Arial" w:eastAsiaTheme="minorEastAsia" w:hAnsi="Arial"/>
      <w:b/>
      <w:color w:val="003865" w:themeColor="text2"/>
      <w:sz w:val="28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"/>
    <w:rsid w:val="006C6357"/>
    <w:rPr>
      <w:rFonts w:ascii="Arial" w:eastAsiaTheme="minorEastAsia" w:hAnsi="Arial"/>
      <w:b/>
      <w:color w:val="404040" w:themeColor="text1" w:themeTint="BF"/>
      <w:sz w:val="28"/>
      <w:szCs w:val="18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"/>
    <w:rsid w:val="00081036"/>
    <w:rPr>
      <w:rFonts w:eastAsiaTheme="minorEastAsia"/>
      <w:i/>
      <w:caps/>
      <w:spacing w:val="10"/>
      <w:sz w:val="18"/>
      <w:szCs w:val="18"/>
      <w:lang w:val="en-GB" w:bidi="en-US"/>
    </w:rPr>
  </w:style>
  <w:style w:type="paragraph" w:styleId="PlainText">
    <w:name w:val="Plain Text"/>
    <w:basedOn w:val="Normal"/>
    <w:link w:val="PlainTextChar"/>
    <w:unhideWhenUsed/>
    <w:rsid w:val="00081036"/>
    <w:pPr>
      <w:spacing w:before="200"/>
    </w:pPr>
    <w:rPr>
      <w:rFonts w:ascii="Consolas" w:eastAsiaTheme="minorEastAsia" w:hAnsi="Consolas"/>
      <w:sz w:val="21"/>
      <w:szCs w:val="21"/>
      <w:lang w:bidi="en-US"/>
    </w:rPr>
  </w:style>
  <w:style w:type="character" w:customStyle="1" w:styleId="PlainTextChar">
    <w:name w:val="Plain Text Char"/>
    <w:basedOn w:val="DefaultParagraphFont"/>
    <w:link w:val="PlainText"/>
    <w:rsid w:val="00081036"/>
    <w:rPr>
      <w:rFonts w:ascii="Consolas" w:eastAsiaTheme="minorEastAsia" w:hAnsi="Consolas"/>
      <w:sz w:val="21"/>
      <w:szCs w:val="21"/>
      <w:lang w:bidi="en-US"/>
    </w:rPr>
  </w:style>
  <w:style w:type="character" w:customStyle="1" w:styleId="FormBlue">
    <w:name w:val="Form.Blue"/>
    <w:basedOn w:val="DefaultParagraphFont"/>
    <w:rsid w:val="00337FEE"/>
    <w:rPr>
      <w:color w:val="0000FF"/>
    </w:rPr>
  </w:style>
  <w:style w:type="paragraph" w:customStyle="1" w:styleId="Default">
    <w:name w:val="Default"/>
    <w:rsid w:val="00081036"/>
    <w:pPr>
      <w:autoSpaceDE w:val="0"/>
      <w:autoSpaceDN w:val="0"/>
      <w:adjustRightInd w:val="0"/>
      <w:spacing w:before="200" w:after="0" w:line="240" w:lineRule="auto"/>
    </w:pPr>
    <w:rPr>
      <w:rFonts w:ascii="Calibri" w:eastAsiaTheme="minorEastAsia" w:hAnsi="Calibri" w:cs="Calibri"/>
      <w:color w:val="000000"/>
      <w:sz w:val="24"/>
      <w:szCs w:val="24"/>
      <w:lang w:bidi="en-US"/>
    </w:rPr>
  </w:style>
  <w:style w:type="paragraph" w:styleId="BodyText">
    <w:name w:val="Body Text"/>
    <w:basedOn w:val="Normal"/>
    <w:link w:val="BodyTextChar"/>
    <w:uiPriority w:val="99"/>
    <w:unhideWhenUsed/>
    <w:rsid w:val="00081036"/>
    <w:pPr>
      <w:spacing w:before="200" w:after="120"/>
    </w:pPr>
    <w:rPr>
      <w:rFonts w:asciiTheme="minorHAnsi" w:eastAsiaTheme="minorEastAsia" w:hAnsiTheme="minorHAnsi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081036"/>
    <w:rPr>
      <w:rFonts w:eastAsiaTheme="minorEastAsia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rsid w:val="00081036"/>
    <w:rPr>
      <w:color w:val="0000FF"/>
      <w:u w:val="single"/>
    </w:rPr>
  </w:style>
  <w:style w:type="paragraph" w:styleId="NormalWeb">
    <w:name w:val="Normal (Web)"/>
    <w:basedOn w:val="Normal"/>
    <w:rsid w:val="00081036"/>
    <w:pPr>
      <w:spacing w:before="100" w:after="100"/>
    </w:pPr>
    <w:rPr>
      <w:color w:val="FFFFFF"/>
      <w:sz w:val="24"/>
      <w:lang w:bidi="en-US"/>
    </w:rPr>
  </w:style>
  <w:style w:type="paragraph" w:styleId="ListParagraph">
    <w:name w:val="List Paragraph"/>
    <w:basedOn w:val="Normal"/>
    <w:uiPriority w:val="34"/>
    <w:qFormat/>
    <w:rsid w:val="00D763B9"/>
    <w:pPr>
      <w:numPr>
        <w:numId w:val="4"/>
      </w:numPr>
      <w:tabs>
        <w:tab w:val="left" w:pos="720"/>
      </w:tabs>
      <w:spacing w:before="60" w:after="60"/>
      <w:contextualSpacing/>
    </w:pPr>
    <w:rPr>
      <w:rFonts w:eastAsiaTheme="minorEastAsia"/>
      <w:lang w:bidi="en-US"/>
    </w:rPr>
  </w:style>
  <w:style w:type="paragraph" w:styleId="Title">
    <w:name w:val="Title"/>
    <w:basedOn w:val="Normal"/>
    <w:next w:val="Normal"/>
    <w:link w:val="TitleChar"/>
    <w:uiPriority w:val="10"/>
    <w:rsid w:val="00081036"/>
    <w:pPr>
      <w:spacing w:before="720" w:after="200"/>
    </w:pPr>
    <w:rPr>
      <w:rFonts w:asciiTheme="minorHAnsi" w:eastAsiaTheme="minorEastAsia" w:hAnsiTheme="minorHAnsi"/>
      <w:caps/>
      <w:color w:val="00A9E0" w:themeColor="accent1"/>
      <w:spacing w:val="10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081036"/>
    <w:rPr>
      <w:rFonts w:eastAsiaTheme="minorEastAsia"/>
      <w:caps/>
      <w:color w:val="00A9E0" w:themeColor="accent1"/>
      <w:spacing w:val="10"/>
      <w:kern w:val="28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11"/>
    <w:rsid w:val="00081036"/>
    <w:pPr>
      <w:spacing w:before="200" w:after="1000"/>
    </w:pPr>
    <w:rPr>
      <w:rFonts w:asciiTheme="minorHAnsi" w:eastAsiaTheme="minorEastAsia" w:hAnsiTheme="minorHAnsi"/>
      <w:caps/>
      <w:color w:val="595959" w:themeColor="text1" w:themeTint="A6"/>
      <w:spacing w:val="10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081036"/>
    <w:rPr>
      <w:rFonts w:eastAsiaTheme="minorEastAsia"/>
      <w:caps/>
      <w:color w:val="595959" w:themeColor="text1" w:themeTint="A6"/>
      <w:spacing w:val="10"/>
      <w:sz w:val="24"/>
      <w:szCs w:val="24"/>
      <w:lang w:bidi="en-US"/>
    </w:rPr>
  </w:style>
  <w:style w:type="character" w:styleId="Strong">
    <w:name w:val="Strong"/>
    <w:uiPriority w:val="22"/>
    <w:rsid w:val="00081036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081036"/>
    <w:pPr>
      <w:spacing w:before="200" w:after="200"/>
    </w:pPr>
    <w:rPr>
      <w:rFonts w:asciiTheme="minorHAnsi" w:eastAsiaTheme="minorEastAsia" w:hAnsiTheme="minorHAnsi"/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081036"/>
    <w:rPr>
      <w:rFonts w:eastAsiaTheme="minorEastAsia"/>
      <w:i/>
      <w:iCs/>
      <w:sz w:val="20"/>
      <w:szCs w:val="20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081036"/>
    <w:pPr>
      <w:pBdr>
        <w:top w:val="single" w:sz="4" w:space="10" w:color="00A9E0" w:themeColor="accent1"/>
        <w:left w:val="single" w:sz="4" w:space="10" w:color="00A9E0" w:themeColor="accent1"/>
      </w:pBdr>
      <w:spacing w:before="200"/>
      <w:ind w:left="1296" w:right="1152"/>
      <w:jc w:val="both"/>
    </w:pPr>
    <w:rPr>
      <w:rFonts w:asciiTheme="minorHAnsi" w:eastAsiaTheme="minorEastAsia" w:hAnsiTheme="minorHAnsi"/>
      <w:i/>
      <w:iCs/>
      <w:color w:val="00A9E0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036"/>
    <w:rPr>
      <w:rFonts w:eastAsiaTheme="minorEastAsia"/>
      <w:i/>
      <w:iCs/>
      <w:color w:val="00A9E0" w:themeColor="accent1"/>
      <w:sz w:val="20"/>
      <w:szCs w:val="20"/>
      <w:lang w:bidi="en-US"/>
    </w:rPr>
  </w:style>
  <w:style w:type="character" w:styleId="SubtleEmphasis">
    <w:name w:val="Subtle Emphasis"/>
    <w:uiPriority w:val="19"/>
    <w:rsid w:val="00081036"/>
    <w:rPr>
      <w:i/>
      <w:iCs/>
      <w:color w:val="00536F" w:themeColor="accent1" w:themeShade="7F"/>
    </w:rPr>
  </w:style>
  <w:style w:type="character" w:styleId="IntenseEmphasis">
    <w:name w:val="Intense Emphasis"/>
    <w:uiPriority w:val="21"/>
    <w:rsid w:val="00081036"/>
    <w:rPr>
      <w:b/>
      <w:bCs/>
      <w:caps/>
      <w:color w:val="00536F" w:themeColor="accent1" w:themeShade="7F"/>
      <w:spacing w:val="10"/>
    </w:rPr>
  </w:style>
  <w:style w:type="character" w:styleId="SubtleReference">
    <w:name w:val="Subtle Reference"/>
    <w:uiPriority w:val="31"/>
    <w:rsid w:val="00081036"/>
    <w:rPr>
      <w:b/>
      <w:bCs/>
      <w:color w:val="00A9E0" w:themeColor="accent1"/>
    </w:rPr>
  </w:style>
  <w:style w:type="character" w:styleId="IntenseReference">
    <w:name w:val="Intense Reference"/>
    <w:uiPriority w:val="32"/>
    <w:rsid w:val="00081036"/>
    <w:rPr>
      <w:b/>
      <w:bCs/>
      <w:i/>
      <w:iCs/>
      <w:caps/>
      <w:color w:val="00A9E0" w:themeColor="accent1"/>
    </w:rPr>
  </w:style>
  <w:style w:type="paragraph" w:styleId="TOCHeading">
    <w:name w:val="TOC Heading"/>
    <w:basedOn w:val="Heading1"/>
    <w:next w:val="Normal"/>
    <w:uiPriority w:val="39"/>
    <w:unhideWhenUsed/>
    <w:rsid w:val="0008103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00"/>
    </w:pPr>
    <w:rPr>
      <w:rFonts w:eastAsiaTheme="minorEastAsia"/>
      <w:b/>
      <w:sz w:val="24"/>
      <w:lang w:bidi="en-US"/>
    </w:rPr>
  </w:style>
  <w:style w:type="paragraph" w:styleId="TOC2">
    <w:name w:val="toc 2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lang w:bidi="en-US"/>
    </w:rPr>
  </w:style>
  <w:style w:type="paragraph" w:styleId="TOC3">
    <w:name w:val="toc 3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i/>
      <w:lang w:bidi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036"/>
    <w:rPr>
      <w:rFonts w:eastAsiaTheme="minorEastAsia"/>
      <w:sz w:val="20"/>
      <w:szCs w:val="20"/>
      <w:lang w:bidi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036"/>
    <w:pPr>
      <w:spacing w:before="200" w:after="200"/>
    </w:pPr>
    <w:rPr>
      <w:rFonts w:asciiTheme="minorHAnsi" w:eastAsiaTheme="minorEastAsia" w:hAnsiTheme="minorHAnsi"/>
      <w:lang w:bidi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036"/>
    <w:rPr>
      <w:rFonts w:eastAsiaTheme="minorEastAsia"/>
      <w:b/>
      <w:bCs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036"/>
    <w:rPr>
      <w:b/>
      <w:bCs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0A2485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248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2485"/>
    <w:pPr>
      <w:spacing w:after="200"/>
    </w:pPr>
    <w:rPr>
      <w:b/>
      <w:bCs/>
      <w:color w:val="00A9E0" w:themeColor="accent1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A2485"/>
  </w:style>
  <w:style w:type="character" w:customStyle="1" w:styleId="DateChar">
    <w:name w:val="Date Char"/>
    <w:basedOn w:val="DefaultParagraphFont"/>
    <w:link w:val="Dat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A2485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2485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A2485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A2485"/>
    <w:rPr>
      <w:rFonts w:asciiTheme="majorHAnsi" w:eastAsiaTheme="majorEastAsia" w:hAnsiTheme="majorHAnsi" w:cstheme="majorBidi"/>
      <w:sz w:val="20"/>
    </w:rPr>
  </w:style>
  <w:style w:type="paragraph" w:styleId="FootnoteText">
    <w:name w:val="footnote text"/>
    <w:basedOn w:val="Normal"/>
    <w:link w:val="FootnoteTextChar"/>
    <w:semiHidden/>
    <w:unhideWhenUsed/>
    <w:rsid w:val="000A2485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0A248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A2485"/>
    <w:rPr>
      <w:rFonts w:ascii="Arial" w:eastAsia="Times New Roman" w:hAnsi="Arial" w:cs="Times New Roman"/>
      <w:i/>
      <w:iCs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2485"/>
    <w:rPr>
      <w:rFonts w:ascii="Consolas" w:hAnsi="Consolas" w:cs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A2485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A2485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A2485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A2485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A2485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A2485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A2485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A2485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A2485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A2485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0A2485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A2485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A2485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A2485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A2485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A2485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A2485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A2485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A2485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A2485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A2485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A2485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A2485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A2485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A2485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A2485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A2485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A2485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A2485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A2485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0A24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A24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A248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0A2485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A2485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A2485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0A2485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A2485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A2485"/>
  </w:style>
  <w:style w:type="paragraph" w:styleId="TOAHeading">
    <w:name w:val="toa heading"/>
    <w:basedOn w:val="Normal"/>
    <w:next w:val="Normal"/>
    <w:uiPriority w:val="99"/>
    <w:semiHidden/>
    <w:unhideWhenUsed/>
    <w:rsid w:val="000A248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A2485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A2485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A2485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A2485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A2485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A2485"/>
    <w:pPr>
      <w:spacing w:after="100"/>
      <w:ind w:left="1760"/>
    </w:pPr>
  </w:style>
  <w:style w:type="paragraph" w:customStyle="1" w:styleId="TableText">
    <w:name w:val="TableText"/>
    <w:basedOn w:val="Normal"/>
    <w:rsid w:val="000653BC"/>
    <w:pPr>
      <w:suppressAutoHyphens/>
      <w:spacing w:before="60" w:after="60"/>
    </w:pPr>
  </w:style>
  <w:style w:type="paragraph" w:customStyle="1" w:styleId="TableHeader">
    <w:name w:val="TableHeader"/>
    <w:basedOn w:val="Normal"/>
    <w:rsid w:val="000653BC"/>
    <w:pPr>
      <w:suppressAutoHyphens/>
      <w:spacing w:before="60" w:after="60"/>
    </w:pPr>
    <w:rPr>
      <w:b/>
    </w:rPr>
  </w:style>
  <w:style w:type="character" w:styleId="FootnoteReference">
    <w:name w:val="footnote reference"/>
    <w:basedOn w:val="DefaultParagraphFont"/>
    <w:semiHidden/>
    <w:rsid w:val="0070381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106BD"/>
    <w:rPr>
      <w:sz w:val="16"/>
      <w:szCs w:val="16"/>
    </w:rPr>
  </w:style>
  <w:style w:type="table" w:customStyle="1" w:styleId="TableGrid1">
    <w:name w:val="Table Grid1"/>
    <w:basedOn w:val="TableNormal"/>
    <w:next w:val="TableGrid"/>
    <w:rsid w:val="00F92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4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495BC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Bold">
    <w:name w:val="Form.Bold"/>
    <w:basedOn w:val="Normal"/>
    <w:next w:val="Normal"/>
    <w:qFormat/>
    <w:rsid w:val="00C93928"/>
    <w:pPr>
      <w:spacing w:line="240" w:lineRule="auto"/>
    </w:pPr>
    <w:rPr>
      <w:rFonts w:eastAsia="Calibri" w:cs="Times New Roman"/>
      <w:szCs w:val="20"/>
    </w:rPr>
  </w:style>
  <w:style w:type="paragraph" w:customStyle="1" w:styleId="FormNormal">
    <w:name w:val="Form.Normal"/>
    <w:link w:val="FormNormalChar"/>
    <w:qFormat/>
    <w:rsid w:val="00C93928"/>
    <w:pPr>
      <w:spacing w:after="0"/>
    </w:pPr>
    <w:rPr>
      <w:rFonts w:ascii="Arial" w:eastAsia="Calibri" w:hAnsi="Arial" w:cs="Times New Roman"/>
      <w:sz w:val="20"/>
      <w:szCs w:val="20"/>
      <w:lang w:val="en-GB"/>
    </w:rPr>
  </w:style>
  <w:style w:type="character" w:customStyle="1" w:styleId="FormNormalChar">
    <w:name w:val="Form.Normal Char"/>
    <w:basedOn w:val="DefaultParagraphFont"/>
    <w:link w:val="FormNormal"/>
    <w:rsid w:val="00C93928"/>
    <w:rPr>
      <w:rFonts w:ascii="Arial" w:eastAsia="Calibri" w:hAnsi="Arial" w:cs="Times New Roman"/>
      <w:sz w:val="20"/>
      <w:szCs w:val="20"/>
      <w:lang w:val="en-GB"/>
    </w:rPr>
  </w:style>
  <w:style w:type="paragraph" w:customStyle="1" w:styleId="FormFooter">
    <w:name w:val="Form.Footer"/>
    <w:basedOn w:val="FormNormal"/>
    <w:qFormat/>
    <w:rsid w:val="00C93928"/>
    <w:pPr>
      <w:tabs>
        <w:tab w:val="center" w:pos="5245"/>
        <w:tab w:val="right" w:pos="10433"/>
      </w:tabs>
      <w:spacing w:line="240" w:lineRule="auto"/>
    </w:pPr>
    <w:rPr>
      <w:rFonts w:eastAsia="Times New Roman" w:cs="Arial"/>
    </w:rPr>
  </w:style>
  <w:style w:type="paragraph" w:customStyle="1" w:styleId="FormHeader">
    <w:name w:val="Form.Header"/>
    <w:basedOn w:val="FormBold"/>
    <w:qFormat/>
    <w:rsid w:val="00C93928"/>
    <w:pPr>
      <w:tabs>
        <w:tab w:val="left" w:pos="709"/>
        <w:tab w:val="center" w:pos="3828"/>
        <w:tab w:val="right" w:pos="9356"/>
      </w:tabs>
    </w:pPr>
    <w:rPr>
      <w:lang w:val="en-US"/>
    </w:rPr>
  </w:style>
  <w:style w:type="paragraph" w:customStyle="1" w:styleId="FormList">
    <w:name w:val="Form.List"/>
    <w:basedOn w:val="FormNormal"/>
    <w:qFormat/>
    <w:rsid w:val="00C93928"/>
    <w:pPr>
      <w:numPr>
        <w:numId w:val="17"/>
      </w:numPr>
      <w:spacing w:line="240" w:lineRule="auto"/>
    </w:pPr>
  </w:style>
  <w:style w:type="paragraph" w:customStyle="1" w:styleId="FormMeaning">
    <w:name w:val="Form.Meaning"/>
    <w:basedOn w:val="FormNormal"/>
    <w:link w:val="FormMeaningChar"/>
    <w:qFormat/>
    <w:rsid w:val="00C93928"/>
    <w:pPr>
      <w:spacing w:after="60" w:line="240" w:lineRule="auto"/>
      <w:jc w:val="both"/>
    </w:pPr>
    <w:rPr>
      <w:i/>
      <w:szCs w:val="18"/>
    </w:rPr>
  </w:style>
  <w:style w:type="character" w:customStyle="1" w:styleId="FormMeaningChar">
    <w:name w:val="Form.Meaning Char"/>
    <w:basedOn w:val="FormNormalChar"/>
    <w:link w:val="FormMeaning"/>
    <w:rsid w:val="00C93928"/>
    <w:rPr>
      <w:rFonts w:ascii="Arial" w:eastAsia="Calibri" w:hAnsi="Arial" w:cs="Times New Roman"/>
      <w:i/>
      <w:sz w:val="20"/>
      <w:szCs w:val="18"/>
      <w:lang w:val="en-GB"/>
    </w:rPr>
  </w:style>
  <w:style w:type="paragraph" w:customStyle="1" w:styleId="FormListMeaning">
    <w:name w:val="Form.List.Meaning"/>
    <w:basedOn w:val="FormMeaning"/>
    <w:qFormat/>
    <w:rsid w:val="00C93928"/>
    <w:pPr>
      <w:numPr>
        <w:numId w:val="18"/>
      </w:numPr>
    </w:pPr>
  </w:style>
  <w:style w:type="paragraph" w:customStyle="1" w:styleId="FormStampBold">
    <w:name w:val="Form.Stamp.Bold"/>
    <w:basedOn w:val="Normal"/>
    <w:qFormat/>
    <w:rsid w:val="007B0AD4"/>
    <w:pPr>
      <w:spacing w:line="260" w:lineRule="atLeast"/>
    </w:pPr>
    <w:rPr>
      <w:b/>
      <w:bCs/>
      <w:color w:val="FF0000"/>
      <w:sz w:val="14"/>
      <w:szCs w:val="14"/>
    </w:rPr>
  </w:style>
  <w:style w:type="paragraph" w:customStyle="1" w:styleId="FormStamp">
    <w:name w:val="Form.Stamp"/>
    <w:basedOn w:val="Normal"/>
    <w:qFormat/>
    <w:rsid w:val="007B0AD4"/>
    <w:pPr>
      <w:spacing w:line="260" w:lineRule="atLeast"/>
      <w:jc w:val="center"/>
    </w:pPr>
    <w:rPr>
      <w:color w:val="FF0000"/>
      <w:sz w:val="14"/>
      <w:szCs w:val="14"/>
    </w:rPr>
  </w:style>
  <w:style w:type="paragraph" w:customStyle="1" w:styleId="FormTextField">
    <w:name w:val="Form.TextField"/>
    <w:link w:val="FormTextFieldChar"/>
    <w:rsid w:val="00E451C3"/>
    <w:pPr>
      <w:spacing w:after="0" w:line="240" w:lineRule="auto"/>
    </w:pPr>
    <w:rPr>
      <w:rFonts w:ascii="Arial" w:eastAsia="Calibri" w:hAnsi="Arial" w:cs="Times New Roman"/>
      <w:sz w:val="18"/>
      <w:szCs w:val="20"/>
      <w:lang w:val="en-GB"/>
    </w:rPr>
  </w:style>
  <w:style w:type="character" w:customStyle="1" w:styleId="FormTextFieldChar">
    <w:name w:val="Form.TextField Char"/>
    <w:basedOn w:val="DefaultParagraphFont"/>
    <w:link w:val="FormTextField"/>
    <w:rsid w:val="00E451C3"/>
    <w:rPr>
      <w:rFonts w:ascii="Arial" w:eastAsia="Calibri" w:hAnsi="Arial" w:cs="Times New Roman"/>
      <w:sz w:val="18"/>
      <w:szCs w:val="20"/>
      <w:lang w:val="en-GB"/>
    </w:rPr>
  </w:style>
  <w:style w:type="paragraph" w:customStyle="1" w:styleId="SOPList">
    <w:name w:val="SOP.List"/>
    <w:basedOn w:val="Normal"/>
    <w:qFormat/>
    <w:rsid w:val="00E26E9D"/>
    <w:pPr>
      <w:keepLines/>
      <w:numPr>
        <w:numId w:val="19"/>
      </w:numPr>
      <w:jc w:val="both"/>
    </w:pPr>
    <w:rPr>
      <w:rFonts w:eastAsia="Times New Roman" w:cs="Times New Roman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TG Branded Colors">
      <a:dk1>
        <a:sysClr val="windowText" lastClr="000000"/>
      </a:dk1>
      <a:lt1>
        <a:sysClr val="window" lastClr="FFFFFF"/>
      </a:lt1>
      <a:dk2>
        <a:srgbClr val="003865"/>
      </a:dk2>
      <a:lt2>
        <a:srgbClr val="EEECE1"/>
      </a:lt2>
      <a:accent1>
        <a:srgbClr val="00A9E0"/>
      </a:accent1>
      <a:accent2>
        <a:srgbClr val="84BD00"/>
      </a:accent2>
      <a:accent3>
        <a:srgbClr val="FFA300"/>
      </a:accent3>
      <a:accent4>
        <a:srgbClr val="C5299B"/>
      </a:accent4>
      <a:accent5>
        <a:srgbClr val="93328E"/>
      </a:accent5>
      <a:accent6>
        <a:srgbClr val="FFCD00"/>
      </a:accent6>
      <a:hlink>
        <a:srgbClr val="00A9E0"/>
      </a:hlink>
      <a:folHlink>
        <a:srgbClr val="FFA300"/>
      </a:folHlink>
    </a:clrScheme>
    <a:fontScheme name="BTG Secondary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Pharmaceuticals Plant Blaenwaun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2017-03-24T00:00:00+00:00</Document_x0020_Date>
    <Facility_x0020_Address xmlns="859f7ad6-93f6-4205-b62b-a17f28acbbac">Blaenwaun, Ffostrasol, SA44 5JT</Facility_x0020_Address>
    <Environment_x0020_Sub_x0020_Folder xmlns="859f7ad6-93f6-4205-b62b-a17f28acbbac">Licence variation</Environment_x0020_Sub_x0020_Folder>
    <Customer_x0020_Name xmlns="859f7ad6-93f6-4205-b62b-a17f28acbbac">Protherics UK Ltd</Customer_x0020_Name>
    <Surrendered_x002f_Expired xmlns="859f7ad6-93f6-4205-b62b-a17f28acbbac" xsi:nil="true"/>
    <Post_x0020_code xmlns="859f7ad6-93f6-4205-b62b-a17f28acbbac">SA44 5JT</Post_x0020_code>
    <Surrendered_x002f_Expired_x0020_Date xmlns="859f7ad6-93f6-4205-b62b-a17f28acbbac" xsi:nil="true"/>
    <_dlc_DocId xmlns="9be56660-2c31-41ef-bc00-23e72f632f2a">REGU-409-44746</_dlc_DocId>
    <_dlc_DocIdUrl xmlns="9be56660-2c31-41ef-bc00-23e72f632f2a">
      <Url>https://cyfoethnaturiolcymru.sharepoint.com/teams/Regulatory/Permitting/_layouts/15/DocIdRedir.aspx?ID=REGU-409-44746</Url>
      <Description>REGU-409-44746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4883BF1-DBD4-4D70-81CE-E3B8B8D2B6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130A49-1870-4C07-9C71-1B98ADE988AE}"/>
</file>

<file path=customXml/itemProps3.xml><?xml version="1.0" encoding="utf-8"?>
<ds:datastoreItem xmlns:ds="http://schemas.openxmlformats.org/officeDocument/2006/customXml" ds:itemID="{39915CB2-8571-41F6-AA2E-253E7A11D6D5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  <ds:schemaRef ds:uri="8f5a6302-b6e7-4738-b864-cb39db079bcb"/>
    <ds:schemaRef ds:uri="754836dd-ffd5-4ead-8c2e-b7c9b87af8e2"/>
  </ds:schemaRefs>
</ds:datastoreItem>
</file>

<file path=customXml/itemProps4.xml><?xml version="1.0" encoding="utf-8"?>
<ds:datastoreItem xmlns:ds="http://schemas.openxmlformats.org/officeDocument/2006/customXml" ds:itemID="{763E085E-56FC-4D18-8EA5-8851C1B432A9}"/>
</file>

<file path=customXml/itemProps5.xml><?xml version="1.0" encoding="utf-8"?>
<ds:datastoreItem xmlns:ds="http://schemas.openxmlformats.org/officeDocument/2006/customXml" ds:itemID="{51E76A14-9DDF-47BC-ADBB-0F6527757BD2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10876D46-5034-4DC2-B769-9A77361BFF3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432</Words>
  <Characters>2463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Template</vt:lpstr>
    </vt:vector>
  </TitlesOfParts>
  <Company>Microsoft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Template</dc:title>
  <dc:subject>BTG</dc:subject>
  <dc:creator>Rebecca Middleton</dc:creator>
  <cp:lastModifiedBy>Bickerton, Steve</cp:lastModifiedBy>
  <cp:revision>2</cp:revision>
  <cp:lastPrinted>2016-11-28T12:03:00Z</cp:lastPrinted>
  <dcterms:created xsi:type="dcterms:W3CDTF">2017-03-24T11:21:00Z</dcterms:created>
  <dcterms:modified xsi:type="dcterms:W3CDTF">2017-03-24T11:21:00Z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Order">
    <vt:i4>18700</vt:i4>
  </property>
  <property fmtid="{D5CDD505-2E9C-101B-9397-08002B2CF9AE}" pid="4" name="TemplateUrl">
    <vt:lpwstr/>
  </property>
  <property fmtid="{D5CDD505-2E9C-101B-9397-08002B2CF9AE}" pid="5" name="_dlc_DocIdItemGuid">
    <vt:lpwstr>ad724f59-541f-4217-9016-592b5b15dd2a</vt:lpwstr>
  </property>
  <property fmtid="{D5CDD505-2E9C-101B-9397-08002B2CF9AE}" pid="6" name="xd_ProgID">
    <vt:lpwstr/>
  </property>
  <property fmtid="{D5CDD505-2E9C-101B-9397-08002B2CF9AE}" pid="7" name="FileLeafRef">
    <vt:lpwstr>Form Template.dotx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REGU-409-44746</vt:lpwstr>
  </property>
  <property fmtid="{D5CDD505-2E9C-101B-9397-08002B2CF9AE}" pid="10" name="_dlc_DocIdUrl">
    <vt:lpwstr>https://cyfoethnaturiolcymru.sharepoint.com/teams/Regulatory/Permitting/_layouts/15/DocIdRedir.aspx?ID=REGU-409-44746, REGU-409-44746</vt:lpwstr>
  </property>
</Properties>
</file>