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7B7196CA" w14:textId="77777777" w:rsidR="00D87492" w:rsidRDefault="00D87492" w:rsidP="00C42E62">
      <w:pPr>
        <w:spacing w:after="120"/>
        <w:rPr>
          <w:rFonts w:ascii="Arial" w:hAnsi="Arial" w:cs="Arial"/>
          <w:szCs w:val="24"/>
        </w:rPr>
      </w:pPr>
    </w:p>
    <w:p w14:paraId="2951BC3B" w14:textId="223E9214" w:rsidR="004D4608" w:rsidRPr="00D87492" w:rsidRDefault="00E450D5" w:rsidP="00C42E62">
      <w:pPr>
        <w:spacing w:after="120"/>
        <w:rPr>
          <w:rFonts w:ascii="Arial" w:hAnsi="Arial" w:cs="Arial"/>
          <w:szCs w:val="24"/>
        </w:rPr>
      </w:pPr>
      <w:r w:rsidRPr="00D87492">
        <w:rPr>
          <w:rFonts w:ascii="Arial" w:hAnsi="Arial" w:cs="Arial"/>
          <w:szCs w:val="24"/>
        </w:rPr>
        <w:t xml:space="preserve">We have decided to </w:t>
      </w:r>
      <w:r w:rsidR="008A1FB1" w:rsidRPr="00D87492">
        <w:rPr>
          <w:rFonts w:ascii="Arial" w:hAnsi="Arial" w:cs="Arial"/>
          <w:szCs w:val="24"/>
        </w:rPr>
        <w:t>grant</w:t>
      </w:r>
      <w:r w:rsidR="009277B2" w:rsidRPr="00D87492">
        <w:rPr>
          <w:rFonts w:ascii="Arial" w:hAnsi="Arial" w:cs="Arial"/>
          <w:szCs w:val="24"/>
        </w:rPr>
        <w:t xml:space="preserve"> </w:t>
      </w:r>
      <w:r w:rsidRPr="00D87492">
        <w:rPr>
          <w:rFonts w:ascii="Arial" w:hAnsi="Arial" w:cs="Arial"/>
          <w:szCs w:val="24"/>
        </w:rPr>
        <w:t>the</w:t>
      </w:r>
      <w:r w:rsidR="008D465D" w:rsidRPr="00D87492">
        <w:rPr>
          <w:rFonts w:ascii="Arial" w:hAnsi="Arial" w:cs="Arial"/>
          <w:szCs w:val="24"/>
        </w:rPr>
        <w:t xml:space="preserve"> permit</w:t>
      </w:r>
      <w:r w:rsidR="00D87492" w:rsidRPr="00D87492">
        <w:rPr>
          <w:rFonts w:ascii="Arial" w:hAnsi="Arial" w:cs="Arial"/>
          <w:szCs w:val="24"/>
        </w:rPr>
        <w:t xml:space="preserve"> </w:t>
      </w:r>
      <w:r w:rsidRPr="00D87492">
        <w:rPr>
          <w:rFonts w:ascii="Arial" w:hAnsi="Arial" w:cs="Arial"/>
          <w:szCs w:val="24"/>
        </w:rPr>
        <w:t xml:space="preserve">for </w:t>
      </w:r>
      <w:r w:rsidR="00D87492" w:rsidRPr="00D87492">
        <w:rPr>
          <w:rFonts w:ascii="Arial" w:hAnsi="Arial" w:cs="Arial"/>
          <w:lang w:eastAsia="en-US"/>
        </w:rPr>
        <w:t>Roger Jones Hiab and Plant Services,</w:t>
      </w:r>
      <w:r w:rsidR="00D720DC" w:rsidRPr="00D87492">
        <w:rPr>
          <w:rFonts w:ascii="Arial" w:hAnsi="Arial" w:cs="Arial"/>
          <w:szCs w:val="24"/>
        </w:rPr>
        <w:t xml:space="preserve"> operated by </w:t>
      </w:r>
      <w:bookmarkStart w:id="0" w:name="_Hlk103871617"/>
      <w:r w:rsidR="00D87492" w:rsidRPr="00D87492">
        <w:rPr>
          <w:rFonts w:ascii="Arial" w:hAnsi="Arial" w:cs="Arial"/>
          <w:lang w:eastAsia="en-US"/>
        </w:rPr>
        <w:t>Mr. Roger Jones</w:t>
      </w:r>
      <w:bookmarkEnd w:id="0"/>
      <w:r w:rsidR="00D87492" w:rsidRPr="00D87492">
        <w:rPr>
          <w:rFonts w:ascii="Arial" w:hAnsi="Arial" w:cs="Arial"/>
          <w:lang w:eastAsia="en-US"/>
        </w:rPr>
        <w:t>.</w:t>
      </w:r>
    </w:p>
    <w:p w14:paraId="2951BC3C" w14:textId="2EC59084"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581A8A" w:rsidRPr="00581A8A">
        <w:rPr>
          <w:rFonts w:ascii="Arial" w:hAnsi="Arial"/>
          <w:b/>
          <w:bCs/>
        </w:rPr>
        <w:t>EPR/CB3596HW</w:t>
      </w:r>
      <w:r w:rsidR="00581A8A">
        <w:rPr>
          <w:rFonts w:ascii="Arial" w:hAnsi="Arial"/>
        </w:rPr>
        <w:t>.</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5E" w14:textId="77777777" w:rsidR="000141CC" w:rsidRDefault="000141CC" w:rsidP="000141CC">
      <w:pPr>
        <w:rPr>
          <w:rFonts w:ascii="Arial" w:hAnsi="Arial"/>
          <w:color w:val="FF00FF"/>
          <w:szCs w:val="24"/>
        </w:rPr>
      </w:pPr>
    </w:p>
    <w:p w14:paraId="2951BC63" w14:textId="6894ACF0"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D87492">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05BDEE48" w14:textId="24DBE709" w:rsidR="00E9011B" w:rsidRDefault="00E9011B" w:rsidP="00E9011B">
            <w:pPr>
              <w:pStyle w:val="NormalWeb"/>
              <w:spacing w:before="60"/>
              <w:rPr>
                <w:rFonts w:ascii="Arial" w:hAnsi="Arial" w:cs="Arial"/>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Pr>
                <w:i/>
                <w:iCs/>
              </w:rPr>
              <w:t xml:space="preserve">, </w:t>
            </w:r>
            <w:r w:rsidRPr="004E214D">
              <w:rPr>
                <w:rFonts w:ascii="Arial" w:hAnsi="Arial" w:cs="Arial"/>
                <w:color w:val="0070C0"/>
              </w:rPr>
              <w:t>(</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4256E333" w14:textId="78B05A9A" w:rsidR="00E9011B" w:rsidRDefault="00E9011B" w:rsidP="00E9011B">
            <w:pPr>
              <w:pStyle w:val="NormalWeb"/>
              <w:rPr>
                <w:rFonts w:ascii="Arial" w:hAnsi="Arial" w:cs="Arial"/>
                <w:lang w:eastAsia="en-US"/>
              </w:rPr>
            </w:pPr>
            <w:r>
              <w:rPr>
                <w:rFonts w:ascii="Arial" w:hAnsi="Arial" w:cs="Arial"/>
                <w:color w:val="FF00FF"/>
              </w:rPr>
              <w:t xml:space="preserve"> </w:t>
            </w: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E9011B" w:rsidRPr="000141CC" w14:paraId="2951BC7C" w14:textId="77777777" w:rsidTr="00614B94">
        <w:tc>
          <w:tcPr>
            <w:tcW w:w="9181" w:type="dxa"/>
            <w:gridSpan w:val="3"/>
            <w:shd w:val="clear" w:color="auto" w:fill="00B050"/>
          </w:tcPr>
          <w:p w14:paraId="2951BC7B"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The site</w:t>
            </w:r>
          </w:p>
        </w:tc>
      </w:tr>
      <w:tr w:rsidR="00E9011B" w:rsidRPr="000141CC" w14:paraId="2951BC83" w14:textId="77777777" w:rsidTr="00655B34">
        <w:tc>
          <w:tcPr>
            <w:tcW w:w="1951" w:type="dxa"/>
          </w:tcPr>
          <w:p w14:paraId="2951BC7D"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2090CF48" w:rsidR="00E9011B" w:rsidRPr="000141CC" w:rsidRDefault="00E9011B" w:rsidP="00E9011B">
            <w:pPr>
              <w:rPr>
                <w:rFonts w:ascii="Arial" w:hAnsi="Arial" w:cs="Arial"/>
                <w:color w:val="FF00FF"/>
                <w:szCs w:val="24"/>
              </w:rPr>
            </w:pPr>
          </w:p>
        </w:tc>
        <w:tc>
          <w:tcPr>
            <w:tcW w:w="6096" w:type="dxa"/>
          </w:tcPr>
          <w:p w14:paraId="2951BC7F" w14:textId="77777777" w:rsidR="00E9011B" w:rsidRPr="000141CC" w:rsidRDefault="00E9011B" w:rsidP="00E9011B">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p w14:paraId="2951BC81" w14:textId="77777777" w:rsidR="00E9011B" w:rsidRPr="000141CC" w:rsidRDefault="00E9011B" w:rsidP="00D87492">
            <w:pPr>
              <w:rPr>
                <w:rFonts w:ascii="Arial" w:hAnsi="Arial" w:cs="Arial"/>
                <w:szCs w:val="24"/>
              </w:rPr>
            </w:pPr>
          </w:p>
        </w:tc>
        <w:tc>
          <w:tcPr>
            <w:tcW w:w="1134" w:type="dxa"/>
          </w:tcPr>
          <w:p w14:paraId="2951BC82"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5" w14:textId="77777777" w:rsidR="00E9011B" w:rsidRPr="000B2A1F" w:rsidRDefault="00E9011B" w:rsidP="00E9011B">
            <w:pPr>
              <w:rPr>
                <w:rFonts w:ascii="Arial" w:hAnsi="Arial" w:cs="Arial"/>
                <w:szCs w:val="24"/>
              </w:rPr>
            </w:pPr>
            <w:r w:rsidRPr="000B2A1F">
              <w:rPr>
                <w:rFonts w:ascii="Arial" w:hAnsi="Arial" w:cs="Arial"/>
                <w:szCs w:val="24"/>
              </w:rPr>
              <w:t>Technical competence</w:t>
            </w:r>
          </w:p>
          <w:p w14:paraId="2951BC96" w14:textId="49C8DA48" w:rsidR="00E9011B" w:rsidRPr="000B2A1F" w:rsidRDefault="00E9011B" w:rsidP="00E9011B">
            <w:pPr>
              <w:rPr>
                <w:rFonts w:ascii="Arial" w:hAnsi="Arial" w:cs="Arial"/>
                <w:szCs w:val="24"/>
              </w:rPr>
            </w:pPr>
          </w:p>
        </w:tc>
        <w:tc>
          <w:tcPr>
            <w:tcW w:w="6096" w:type="dxa"/>
          </w:tcPr>
          <w:p w14:paraId="2951BC97" w14:textId="77777777" w:rsidR="00E9011B" w:rsidRPr="000B2A1F" w:rsidRDefault="00E9011B" w:rsidP="00E9011B">
            <w:pPr>
              <w:pStyle w:val="BodyText"/>
              <w:rPr>
                <w:rFonts w:ascii="Arial" w:hAnsi="Arial" w:cs="Arial"/>
                <w:color w:val="auto"/>
                <w:szCs w:val="24"/>
              </w:rPr>
            </w:pPr>
            <w:r w:rsidRPr="000B2A1F">
              <w:rPr>
                <w:rFonts w:ascii="Arial" w:hAnsi="Arial" w:cs="Arial"/>
                <w:color w:val="auto"/>
                <w:szCs w:val="24"/>
              </w:rPr>
              <w:t>Technical competency is required for activities permitted in the standard rule set.</w:t>
            </w:r>
          </w:p>
          <w:p w14:paraId="2951BC98" w14:textId="77777777" w:rsidR="00E9011B" w:rsidRPr="000B2A1F" w:rsidRDefault="00E9011B" w:rsidP="00E9011B">
            <w:pPr>
              <w:pStyle w:val="BodyText"/>
              <w:rPr>
                <w:rFonts w:ascii="Arial" w:hAnsi="Arial" w:cs="Arial"/>
                <w:color w:val="auto"/>
                <w:szCs w:val="24"/>
              </w:rPr>
            </w:pPr>
          </w:p>
          <w:p w14:paraId="537EC2E8" w14:textId="03BC89DD" w:rsidR="00B50271" w:rsidRDefault="00E9011B" w:rsidP="00E9011B">
            <w:pPr>
              <w:pStyle w:val="BodyText"/>
              <w:rPr>
                <w:rFonts w:ascii="Arial" w:hAnsi="Arial" w:cs="Arial"/>
                <w:color w:val="auto"/>
                <w:szCs w:val="24"/>
              </w:rPr>
            </w:pPr>
            <w:r w:rsidRPr="000B2A1F">
              <w:rPr>
                <w:rFonts w:ascii="Arial" w:hAnsi="Arial" w:cs="Arial"/>
                <w:color w:val="auto"/>
                <w:szCs w:val="24"/>
              </w:rPr>
              <w:t xml:space="preserve">The operator </w:t>
            </w:r>
            <w:r w:rsidR="00123856" w:rsidRPr="000B2A1F">
              <w:rPr>
                <w:rFonts w:ascii="Arial" w:hAnsi="Arial" w:cs="Arial"/>
                <w:color w:val="auto"/>
                <w:szCs w:val="24"/>
              </w:rPr>
              <w:t xml:space="preserve">has </w:t>
            </w:r>
            <w:r w:rsidR="005175AB" w:rsidRPr="000B2A1F">
              <w:rPr>
                <w:rFonts w:ascii="Arial" w:hAnsi="Arial" w:cs="Arial"/>
                <w:color w:val="auto"/>
                <w:szCs w:val="24"/>
              </w:rPr>
              <w:t>registe</w:t>
            </w:r>
            <w:r w:rsidR="00123856" w:rsidRPr="000B2A1F">
              <w:rPr>
                <w:rFonts w:ascii="Arial" w:hAnsi="Arial" w:cs="Arial"/>
                <w:color w:val="auto"/>
                <w:szCs w:val="24"/>
              </w:rPr>
              <w:t>red</w:t>
            </w:r>
            <w:r w:rsidR="005175AB" w:rsidRPr="000B2A1F">
              <w:rPr>
                <w:rFonts w:ascii="Arial" w:hAnsi="Arial" w:cs="Arial"/>
                <w:color w:val="auto"/>
                <w:szCs w:val="24"/>
              </w:rPr>
              <w:t xml:space="preserve"> for an appropriate WAMITAB technical competence award</w:t>
            </w:r>
            <w:r w:rsidR="00C17EF6" w:rsidRPr="000B2A1F">
              <w:rPr>
                <w:rFonts w:ascii="Arial" w:hAnsi="Arial" w:cs="Arial"/>
                <w:color w:val="auto"/>
                <w:szCs w:val="24"/>
              </w:rPr>
              <w:t xml:space="preserve"> </w:t>
            </w:r>
            <w:r w:rsidR="000B2A1F" w:rsidRPr="000B2A1F">
              <w:rPr>
                <w:rFonts w:ascii="Arial" w:hAnsi="Arial" w:cs="Arial"/>
                <w:color w:val="auto"/>
                <w:szCs w:val="24"/>
              </w:rPr>
              <w:t>MROC1</w:t>
            </w:r>
            <w:r w:rsidR="00B50271">
              <w:rPr>
                <w:rFonts w:ascii="Arial" w:hAnsi="Arial" w:cs="Arial"/>
                <w:color w:val="auto"/>
                <w:szCs w:val="24"/>
              </w:rPr>
              <w:t xml:space="preserve">, as recognised in the risk hierarchy of the Purpose Statement of </w:t>
            </w:r>
            <w:r w:rsidR="00B50271" w:rsidRPr="00B50271">
              <w:rPr>
                <w:rFonts w:ascii="Arial" w:hAnsi="Arial" w:cs="Arial"/>
                <w:color w:val="auto"/>
                <w:szCs w:val="24"/>
              </w:rPr>
              <w:t>CIWM WAMITAB Level 4 Low Risk Operator Competence for Inert Physical Treatment</w:t>
            </w:r>
            <w:r w:rsidR="00B50271">
              <w:rPr>
                <w:rFonts w:ascii="Arial" w:hAnsi="Arial" w:cs="Arial"/>
                <w:color w:val="auto"/>
                <w:szCs w:val="24"/>
              </w:rPr>
              <w:t>, December 2021 Version 1.</w:t>
            </w:r>
          </w:p>
          <w:p w14:paraId="0E378A2D" w14:textId="77777777" w:rsidR="00B50271" w:rsidRDefault="00B50271" w:rsidP="00E9011B">
            <w:pPr>
              <w:pStyle w:val="BodyText"/>
              <w:rPr>
                <w:rFonts w:ascii="Arial" w:hAnsi="Arial" w:cs="Arial"/>
                <w:color w:val="auto"/>
                <w:szCs w:val="24"/>
              </w:rPr>
            </w:pPr>
          </w:p>
          <w:p w14:paraId="2211C1C5" w14:textId="23D50168" w:rsidR="00AF7710" w:rsidRPr="000B2A1F" w:rsidRDefault="005175AB" w:rsidP="00E9011B">
            <w:pPr>
              <w:pStyle w:val="BodyText"/>
              <w:rPr>
                <w:rFonts w:ascii="Arial" w:hAnsi="Arial" w:cs="Arial"/>
                <w:color w:val="auto"/>
                <w:szCs w:val="24"/>
              </w:rPr>
            </w:pPr>
            <w:r w:rsidRPr="000B2A1F">
              <w:rPr>
                <w:rFonts w:ascii="Arial" w:hAnsi="Arial" w:cs="Arial"/>
                <w:color w:val="auto"/>
                <w:szCs w:val="24"/>
              </w:rPr>
              <w:lastRenderedPageBreak/>
              <w:t xml:space="preserve">The operator is aware of the need to attain </w:t>
            </w:r>
            <w:r w:rsidR="00B50271">
              <w:rPr>
                <w:rFonts w:ascii="Arial" w:hAnsi="Arial" w:cs="Arial"/>
                <w:color w:val="auto"/>
                <w:szCs w:val="24"/>
              </w:rPr>
              <w:t xml:space="preserve">the </w:t>
            </w:r>
            <w:r w:rsidRPr="000B2A1F">
              <w:rPr>
                <w:rFonts w:ascii="Arial" w:hAnsi="Arial" w:cs="Arial"/>
                <w:color w:val="auto"/>
                <w:szCs w:val="24"/>
              </w:rPr>
              <w:t xml:space="preserve">qualification within </w:t>
            </w:r>
            <w:r w:rsidR="000B2A1F" w:rsidRPr="000B2A1F">
              <w:rPr>
                <w:rFonts w:ascii="Arial" w:hAnsi="Arial" w:cs="Arial"/>
                <w:color w:val="auto"/>
                <w:szCs w:val="24"/>
              </w:rPr>
              <w:t>the</w:t>
            </w:r>
            <w:r w:rsidRPr="000B2A1F">
              <w:rPr>
                <w:rFonts w:ascii="Arial" w:hAnsi="Arial" w:cs="Arial"/>
                <w:color w:val="auto"/>
                <w:szCs w:val="24"/>
              </w:rPr>
              <w:t xml:space="preserve"> set grace period</w:t>
            </w:r>
            <w:r w:rsidR="000B2A1F" w:rsidRPr="000B2A1F">
              <w:rPr>
                <w:rFonts w:ascii="Arial" w:hAnsi="Arial" w:cs="Arial"/>
                <w:color w:val="auto"/>
                <w:szCs w:val="24"/>
              </w:rPr>
              <w:t xml:space="preserve"> of 1 year </w:t>
            </w:r>
            <w:r w:rsidRPr="000B2A1F">
              <w:rPr>
                <w:rFonts w:ascii="Arial" w:hAnsi="Arial" w:cs="Arial"/>
                <w:color w:val="auto"/>
                <w:szCs w:val="24"/>
              </w:rPr>
              <w:t>from permit issue in order to comply with permit conditions.</w:t>
            </w:r>
            <w:r w:rsidR="00123856" w:rsidRPr="000B2A1F">
              <w:rPr>
                <w:rFonts w:ascii="Arial" w:hAnsi="Arial" w:cs="Arial"/>
                <w:color w:val="auto"/>
                <w:szCs w:val="24"/>
              </w:rPr>
              <w:t xml:space="preserve"> A handover document has been provided to the relevant Compliance team.</w:t>
            </w:r>
          </w:p>
          <w:p w14:paraId="2951BC9C" w14:textId="77777777" w:rsidR="00E9011B" w:rsidRPr="000B2A1F" w:rsidRDefault="00E9011B" w:rsidP="00E9011B">
            <w:pPr>
              <w:rPr>
                <w:rFonts w:ascii="Arial" w:hAnsi="Arial" w:cs="Arial"/>
                <w:szCs w:val="24"/>
              </w:rPr>
            </w:pPr>
            <w:bookmarkStart w:id="1" w:name="OLE_LINK1"/>
            <w:bookmarkStart w:id="2" w:name="OLE_LINK2"/>
          </w:p>
          <w:p w14:paraId="2951BC9D" w14:textId="77777777" w:rsidR="00E9011B" w:rsidRPr="000B2A1F" w:rsidRDefault="00E9011B" w:rsidP="00E9011B">
            <w:pPr>
              <w:rPr>
                <w:rFonts w:ascii="Arial" w:hAnsi="Arial" w:cs="Arial"/>
                <w:szCs w:val="24"/>
              </w:rPr>
            </w:pPr>
            <w:r w:rsidRPr="000B2A1F">
              <w:rPr>
                <w:rFonts w:ascii="Arial" w:hAnsi="Arial" w:cs="Arial"/>
                <w:szCs w:val="24"/>
              </w:rPr>
              <w:t>The operator satisfies the criteria in RGN 5 on Operator Competence.</w:t>
            </w:r>
            <w:bookmarkEnd w:id="1"/>
            <w:bookmarkEnd w:id="2"/>
          </w:p>
          <w:p w14:paraId="2951BC9E" w14:textId="77777777" w:rsidR="00E9011B" w:rsidRPr="000B2A1F" w:rsidRDefault="00E9011B" w:rsidP="00E9011B">
            <w:pPr>
              <w:rPr>
                <w:rFonts w:ascii="Arial" w:hAnsi="Arial" w:cs="Arial"/>
                <w:szCs w:val="24"/>
              </w:rPr>
            </w:pPr>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lastRenderedPageBreak/>
              <w:sym w:font="Wingdings" w:char="F0FC"/>
            </w:r>
          </w:p>
        </w:tc>
      </w:tr>
      <w:tr w:rsidR="00E9011B" w:rsidRPr="000141CC" w14:paraId="2951BCAC" w14:textId="77777777" w:rsidTr="00655B34">
        <w:tc>
          <w:tcPr>
            <w:tcW w:w="1951" w:type="dxa"/>
          </w:tcPr>
          <w:p w14:paraId="2951BCA1" w14:textId="77777777" w:rsidR="00E9011B" w:rsidRPr="000141CC" w:rsidRDefault="00E9011B" w:rsidP="00E9011B">
            <w:pPr>
              <w:rPr>
                <w:rFonts w:ascii="Arial" w:hAnsi="Arial" w:cs="Arial"/>
                <w:szCs w:val="24"/>
              </w:rPr>
            </w:pPr>
            <w:r w:rsidRPr="000141CC">
              <w:rPr>
                <w:rFonts w:ascii="Arial" w:hAnsi="Arial" w:cs="Arial"/>
                <w:szCs w:val="24"/>
              </w:rPr>
              <w:t>Relevant Convictions</w:t>
            </w:r>
          </w:p>
          <w:p w14:paraId="2951BCA2" w14:textId="004AD38F" w:rsidR="00E9011B" w:rsidRPr="000141CC" w:rsidRDefault="00E9011B" w:rsidP="00E9011B">
            <w:pPr>
              <w:rPr>
                <w:rFonts w:ascii="Arial" w:hAnsi="Arial" w:cs="Arial"/>
                <w:color w:val="FF00FF"/>
                <w:szCs w:val="24"/>
              </w:rPr>
            </w:pPr>
          </w:p>
        </w:tc>
        <w:tc>
          <w:tcPr>
            <w:tcW w:w="6096" w:type="dxa"/>
          </w:tcPr>
          <w:p w14:paraId="2951BCA3" w14:textId="432CEC6B" w:rsidR="00E9011B" w:rsidRPr="000141CC" w:rsidRDefault="00E9011B" w:rsidP="00E9011B">
            <w:pPr>
              <w:rPr>
                <w:rFonts w:ascii="Arial" w:hAnsi="Arial" w:cs="Arial"/>
                <w:color w:val="FF0000"/>
                <w:szCs w:val="24"/>
              </w:rPr>
            </w:pPr>
            <w:r>
              <w:rPr>
                <w:rFonts w:ascii="Arial" w:hAnsi="Arial" w:cs="Arial"/>
                <w:szCs w:val="24"/>
              </w:rPr>
              <w:t xml:space="preserve">Our Enforcement Database </w:t>
            </w:r>
            <w:r w:rsidRPr="000141CC">
              <w:rPr>
                <w:rFonts w:ascii="Arial" w:hAnsi="Arial" w:cs="Arial"/>
                <w:szCs w:val="24"/>
              </w:rPr>
              <w:t xml:space="preserve">has been checked to ensure that all relevant convictions have been declared.  </w:t>
            </w:r>
          </w:p>
          <w:p w14:paraId="2951BCA4" w14:textId="77777777" w:rsidR="00E9011B" w:rsidRDefault="00E9011B" w:rsidP="00E9011B">
            <w:pPr>
              <w:rPr>
                <w:rFonts w:ascii="Arial" w:hAnsi="Arial" w:cs="Arial"/>
                <w:color w:val="FF0000"/>
                <w:szCs w:val="24"/>
              </w:rPr>
            </w:pPr>
          </w:p>
          <w:p w14:paraId="2951BCA5" w14:textId="77777777" w:rsidR="00E9011B" w:rsidRPr="00042504" w:rsidRDefault="00E9011B" w:rsidP="00E9011B">
            <w:pPr>
              <w:rPr>
                <w:rFonts w:ascii="Arial" w:hAnsi="Arial" w:cs="Arial"/>
                <w:szCs w:val="24"/>
              </w:rPr>
            </w:pPr>
            <w:r w:rsidRPr="00042504">
              <w:rPr>
                <w:rFonts w:ascii="Arial" w:hAnsi="Arial" w:cs="Arial"/>
                <w:szCs w:val="24"/>
              </w:rPr>
              <w:t xml:space="preserve">No relevant convictions were found. </w:t>
            </w:r>
          </w:p>
          <w:p w14:paraId="2951BCA8" w14:textId="77777777" w:rsidR="00E9011B" w:rsidRPr="00042504" w:rsidRDefault="00E9011B" w:rsidP="00E9011B">
            <w:pPr>
              <w:rPr>
                <w:rFonts w:ascii="Arial" w:hAnsi="Arial" w:cs="Arial"/>
                <w:szCs w:val="24"/>
              </w:rPr>
            </w:pPr>
          </w:p>
          <w:p w14:paraId="2951BCA9" w14:textId="77777777" w:rsidR="00E9011B" w:rsidRPr="00042504" w:rsidRDefault="00E9011B" w:rsidP="00E9011B">
            <w:pPr>
              <w:rPr>
                <w:rFonts w:ascii="Arial" w:hAnsi="Arial" w:cs="Arial"/>
                <w:szCs w:val="24"/>
              </w:rPr>
            </w:pPr>
            <w:r w:rsidRPr="00042504">
              <w:rPr>
                <w:rFonts w:ascii="Arial" w:hAnsi="Arial" w:cs="Arial"/>
                <w:szCs w:val="24"/>
              </w:rPr>
              <w:t>The operator satisfies the criteria in RGN 5 on Operator Competence.</w:t>
            </w:r>
          </w:p>
          <w:p w14:paraId="2951BCAA" w14:textId="77777777" w:rsidR="00E9011B" w:rsidRPr="000141CC" w:rsidRDefault="00E9011B" w:rsidP="00E9011B">
            <w:pPr>
              <w:rPr>
                <w:rFonts w:ascii="Arial" w:hAnsi="Arial" w:cs="Arial"/>
                <w:color w:val="FF0000"/>
                <w:szCs w:val="24"/>
              </w:rPr>
            </w:pP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B1" w14:textId="77777777" w:rsidTr="00655B34">
        <w:tc>
          <w:tcPr>
            <w:tcW w:w="1951" w:type="dxa"/>
          </w:tcPr>
          <w:p w14:paraId="2951BCAD" w14:textId="52F89269" w:rsidR="00E9011B" w:rsidRPr="000141CC" w:rsidRDefault="00E9011B" w:rsidP="00E9011B">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p w14:paraId="2951BCAE" w14:textId="098B8DBA" w:rsidR="00E9011B" w:rsidRPr="000141CC" w:rsidRDefault="00E9011B" w:rsidP="00E9011B">
            <w:pPr>
              <w:rPr>
                <w:rFonts w:ascii="Arial" w:hAnsi="Arial" w:cs="Arial"/>
                <w:color w:val="FF00FF"/>
                <w:szCs w:val="24"/>
              </w:rPr>
            </w:pP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E9011B" w:rsidRDefault="00E9011B" w:rsidP="00E9011B">
            <w:pPr>
              <w:rPr>
                <w:rFonts w:ascii="Arial" w:hAnsi="Arial" w:cs="Arial"/>
                <w:szCs w:val="24"/>
              </w:rPr>
            </w:pPr>
          </w:p>
          <w:p w14:paraId="4E91F115" w14:textId="77777777" w:rsidR="00E9011B" w:rsidRDefault="00E9011B" w:rsidP="00E9011B">
            <w:pPr>
              <w:rPr>
                <w:rFonts w:ascii="Arial" w:hAnsi="Arial" w:cs="Arial"/>
                <w:szCs w:val="24"/>
              </w:rPr>
            </w:pPr>
            <w:r w:rsidRPr="000141CC">
              <w:rPr>
                <w:rFonts w:ascii="Arial" w:hAnsi="Arial" w:cs="Arial"/>
                <w:szCs w:val="24"/>
              </w:rPr>
              <w:t>The decision was taken in accordance with RGN 5 on Operator Competence.</w:t>
            </w:r>
          </w:p>
          <w:p w14:paraId="2951BCAF" w14:textId="3DA3C38E" w:rsidR="00B50271" w:rsidRPr="000141CC" w:rsidRDefault="00B50271" w:rsidP="00E9011B">
            <w:pPr>
              <w:rPr>
                <w:rFonts w:ascii="Arial" w:hAnsi="Arial" w:cs="Arial"/>
                <w:szCs w:val="24"/>
              </w:rPr>
            </w:pP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B5" w14:textId="77777777" w:rsidR="00BD3E5D" w:rsidRDefault="00751B6E" w:rsidP="00053DA9">
      <w:pPr>
        <w:pStyle w:val="Heading1"/>
        <w:jc w:val="left"/>
      </w:pPr>
      <w:r w:rsidDel="00751B6E">
        <w:t xml:space="preserve"> </w:t>
      </w:r>
    </w:p>
    <w:p w14:paraId="2951BCC6" w14:textId="0F1AAA9F" w:rsidR="000141CC" w:rsidRPr="004243F4" w:rsidRDefault="00BD3E5D" w:rsidP="003D066C">
      <w:pPr>
        <w:pStyle w:val="Heading1"/>
        <w:jc w:val="left"/>
        <w:rPr>
          <w:rFonts w:cs="Arial"/>
          <w:color w:val="FF00FF"/>
          <w:szCs w:val="24"/>
        </w:rPr>
      </w:pPr>
      <w:r>
        <w:br w:type="page"/>
      </w:r>
    </w:p>
    <w:p w14:paraId="2951BCC7" w14:textId="77777777" w:rsidR="000141CC" w:rsidRPr="004243F4" w:rsidRDefault="000141CC" w:rsidP="000141CC">
      <w:pPr>
        <w:jc w:val="both"/>
        <w:rPr>
          <w:rFonts w:ascii="Arial" w:hAnsi="Arial" w:cs="Arial"/>
        </w:rPr>
      </w:pPr>
    </w:p>
    <w:p w14:paraId="2951BCC8" w14:textId="77777777" w:rsidR="00C44B7E" w:rsidRDefault="00C44B7E" w:rsidP="00053DA9">
      <w:pPr>
        <w:rPr>
          <w:rFonts w:ascii="Arial" w:hAnsi="Arial"/>
          <w:b/>
          <w:sz w:val="28"/>
        </w:rPr>
      </w:pPr>
    </w:p>
    <w:p w14:paraId="2951BCC9" w14:textId="77777777" w:rsidR="00C44B7E" w:rsidRDefault="00C44B7E" w:rsidP="00053DA9">
      <w:pPr>
        <w:rPr>
          <w:rFonts w:ascii="Arial" w:hAnsi="Arial"/>
          <w:b/>
          <w:sz w:val="28"/>
        </w:rPr>
      </w:pPr>
    </w:p>
    <w:sectPr w:rsidR="00C44B7E"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2504"/>
    <w:rsid w:val="000436A8"/>
    <w:rsid w:val="0004622D"/>
    <w:rsid w:val="00052697"/>
    <w:rsid w:val="00053DA9"/>
    <w:rsid w:val="00060680"/>
    <w:rsid w:val="00066EF0"/>
    <w:rsid w:val="00067A5C"/>
    <w:rsid w:val="00067E5F"/>
    <w:rsid w:val="00081421"/>
    <w:rsid w:val="00083731"/>
    <w:rsid w:val="000842B0"/>
    <w:rsid w:val="0009405F"/>
    <w:rsid w:val="000B2A1F"/>
    <w:rsid w:val="000B3080"/>
    <w:rsid w:val="000C3151"/>
    <w:rsid w:val="000E54AC"/>
    <w:rsid w:val="000F3D3D"/>
    <w:rsid w:val="00120FD3"/>
    <w:rsid w:val="00123856"/>
    <w:rsid w:val="00124B9A"/>
    <w:rsid w:val="00130D7D"/>
    <w:rsid w:val="00141DD3"/>
    <w:rsid w:val="00147725"/>
    <w:rsid w:val="00153A92"/>
    <w:rsid w:val="00162C25"/>
    <w:rsid w:val="00164190"/>
    <w:rsid w:val="00170BC8"/>
    <w:rsid w:val="00175981"/>
    <w:rsid w:val="0019078A"/>
    <w:rsid w:val="0019197C"/>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0620F"/>
    <w:rsid w:val="00331115"/>
    <w:rsid w:val="00346CF0"/>
    <w:rsid w:val="003507A8"/>
    <w:rsid w:val="00351A0A"/>
    <w:rsid w:val="003632C5"/>
    <w:rsid w:val="0038174A"/>
    <w:rsid w:val="00382F62"/>
    <w:rsid w:val="003869DE"/>
    <w:rsid w:val="00393524"/>
    <w:rsid w:val="003C0DE9"/>
    <w:rsid w:val="003C6618"/>
    <w:rsid w:val="003D066C"/>
    <w:rsid w:val="003D1803"/>
    <w:rsid w:val="003D5F9D"/>
    <w:rsid w:val="003E32D6"/>
    <w:rsid w:val="003E7C63"/>
    <w:rsid w:val="003F3681"/>
    <w:rsid w:val="00404B8A"/>
    <w:rsid w:val="00406AF4"/>
    <w:rsid w:val="00416EA2"/>
    <w:rsid w:val="0041731F"/>
    <w:rsid w:val="004262F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175AB"/>
    <w:rsid w:val="0053399B"/>
    <w:rsid w:val="00534488"/>
    <w:rsid w:val="005350C8"/>
    <w:rsid w:val="005420A2"/>
    <w:rsid w:val="00557EBA"/>
    <w:rsid w:val="00562DD8"/>
    <w:rsid w:val="005761B2"/>
    <w:rsid w:val="00581A8A"/>
    <w:rsid w:val="00591E64"/>
    <w:rsid w:val="005B050D"/>
    <w:rsid w:val="005B4A0D"/>
    <w:rsid w:val="005D0E13"/>
    <w:rsid w:val="005F5552"/>
    <w:rsid w:val="00605429"/>
    <w:rsid w:val="00614A77"/>
    <w:rsid w:val="00614B94"/>
    <w:rsid w:val="006239DC"/>
    <w:rsid w:val="00631CDF"/>
    <w:rsid w:val="006353FD"/>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2072A"/>
    <w:rsid w:val="0072381C"/>
    <w:rsid w:val="007334F9"/>
    <w:rsid w:val="007335DF"/>
    <w:rsid w:val="00751B6E"/>
    <w:rsid w:val="00762F19"/>
    <w:rsid w:val="00767143"/>
    <w:rsid w:val="00773847"/>
    <w:rsid w:val="00785603"/>
    <w:rsid w:val="00792990"/>
    <w:rsid w:val="007A1244"/>
    <w:rsid w:val="007C2A01"/>
    <w:rsid w:val="007C2FE2"/>
    <w:rsid w:val="007D2A88"/>
    <w:rsid w:val="007D2C10"/>
    <w:rsid w:val="007D7D5E"/>
    <w:rsid w:val="007F135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B4CE8"/>
    <w:rsid w:val="009B7411"/>
    <w:rsid w:val="009C6E2B"/>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AF7710"/>
    <w:rsid w:val="00B00F7A"/>
    <w:rsid w:val="00B03E05"/>
    <w:rsid w:val="00B10338"/>
    <w:rsid w:val="00B10601"/>
    <w:rsid w:val="00B115E1"/>
    <w:rsid w:val="00B14CBC"/>
    <w:rsid w:val="00B2206A"/>
    <w:rsid w:val="00B30BA2"/>
    <w:rsid w:val="00B36EE5"/>
    <w:rsid w:val="00B50271"/>
    <w:rsid w:val="00B54C90"/>
    <w:rsid w:val="00B62C2D"/>
    <w:rsid w:val="00B76123"/>
    <w:rsid w:val="00B81B37"/>
    <w:rsid w:val="00B837E8"/>
    <w:rsid w:val="00BB408D"/>
    <w:rsid w:val="00BB4528"/>
    <w:rsid w:val="00BD1893"/>
    <w:rsid w:val="00BD3E5D"/>
    <w:rsid w:val="00BE370B"/>
    <w:rsid w:val="00BF24F6"/>
    <w:rsid w:val="00C031F1"/>
    <w:rsid w:val="00C13AFE"/>
    <w:rsid w:val="00C17EF6"/>
    <w:rsid w:val="00C24149"/>
    <w:rsid w:val="00C32889"/>
    <w:rsid w:val="00C42E62"/>
    <w:rsid w:val="00C43A22"/>
    <w:rsid w:val="00C44B7E"/>
    <w:rsid w:val="00C50617"/>
    <w:rsid w:val="00C52518"/>
    <w:rsid w:val="00C55593"/>
    <w:rsid w:val="00C84535"/>
    <w:rsid w:val="00C84A0A"/>
    <w:rsid w:val="00C85FD5"/>
    <w:rsid w:val="00C91798"/>
    <w:rsid w:val="00C97E4B"/>
    <w:rsid w:val="00CA4E7D"/>
    <w:rsid w:val="00CA62D3"/>
    <w:rsid w:val="00CC2FE2"/>
    <w:rsid w:val="00CD4168"/>
    <w:rsid w:val="00CF0436"/>
    <w:rsid w:val="00CF79FA"/>
    <w:rsid w:val="00D23BBA"/>
    <w:rsid w:val="00D540FD"/>
    <w:rsid w:val="00D5690F"/>
    <w:rsid w:val="00D57A4B"/>
    <w:rsid w:val="00D61AB7"/>
    <w:rsid w:val="00D63230"/>
    <w:rsid w:val="00D720DC"/>
    <w:rsid w:val="00D74BF4"/>
    <w:rsid w:val="00D7711B"/>
    <w:rsid w:val="00D8193B"/>
    <w:rsid w:val="00D825C3"/>
    <w:rsid w:val="00D87492"/>
    <w:rsid w:val="00D934EB"/>
    <w:rsid w:val="00DB0BF1"/>
    <w:rsid w:val="00DB0FFA"/>
    <w:rsid w:val="00DB74B1"/>
    <w:rsid w:val="00DC16D7"/>
    <w:rsid w:val="00DC28B8"/>
    <w:rsid w:val="00DE09DD"/>
    <w:rsid w:val="00DE632F"/>
    <w:rsid w:val="00E16B33"/>
    <w:rsid w:val="00E200DC"/>
    <w:rsid w:val="00E450D5"/>
    <w:rsid w:val="00E512FF"/>
    <w:rsid w:val="00E51D0C"/>
    <w:rsid w:val="00E531A3"/>
    <w:rsid w:val="00E71881"/>
    <w:rsid w:val="00E723B6"/>
    <w:rsid w:val="00E9011B"/>
    <w:rsid w:val="00EA3AB8"/>
    <w:rsid w:val="00EA4DEE"/>
    <w:rsid w:val="00EB010F"/>
    <w:rsid w:val="00EB5338"/>
    <w:rsid w:val="00ED1D92"/>
    <w:rsid w:val="00ED50CB"/>
    <w:rsid w:val="00ED7348"/>
    <w:rsid w:val="00EE0352"/>
    <w:rsid w:val="00EE5639"/>
    <w:rsid w:val="00F0619C"/>
    <w:rsid w:val="00F07E4B"/>
    <w:rsid w:val="00F223DE"/>
    <w:rsid w:val="00F22A07"/>
    <w:rsid w:val="00F30498"/>
    <w:rsid w:val="00F348D7"/>
    <w:rsid w:val="00F37C15"/>
    <w:rsid w:val="00F56098"/>
    <w:rsid w:val="00F57025"/>
    <w:rsid w:val="00F65963"/>
    <w:rsid w:val="00F83854"/>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REGU-106-6546501</_dlc_DocId>
    <_dlc_DocIdUrl xmlns="9be56660-2c31-41ef-bc00-23e72f632f2a">
      <Url>https://cyfoethnaturiolcymru.sharepoint.com/teams/Regulatory/Permitting/_layouts/15/DocIdRedir.aspx?ID=REGU-106-6546501</Url>
      <Description>REGU-106-6546501</Description>
    </_dlc_DocIdUrl>
    <Site_x0020_Name xmlns="859f7ad6-93f6-4205-b62b-a17f28acbbac">Roger Jones Trading As Roger Jones  Hiab and Plant Services</Site_x0020_Name>
    <Internal_x002f_External xmlns="859f7ad6-93f6-4205-b62b-a17f28acbbac">Internal document</Internal_x002f_External>
    <Post_x0020_code xmlns="859f7ad6-93f6-4205-b62b-a17f28acbbac">CF44 0ND</Post_x0020_code>
    <Document_x0020_Type xmlns="859f7ad6-93f6-4205-b62b-a17f28acbbac">Form/Proforma</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Tir Hugh Barn, Llwydcoed, Aberdare, CF44 0LP</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2022-06-26T23:00:00+00:00</Document_x0020_Date>
    <Facility_x0020_Address xmlns="859f7ad6-93f6-4205-b62b-a17f28acbbac">Land at Dynevor Arms Site, Heads of the Valleys Rd, Merthyr Tydfil</Facility_x0020_Address>
    <Environment_x0020_Sub_x0020_Folder xmlns="859f7ad6-93f6-4205-b62b-a17f28acbbac">Licences applications</Environment_x0020_Sub_x0020_Folder>
    <Customer_x0020_Name xmlns="859f7ad6-93f6-4205-b62b-a17f28acbbac">Mr Roger Jones</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BCB3F-F944-4481-B138-9197805591D7}"/>
</file>

<file path=customXml/itemProps2.xml><?xml version="1.0" encoding="utf-8"?>
<ds:datastoreItem xmlns:ds="http://schemas.openxmlformats.org/officeDocument/2006/customXml" ds:itemID="{81033035-7AAB-4C09-A400-C2A98C4DC2F0}"/>
</file>

<file path=customXml/itemProps3.xml><?xml version="1.0" encoding="utf-8"?>
<ds:datastoreItem xmlns:ds="http://schemas.openxmlformats.org/officeDocument/2006/customXml" ds:itemID="{E14CAE91-4DA9-4783-8F2E-71445A6EE3FD}">
  <ds:schemaRefs>
    <ds:schemaRef ds:uri="http://schemas.microsoft.com/sharepoint/events"/>
  </ds:schemaRefs>
</ds:datastoreItem>
</file>

<file path=customXml/itemProps4.xml><?xml version="1.0" encoding="utf-8"?>
<ds:datastoreItem xmlns:ds="http://schemas.openxmlformats.org/officeDocument/2006/customXml" ds:itemID="{580EA734-DCD0-46B3-A3FC-59FDDA36D00B}">
  <ds:schemaRefs>
    <ds:schemaRef ds:uri="http://schemas.microsoft.com/sharepoint/v3/contenttype/forms"/>
  </ds:schemaRefs>
</ds:datastoreItem>
</file>

<file path=customXml/itemProps5.xml><?xml version="1.0" encoding="utf-8"?>
<ds:datastoreItem xmlns:ds="http://schemas.openxmlformats.org/officeDocument/2006/customXml" ds:itemID="{326B08CB-44E4-46C5-87F3-DC3DFD99D290}">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514</Words>
  <Characters>2936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
  <cp:keywords>23308SD93, 233 08 SD93, 233-08-SD93</cp:keywords>
  <dc:description>233_08_SD93, Version 3_x000d_
Issue date: 19/07/2011</dc:description>
  <cp:lastModifiedBy>Green, Judith</cp:lastModifiedBy>
  <cp:revision>2</cp:revision>
  <cp:lastPrinted>2010-03-19T12:06:00Z</cp:lastPrinted>
  <dcterms:created xsi:type="dcterms:W3CDTF">2022-06-27T15:28:00Z</dcterms:created>
  <dcterms:modified xsi:type="dcterms:W3CDTF">2022-06-27T15:28:00Z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47df48fe-b79a-4956-8289-99c223012801</vt:lpwstr>
  </property>
</Properties>
</file>