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D8B656E" w14:textId="77777777" w:rsidR="00AE7571" w:rsidRDefault="00AE7571" w:rsidP="00C42E62">
      <w:pPr>
        <w:spacing w:after="120"/>
        <w:rPr>
          <w:rFonts w:ascii="Arial" w:hAnsi="Arial" w:cs="Arial"/>
          <w:szCs w:val="24"/>
        </w:rPr>
      </w:pPr>
    </w:p>
    <w:p w14:paraId="73C38575" w14:textId="77777777" w:rsidR="00AE7571" w:rsidRDefault="00E450D5" w:rsidP="00C42E62">
      <w:pPr>
        <w:spacing w:after="120"/>
        <w:rPr>
          <w:rFonts w:ascii="Arial" w:hAnsi="Arial" w:cs="Arial"/>
          <w:lang w:eastAsia="en-US"/>
        </w:rPr>
      </w:pPr>
      <w:r w:rsidRPr="00232CBA">
        <w:rPr>
          <w:rFonts w:ascii="Arial" w:hAnsi="Arial" w:cs="Arial"/>
          <w:szCs w:val="24"/>
        </w:rPr>
        <w:t xml:space="preserve">We have decided to </w:t>
      </w:r>
      <w:r w:rsidR="008A1FB1" w:rsidRPr="00AE7571">
        <w:rPr>
          <w:rFonts w:ascii="Arial" w:hAnsi="Arial" w:cs="Arial"/>
          <w:szCs w:val="24"/>
        </w:rPr>
        <w:t>grant</w:t>
      </w:r>
      <w:r w:rsidR="009277B2" w:rsidRPr="00AE7571">
        <w:rPr>
          <w:rFonts w:ascii="Arial" w:hAnsi="Arial" w:cs="Arial"/>
          <w:szCs w:val="24"/>
        </w:rPr>
        <w:t xml:space="preserve"> </w:t>
      </w:r>
      <w:r w:rsidRPr="00AE7571">
        <w:rPr>
          <w:rFonts w:ascii="Arial" w:hAnsi="Arial" w:cs="Arial"/>
          <w:szCs w:val="24"/>
        </w:rPr>
        <w:t>the</w:t>
      </w:r>
      <w:r w:rsidR="008D465D" w:rsidRPr="00AE7571">
        <w:rPr>
          <w:rFonts w:ascii="Arial" w:hAnsi="Arial" w:cs="Arial"/>
          <w:szCs w:val="24"/>
        </w:rPr>
        <w:t xml:space="preserve"> permit</w:t>
      </w:r>
      <w:r w:rsidR="00FD2974" w:rsidRPr="00AE7571">
        <w:rPr>
          <w:rFonts w:ascii="Arial" w:hAnsi="Arial" w:cs="Arial"/>
          <w:szCs w:val="24"/>
        </w:rPr>
        <w:t xml:space="preserve"> </w:t>
      </w:r>
      <w:r w:rsidRPr="00AE7571">
        <w:rPr>
          <w:rFonts w:ascii="Arial" w:hAnsi="Arial" w:cs="Arial"/>
          <w:szCs w:val="24"/>
        </w:rPr>
        <w:t>for</w:t>
      </w:r>
      <w:r w:rsidRPr="00FC6E3F">
        <w:rPr>
          <w:rFonts w:ascii="Arial" w:hAnsi="Arial" w:cs="Arial"/>
          <w:color w:val="FF00FF"/>
          <w:szCs w:val="24"/>
        </w:rPr>
        <w:t xml:space="preserve"> </w:t>
      </w:r>
      <w:r w:rsidR="00AE7571" w:rsidRPr="002E3786">
        <w:rPr>
          <w:rFonts w:ascii="Arial" w:hAnsi="Arial" w:cs="Arial"/>
          <w:lang w:eastAsia="en-US"/>
        </w:rPr>
        <w:t>Borras Quarry</w:t>
      </w:r>
      <w:r w:rsidR="00AE7571" w:rsidRPr="00232CBA">
        <w:rPr>
          <w:rFonts w:ascii="Arial" w:hAnsi="Arial" w:cs="Arial"/>
          <w:color w:val="000000"/>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bookmarkStart w:id="0" w:name="_Hlk106634375"/>
      <w:r w:rsidR="00AE7571">
        <w:rPr>
          <w:rFonts w:ascii="Arial" w:hAnsi="Arial" w:cs="Arial"/>
          <w:lang w:eastAsia="en-US"/>
        </w:rPr>
        <w:t>Breedon Trading Limited</w:t>
      </w:r>
      <w:bookmarkEnd w:id="0"/>
      <w:r w:rsidR="00AE7571">
        <w:rPr>
          <w:rFonts w:ascii="Arial" w:hAnsi="Arial" w:cs="Arial"/>
          <w:lang w:eastAsia="en-US"/>
        </w:rPr>
        <w:t>.</w:t>
      </w:r>
    </w:p>
    <w:p w14:paraId="2951BC3C" w14:textId="01863C3F" w:rsidR="00C44B7E" w:rsidRDefault="00E450D5" w:rsidP="00C42E62">
      <w:pPr>
        <w:spacing w:after="120"/>
        <w:rPr>
          <w:rFonts w:ascii="Arial" w:hAnsi="Arial"/>
        </w:rPr>
      </w:pPr>
      <w:r w:rsidRPr="00130D7D">
        <w:rPr>
          <w:rFonts w:ascii="Arial" w:hAnsi="Arial"/>
          <w:color w:val="000000"/>
          <w:kern w:val="28"/>
          <w:szCs w:val="24"/>
        </w:rPr>
        <w:t>The</w:t>
      </w:r>
      <w:r w:rsidR="00DF2F7F">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AE7571" w:rsidRPr="00AE7571">
        <w:rPr>
          <w:rFonts w:ascii="Arial" w:hAnsi="Arial"/>
          <w:highlight w:val="yellow"/>
        </w:rPr>
        <w:t>EPR/tbc</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3CACA2CD" w:rsidR="007D7D5E" w:rsidRPr="00DF2F7F" w:rsidRDefault="00083731" w:rsidP="00053DA9">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5E" w14:textId="77777777" w:rsidR="000141CC" w:rsidRPr="00DF2F7F" w:rsidRDefault="000141CC"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AE757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7E79100A"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AE7571">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05694726"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DF2F7F" w:rsidRDefault="00E9011B" w:rsidP="00E9011B">
            <w:pPr>
              <w:rPr>
                <w:rFonts w:ascii="Arial" w:hAnsi="Arial" w:cs="Arial"/>
                <w:szCs w:val="24"/>
              </w:rPr>
            </w:pPr>
            <w:r w:rsidRPr="00DF2F7F">
              <w:rPr>
                <w:rFonts w:ascii="Arial" w:hAnsi="Arial" w:cs="Arial"/>
                <w:szCs w:val="24"/>
              </w:rPr>
              <w:t xml:space="preserve">Extent of the site of the facility </w:t>
            </w:r>
          </w:p>
          <w:p w14:paraId="2951BC7E" w14:textId="32DB257E" w:rsidR="00E9011B" w:rsidRPr="00DF2F7F" w:rsidRDefault="00E9011B" w:rsidP="00E9011B">
            <w:pPr>
              <w:rPr>
                <w:rFonts w:ascii="Arial" w:hAnsi="Arial" w:cs="Arial"/>
                <w:szCs w:val="24"/>
              </w:rPr>
            </w:pPr>
          </w:p>
        </w:tc>
        <w:tc>
          <w:tcPr>
            <w:tcW w:w="6096" w:type="dxa"/>
          </w:tcPr>
          <w:p w14:paraId="2951BC7F" w14:textId="633CCBA8" w:rsidR="00E9011B" w:rsidRPr="00DF2F7F" w:rsidRDefault="00E9011B" w:rsidP="00E9011B">
            <w:pPr>
              <w:pStyle w:val="BodyText"/>
              <w:rPr>
                <w:rFonts w:ascii="Arial" w:hAnsi="Arial" w:cs="Arial"/>
                <w:color w:val="auto"/>
                <w:szCs w:val="24"/>
              </w:rPr>
            </w:pPr>
            <w:r w:rsidRPr="00DF2F7F">
              <w:rPr>
                <w:rFonts w:ascii="Arial" w:hAnsi="Arial" w:cs="Arial"/>
                <w:color w:val="auto"/>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DF2F7F" w:rsidRDefault="00E9011B" w:rsidP="00AE7571">
            <w:pPr>
              <w:rPr>
                <w:rFonts w:ascii="Arial" w:hAnsi="Arial" w:cs="Arial"/>
                <w:szCs w:val="24"/>
              </w:rPr>
            </w:pPr>
          </w:p>
        </w:tc>
        <w:tc>
          <w:tcPr>
            <w:tcW w:w="1134" w:type="dxa"/>
          </w:tcPr>
          <w:p w14:paraId="2951BC82" w14:textId="77777777" w:rsidR="00E9011B" w:rsidRPr="00DF2F7F" w:rsidRDefault="00E9011B" w:rsidP="00E9011B">
            <w:pPr>
              <w:rPr>
                <w:rFonts w:ascii="Arial" w:hAnsi="Arial" w:cs="Arial"/>
                <w:szCs w:val="24"/>
              </w:rPr>
            </w:pPr>
            <w:r w:rsidRPr="00DF2F7F">
              <w:rPr>
                <w:rFonts w:ascii="Arial" w:hAnsi="Arial" w:cs="Arial"/>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DF2F7F" w:rsidRDefault="00E9011B" w:rsidP="00E9011B">
            <w:pPr>
              <w:rPr>
                <w:rFonts w:ascii="Arial" w:hAnsi="Arial" w:cs="Arial"/>
                <w:szCs w:val="24"/>
              </w:rPr>
            </w:pPr>
            <w:r w:rsidRPr="00DF2F7F">
              <w:rPr>
                <w:rFonts w:ascii="Arial" w:hAnsi="Arial" w:cs="Arial"/>
                <w:szCs w:val="24"/>
              </w:rPr>
              <w:t>Technical competence</w:t>
            </w:r>
          </w:p>
          <w:p w14:paraId="2951BC96" w14:textId="1D001663" w:rsidR="00E9011B" w:rsidRPr="00DF2F7F" w:rsidRDefault="00E9011B" w:rsidP="00E9011B">
            <w:pPr>
              <w:rPr>
                <w:rFonts w:ascii="Arial" w:hAnsi="Arial" w:cs="Arial"/>
                <w:szCs w:val="24"/>
              </w:rPr>
            </w:pPr>
          </w:p>
        </w:tc>
        <w:tc>
          <w:tcPr>
            <w:tcW w:w="6096" w:type="dxa"/>
          </w:tcPr>
          <w:p w14:paraId="2951BC97" w14:textId="77777777" w:rsidR="00E9011B" w:rsidRPr="00DF2F7F" w:rsidRDefault="00E9011B" w:rsidP="00E9011B">
            <w:pPr>
              <w:pStyle w:val="BodyText"/>
              <w:rPr>
                <w:rFonts w:ascii="Arial" w:hAnsi="Arial" w:cs="Arial"/>
                <w:color w:val="auto"/>
                <w:szCs w:val="24"/>
              </w:rPr>
            </w:pPr>
            <w:r w:rsidRPr="00DF2F7F">
              <w:rPr>
                <w:rFonts w:ascii="Arial" w:hAnsi="Arial" w:cs="Arial"/>
                <w:color w:val="auto"/>
                <w:szCs w:val="24"/>
              </w:rPr>
              <w:t>Technical competency is required for activities permitted in the standard rule set.</w:t>
            </w:r>
          </w:p>
          <w:p w14:paraId="2951BC98" w14:textId="77777777" w:rsidR="00E9011B" w:rsidRPr="00DF2F7F" w:rsidRDefault="00E9011B" w:rsidP="00E9011B">
            <w:pPr>
              <w:pStyle w:val="BodyText"/>
              <w:rPr>
                <w:rFonts w:ascii="Arial" w:hAnsi="Arial" w:cs="Arial"/>
                <w:color w:val="auto"/>
                <w:szCs w:val="24"/>
              </w:rPr>
            </w:pPr>
          </w:p>
          <w:p w14:paraId="2951BC99" w14:textId="77777777" w:rsidR="00E9011B" w:rsidRPr="00DF2F7F" w:rsidRDefault="00E9011B" w:rsidP="00E9011B">
            <w:pPr>
              <w:pStyle w:val="BodyText"/>
              <w:rPr>
                <w:rFonts w:ascii="Arial" w:hAnsi="Arial" w:cs="Arial"/>
                <w:color w:val="auto"/>
                <w:szCs w:val="24"/>
              </w:rPr>
            </w:pPr>
            <w:r w:rsidRPr="00DF2F7F">
              <w:rPr>
                <w:rFonts w:ascii="Arial" w:hAnsi="Arial" w:cs="Arial"/>
                <w:color w:val="auto"/>
                <w:szCs w:val="24"/>
              </w:rPr>
              <w:t xml:space="preserve">The operator is a member of an agreed scheme. </w:t>
            </w:r>
          </w:p>
          <w:p w14:paraId="4D44A35F" w14:textId="77777777" w:rsidR="00AE7571" w:rsidRPr="00DF2F7F" w:rsidRDefault="00AE7571" w:rsidP="00E9011B">
            <w:pPr>
              <w:rPr>
                <w:rFonts w:ascii="Arial" w:hAnsi="Arial" w:cs="Arial"/>
                <w:szCs w:val="24"/>
              </w:rPr>
            </w:pPr>
            <w:bookmarkStart w:id="1" w:name="OLE_LINK1"/>
            <w:bookmarkStart w:id="2" w:name="OLE_LINK2"/>
          </w:p>
          <w:p w14:paraId="31392110" w14:textId="77777777" w:rsidR="00AE7571" w:rsidRPr="00DF2F7F" w:rsidRDefault="00AE7571" w:rsidP="00E9011B">
            <w:pPr>
              <w:rPr>
                <w:rFonts w:ascii="Arial" w:hAnsi="Arial" w:cs="Arial"/>
                <w:szCs w:val="24"/>
              </w:rPr>
            </w:pPr>
            <w:r w:rsidRPr="00DF2F7F">
              <w:rPr>
                <w:rFonts w:ascii="Arial" w:hAnsi="Arial" w:cs="Arial"/>
                <w:szCs w:val="24"/>
              </w:rPr>
              <w:t>The operator holds the WAMITAB Level 4 Certificate in Waste and Resource Management (VRQ 406)</w:t>
            </w:r>
          </w:p>
          <w:p w14:paraId="7027E811" w14:textId="6B4AD779" w:rsidR="00AE7571" w:rsidRPr="00DF2F7F" w:rsidRDefault="00AE7571" w:rsidP="00E9011B">
            <w:pPr>
              <w:rPr>
                <w:rFonts w:ascii="Arial" w:hAnsi="Arial" w:cs="Arial"/>
                <w:szCs w:val="24"/>
              </w:rPr>
            </w:pPr>
            <w:r w:rsidRPr="00DF2F7F">
              <w:rPr>
                <w:rFonts w:ascii="Arial" w:hAnsi="Arial" w:cs="Arial"/>
                <w:szCs w:val="24"/>
              </w:rPr>
              <w:t xml:space="preserve"> </w:t>
            </w:r>
          </w:p>
          <w:p w14:paraId="2951BC9D" w14:textId="5D3C5F7B" w:rsidR="00E9011B" w:rsidRPr="00DF2F7F" w:rsidRDefault="00E9011B" w:rsidP="00E9011B">
            <w:pPr>
              <w:rPr>
                <w:rFonts w:ascii="Arial" w:hAnsi="Arial" w:cs="Arial"/>
                <w:szCs w:val="24"/>
              </w:rPr>
            </w:pPr>
            <w:r w:rsidRPr="00DF2F7F">
              <w:rPr>
                <w:rFonts w:ascii="Arial" w:hAnsi="Arial" w:cs="Arial"/>
                <w:szCs w:val="24"/>
              </w:rPr>
              <w:t>The operator satisfies the criteria in RGN 5 on Operator Competence.</w:t>
            </w:r>
            <w:bookmarkEnd w:id="1"/>
            <w:bookmarkEnd w:id="2"/>
          </w:p>
          <w:p w14:paraId="2951BC9E" w14:textId="77777777" w:rsidR="00E9011B" w:rsidRPr="00DF2F7F" w:rsidRDefault="00E9011B" w:rsidP="00E9011B">
            <w:pPr>
              <w:rPr>
                <w:rFonts w:ascii="Arial" w:hAnsi="Arial" w:cs="Arial"/>
                <w:szCs w:val="24"/>
              </w:rPr>
            </w:pPr>
          </w:p>
        </w:tc>
        <w:tc>
          <w:tcPr>
            <w:tcW w:w="1134" w:type="dxa"/>
          </w:tcPr>
          <w:p w14:paraId="2951BC9F" w14:textId="77777777" w:rsidR="00E9011B" w:rsidRPr="00DF2F7F" w:rsidRDefault="00E9011B" w:rsidP="00E9011B">
            <w:pPr>
              <w:rPr>
                <w:rFonts w:ascii="Arial" w:hAnsi="Arial" w:cs="Arial"/>
                <w:szCs w:val="24"/>
              </w:rPr>
            </w:pPr>
            <w:r w:rsidRPr="00DF2F7F">
              <w:rPr>
                <w:rFonts w:ascii="Arial" w:hAnsi="Arial" w:cs="Arial"/>
                <w:szCs w:val="24"/>
              </w:rPr>
              <w:sym w:font="Wingdings" w:char="F0FC"/>
            </w:r>
          </w:p>
        </w:tc>
      </w:tr>
      <w:tr w:rsidR="00E9011B" w:rsidRPr="000141CC" w14:paraId="2951BCAC" w14:textId="77777777" w:rsidTr="00655B34">
        <w:tc>
          <w:tcPr>
            <w:tcW w:w="1951" w:type="dxa"/>
          </w:tcPr>
          <w:p w14:paraId="2951BCA1" w14:textId="77777777" w:rsidR="00E9011B" w:rsidRPr="003A5849" w:rsidRDefault="00E9011B" w:rsidP="00E9011B">
            <w:pPr>
              <w:rPr>
                <w:rFonts w:ascii="Arial" w:hAnsi="Arial" w:cs="Arial"/>
                <w:szCs w:val="24"/>
              </w:rPr>
            </w:pPr>
            <w:r w:rsidRPr="003A5849">
              <w:rPr>
                <w:rFonts w:ascii="Arial" w:hAnsi="Arial" w:cs="Arial"/>
                <w:szCs w:val="24"/>
              </w:rPr>
              <w:lastRenderedPageBreak/>
              <w:t>Relevant Convictions</w:t>
            </w:r>
          </w:p>
          <w:p w14:paraId="2951BCA2" w14:textId="3FA42C87" w:rsidR="00E9011B" w:rsidRPr="003A5849" w:rsidRDefault="00E9011B" w:rsidP="00E9011B">
            <w:pPr>
              <w:rPr>
                <w:rFonts w:ascii="Arial" w:hAnsi="Arial" w:cs="Arial"/>
                <w:szCs w:val="24"/>
              </w:rPr>
            </w:pPr>
          </w:p>
        </w:tc>
        <w:tc>
          <w:tcPr>
            <w:tcW w:w="6096" w:type="dxa"/>
          </w:tcPr>
          <w:p w14:paraId="2951BCA3" w14:textId="5E9F4C21" w:rsidR="00E9011B" w:rsidRPr="003A5849" w:rsidRDefault="00E9011B" w:rsidP="00E9011B">
            <w:pPr>
              <w:rPr>
                <w:rFonts w:ascii="Arial" w:hAnsi="Arial" w:cs="Arial"/>
                <w:szCs w:val="24"/>
              </w:rPr>
            </w:pPr>
            <w:r w:rsidRPr="003A5849">
              <w:rPr>
                <w:rFonts w:ascii="Arial" w:hAnsi="Arial" w:cs="Arial"/>
                <w:szCs w:val="24"/>
              </w:rPr>
              <w:t>Our Enforcement Database has been checked to ensure that all relevant convictions have been declared.</w:t>
            </w:r>
          </w:p>
          <w:p w14:paraId="2951BCA4" w14:textId="77777777" w:rsidR="00E9011B" w:rsidRPr="003A5849" w:rsidRDefault="00E9011B" w:rsidP="00E9011B">
            <w:pPr>
              <w:rPr>
                <w:rFonts w:ascii="Arial" w:hAnsi="Arial" w:cs="Arial"/>
                <w:szCs w:val="24"/>
              </w:rPr>
            </w:pPr>
          </w:p>
          <w:p w14:paraId="2951BCA5" w14:textId="77777777" w:rsidR="00E9011B" w:rsidRPr="003A5849" w:rsidRDefault="00E9011B" w:rsidP="00E9011B">
            <w:pPr>
              <w:rPr>
                <w:rFonts w:ascii="Arial" w:hAnsi="Arial" w:cs="Arial"/>
                <w:szCs w:val="24"/>
              </w:rPr>
            </w:pPr>
            <w:r w:rsidRPr="003A5849">
              <w:rPr>
                <w:rFonts w:ascii="Arial" w:hAnsi="Arial" w:cs="Arial"/>
                <w:szCs w:val="24"/>
              </w:rPr>
              <w:t xml:space="preserve">No relevant convictions were found. </w:t>
            </w:r>
          </w:p>
          <w:p w14:paraId="2951BCA8" w14:textId="77777777" w:rsidR="00E9011B" w:rsidRPr="003A5849" w:rsidRDefault="00E9011B" w:rsidP="00E9011B">
            <w:pPr>
              <w:rPr>
                <w:rFonts w:ascii="Arial" w:hAnsi="Arial" w:cs="Arial"/>
                <w:szCs w:val="24"/>
              </w:rPr>
            </w:pPr>
          </w:p>
          <w:p w14:paraId="2951BCA9" w14:textId="77777777" w:rsidR="00E9011B" w:rsidRPr="003A5849" w:rsidRDefault="00E9011B" w:rsidP="00E9011B">
            <w:pPr>
              <w:rPr>
                <w:rFonts w:ascii="Arial" w:hAnsi="Arial" w:cs="Arial"/>
                <w:szCs w:val="24"/>
              </w:rPr>
            </w:pPr>
            <w:r w:rsidRPr="003A5849">
              <w:rPr>
                <w:rFonts w:ascii="Arial" w:hAnsi="Arial" w:cs="Arial"/>
                <w:szCs w:val="24"/>
              </w:rPr>
              <w:t>The operator satisfies the criteria in RGN 5 on Operator Competence.</w:t>
            </w:r>
          </w:p>
          <w:p w14:paraId="2951BCAA" w14:textId="77777777" w:rsidR="00E9011B" w:rsidRPr="003A5849" w:rsidRDefault="00E9011B" w:rsidP="00E9011B">
            <w:pPr>
              <w:rPr>
                <w:rFonts w:ascii="Arial" w:hAnsi="Arial" w:cs="Arial"/>
                <w:szCs w:val="24"/>
              </w:rPr>
            </w:pPr>
          </w:p>
        </w:tc>
        <w:tc>
          <w:tcPr>
            <w:tcW w:w="1134" w:type="dxa"/>
          </w:tcPr>
          <w:p w14:paraId="2951BCAB" w14:textId="77777777" w:rsidR="00E9011B" w:rsidRPr="003A5849" w:rsidRDefault="00E9011B" w:rsidP="00E9011B">
            <w:pPr>
              <w:rPr>
                <w:rFonts w:ascii="Arial" w:hAnsi="Arial" w:cs="Arial"/>
                <w:szCs w:val="24"/>
              </w:rPr>
            </w:pPr>
            <w:r w:rsidRPr="003A5849">
              <w:rPr>
                <w:rFonts w:ascii="Arial" w:hAnsi="Arial" w:cs="Arial"/>
                <w:szCs w:val="24"/>
              </w:rPr>
              <w:sym w:font="Wingdings" w:char="F0FC"/>
            </w:r>
          </w:p>
        </w:tc>
      </w:tr>
      <w:tr w:rsidR="00E9011B" w:rsidRPr="000141CC" w14:paraId="2951BCB1" w14:textId="77777777" w:rsidTr="00655B34">
        <w:tc>
          <w:tcPr>
            <w:tcW w:w="1951" w:type="dxa"/>
          </w:tcPr>
          <w:p w14:paraId="2951BCAD" w14:textId="52F89269" w:rsidR="00E9011B" w:rsidRPr="003A5849" w:rsidRDefault="00E9011B" w:rsidP="00E9011B">
            <w:pPr>
              <w:pStyle w:val="Heading3"/>
              <w:rPr>
                <w:rFonts w:ascii="Arial" w:hAnsi="Arial" w:cs="Arial"/>
                <w:b w:val="0"/>
                <w:szCs w:val="24"/>
              </w:rPr>
            </w:pPr>
            <w:r w:rsidRPr="003A5849">
              <w:rPr>
                <w:rFonts w:ascii="Arial" w:hAnsi="Arial" w:cs="Arial"/>
                <w:b w:val="0"/>
                <w:szCs w:val="24"/>
              </w:rPr>
              <w:t>Financial competence</w:t>
            </w:r>
          </w:p>
          <w:p w14:paraId="2951BCAE" w14:textId="0414F984" w:rsidR="00E9011B" w:rsidRPr="003A5849" w:rsidRDefault="00E9011B" w:rsidP="00E9011B">
            <w:pPr>
              <w:rPr>
                <w:rFonts w:ascii="Arial" w:hAnsi="Arial" w:cs="Arial"/>
                <w:szCs w:val="24"/>
              </w:rPr>
            </w:pPr>
          </w:p>
        </w:tc>
        <w:tc>
          <w:tcPr>
            <w:tcW w:w="6096" w:type="dxa"/>
          </w:tcPr>
          <w:p w14:paraId="49B5C029" w14:textId="77777777" w:rsidR="00E9011B" w:rsidRPr="003A5849" w:rsidRDefault="00E9011B" w:rsidP="00E9011B">
            <w:pPr>
              <w:rPr>
                <w:rFonts w:ascii="Arial" w:hAnsi="Arial" w:cs="Arial"/>
                <w:szCs w:val="24"/>
              </w:rPr>
            </w:pPr>
            <w:r w:rsidRPr="003A5849">
              <w:rPr>
                <w:rFonts w:ascii="Arial" w:hAnsi="Arial" w:cs="Arial"/>
                <w:szCs w:val="24"/>
              </w:rPr>
              <w:t xml:space="preserve">There is no known reason to consider that the operator will not be financially able to comply with the standard rules.  </w:t>
            </w:r>
          </w:p>
          <w:p w14:paraId="1109060B" w14:textId="77777777" w:rsidR="00E9011B" w:rsidRPr="003A5849" w:rsidRDefault="00E9011B" w:rsidP="00E9011B">
            <w:pPr>
              <w:rPr>
                <w:rFonts w:ascii="Arial" w:hAnsi="Arial" w:cs="Arial"/>
                <w:szCs w:val="24"/>
              </w:rPr>
            </w:pPr>
          </w:p>
          <w:p w14:paraId="24119E68" w14:textId="77777777" w:rsidR="00E9011B" w:rsidRPr="003A5849" w:rsidRDefault="00E9011B" w:rsidP="00E9011B">
            <w:pPr>
              <w:rPr>
                <w:rFonts w:ascii="Arial" w:hAnsi="Arial" w:cs="Arial"/>
                <w:szCs w:val="24"/>
              </w:rPr>
            </w:pPr>
            <w:r w:rsidRPr="003A5849">
              <w:rPr>
                <w:rFonts w:ascii="Arial" w:hAnsi="Arial" w:cs="Arial"/>
                <w:szCs w:val="24"/>
              </w:rPr>
              <w:t>The decision was taken in accordance with RGN 5 on Operator Competence.</w:t>
            </w:r>
          </w:p>
          <w:p w14:paraId="2951BCAF" w14:textId="49963F92" w:rsidR="0030296D" w:rsidRPr="003A5849" w:rsidRDefault="0030296D" w:rsidP="00E9011B">
            <w:pPr>
              <w:rPr>
                <w:rFonts w:ascii="Arial" w:hAnsi="Arial" w:cs="Arial"/>
                <w:szCs w:val="24"/>
              </w:rPr>
            </w:pPr>
          </w:p>
        </w:tc>
        <w:tc>
          <w:tcPr>
            <w:tcW w:w="1134" w:type="dxa"/>
          </w:tcPr>
          <w:p w14:paraId="2951BCB0" w14:textId="77777777" w:rsidR="00E9011B" w:rsidRPr="003A5849" w:rsidRDefault="00E9011B" w:rsidP="00E9011B">
            <w:pPr>
              <w:rPr>
                <w:rFonts w:ascii="Arial" w:hAnsi="Arial" w:cs="Arial"/>
                <w:szCs w:val="24"/>
              </w:rPr>
            </w:pPr>
            <w:r w:rsidRPr="003A5849">
              <w:rPr>
                <w:rFonts w:ascii="Arial" w:hAnsi="Arial" w:cs="Arial"/>
                <w:szCs w:val="24"/>
              </w:rPr>
              <w:sym w:font="Wingdings" w:char="F0FC"/>
            </w:r>
          </w:p>
        </w:tc>
      </w:tr>
    </w:tbl>
    <w:p w14:paraId="2951BCC9" w14:textId="77777777" w:rsidR="00C44B7E" w:rsidRDefault="00C44B7E" w:rsidP="003A584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DF2F7F" w:rsidRPr="00DF2F7F" w14:paraId="2951BCD4" w14:textId="77777777" w:rsidTr="002436BD">
      <w:trPr>
        <w:trHeight w:val="286"/>
      </w:trPr>
      <w:tc>
        <w:tcPr>
          <w:tcW w:w="2659" w:type="dxa"/>
        </w:tcPr>
        <w:p w14:paraId="2951BCD0" w14:textId="49918AA4" w:rsidR="00CC2FE2" w:rsidRPr="00DF2F7F"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0479A3E7" w:rsidR="00CC2FE2" w:rsidRPr="00DF2F7F"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5B81251D" w:rsidR="00CC2FE2" w:rsidRPr="00DF2F7F"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DF2F7F" w:rsidRDefault="00CC2FE2" w:rsidP="002436BD">
          <w:pPr>
            <w:tabs>
              <w:tab w:val="left" w:pos="4335"/>
              <w:tab w:val="right" w:pos="10348"/>
            </w:tabs>
            <w:jc w:val="right"/>
            <w:rPr>
              <w:rStyle w:val="PageNumber"/>
              <w:rFonts w:ascii="Arial" w:hAnsi="Arial" w:cs="Arial"/>
              <w:sz w:val="20"/>
              <w:lang w:val="en-US"/>
            </w:rPr>
          </w:pPr>
          <w:r w:rsidRPr="00DF2F7F">
            <w:rPr>
              <w:rStyle w:val="PageNumber"/>
              <w:rFonts w:ascii="Arial" w:hAnsi="Arial" w:cs="Arial"/>
              <w:sz w:val="20"/>
              <w:lang w:val="en-US"/>
            </w:rPr>
            <w:t xml:space="preserve">Page </w:t>
          </w:r>
          <w:r w:rsidRPr="00DF2F7F">
            <w:rPr>
              <w:rStyle w:val="PageNumber"/>
              <w:rFonts w:ascii="Arial" w:hAnsi="Arial" w:cs="Arial"/>
              <w:sz w:val="20"/>
              <w:lang w:val="en-US"/>
            </w:rPr>
            <w:fldChar w:fldCharType="begin"/>
          </w:r>
          <w:r w:rsidRPr="00DF2F7F">
            <w:rPr>
              <w:rStyle w:val="PageNumber"/>
              <w:rFonts w:ascii="Arial" w:hAnsi="Arial" w:cs="Arial"/>
              <w:sz w:val="20"/>
              <w:lang w:val="en-US"/>
            </w:rPr>
            <w:instrText xml:space="preserve"> PAGE </w:instrText>
          </w:r>
          <w:r w:rsidRPr="00DF2F7F">
            <w:rPr>
              <w:rStyle w:val="PageNumber"/>
              <w:rFonts w:ascii="Arial" w:hAnsi="Arial" w:cs="Arial"/>
              <w:sz w:val="20"/>
              <w:lang w:val="en-US"/>
            </w:rPr>
            <w:fldChar w:fldCharType="separate"/>
          </w:r>
          <w:r w:rsidR="00655B34" w:rsidRPr="00DF2F7F">
            <w:rPr>
              <w:rStyle w:val="PageNumber"/>
              <w:rFonts w:ascii="Arial" w:hAnsi="Arial" w:cs="Arial"/>
              <w:noProof/>
              <w:sz w:val="20"/>
              <w:lang w:val="en-US"/>
            </w:rPr>
            <w:t>3</w:t>
          </w:r>
          <w:r w:rsidRPr="00DF2F7F">
            <w:rPr>
              <w:rStyle w:val="PageNumber"/>
              <w:rFonts w:ascii="Arial" w:hAnsi="Arial" w:cs="Arial"/>
              <w:sz w:val="20"/>
              <w:lang w:val="en-US"/>
            </w:rPr>
            <w:fldChar w:fldCharType="end"/>
          </w:r>
          <w:r w:rsidRPr="00DF2F7F">
            <w:rPr>
              <w:rStyle w:val="PageNumber"/>
              <w:rFonts w:ascii="Arial" w:hAnsi="Arial" w:cs="Arial"/>
              <w:sz w:val="20"/>
              <w:lang w:val="en-US"/>
            </w:rPr>
            <w:t xml:space="preserve"> of </w:t>
          </w:r>
          <w:r w:rsidRPr="00DF2F7F">
            <w:rPr>
              <w:rStyle w:val="PageNumber"/>
              <w:rFonts w:ascii="Arial" w:hAnsi="Arial" w:cs="Arial"/>
              <w:sz w:val="20"/>
              <w:lang w:val="en-US"/>
            </w:rPr>
            <w:fldChar w:fldCharType="begin"/>
          </w:r>
          <w:r w:rsidRPr="00DF2F7F">
            <w:rPr>
              <w:rStyle w:val="PageNumber"/>
              <w:rFonts w:ascii="Arial" w:hAnsi="Arial" w:cs="Arial"/>
              <w:sz w:val="20"/>
              <w:lang w:val="en-US"/>
            </w:rPr>
            <w:instrText xml:space="preserve"> NUMPAGES </w:instrText>
          </w:r>
          <w:r w:rsidRPr="00DF2F7F">
            <w:rPr>
              <w:rStyle w:val="PageNumber"/>
              <w:rFonts w:ascii="Arial" w:hAnsi="Arial" w:cs="Arial"/>
              <w:sz w:val="20"/>
              <w:lang w:val="en-US"/>
            </w:rPr>
            <w:fldChar w:fldCharType="separate"/>
          </w:r>
          <w:r w:rsidR="00655B34" w:rsidRPr="00DF2F7F">
            <w:rPr>
              <w:rStyle w:val="PageNumber"/>
              <w:rFonts w:ascii="Arial" w:hAnsi="Arial" w:cs="Arial"/>
              <w:noProof/>
              <w:sz w:val="20"/>
              <w:lang w:val="en-US"/>
            </w:rPr>
            <w:t>6</w:t>
          </w:r>
          <w:r w:rsidRPr="00DF2F7F">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0296D"/>
    <w:rsid w:val="00331115"/>
    <w:rsid w:val="00346CF0"/>
    <w:rsid w:val="00351A0A"/>
    <w:rsid w:val="0038174A"/>
    <w:rsid w:val="00382F62"/>
    <w:rsid w:val="003869DE"/>
    <w:rsid w:val="00393524"/>
    <w:rsid w:val="003A5849"/>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28D8"/>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0A2F"/>
    <w:rsid w:val="00AC2F23"/>
    <w:rsid w:val="00AC3E94"/>
    <w:rsid w:val="00AC66F9"/>
    <w:rsid w:val="00AD4B61"/>
    <w:rsid w:val="00AD4DCA"/>
    <w:rsid w:val="00AD731D"/>
    <w:rsid w:val="00AE70BF"/>
    <w:rsid w:val="00AE7571"/>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86627"/>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93C86"/>
    <w:rsid w:val="00DB0BF1"/>
    <w:rsid w:val="00DB0FFA"/>
    <w:rsid w:val="00DB74B1"/>
    <w:rsid w:val="00DC16D7"/>
    <w:rsid w:val="00DC28B8"/>
    <w:rsid w:val="00DE09DD"/>
    <w:rsid w:val="00DE632F"/>
    <w:rsid w:val="00DF2F7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REGU-204-2745204</_dlc_DocId>
    <_dlc_DocIdUrl xmlns="9be56660-2c31-41ef-bc00-23e72f632f2a">
      <Url>https://cyfoethnaturiolcymru.sharepoint.com/teams/Regulatory/Permitting/_layouts/15/DocIdRedir.aspx?ID=REGU-204-2745204</Url>
      <Description>REGU-204-2745204</Description>
    </_dlc_DocIdUrl>
    <Site_x0020_Name xmlns="859f7ad6-93f6-4205-b62b-a17f28acbbac">Borras Quarry</Site_x0020_Name>
    <Internal_x002f_External xmlns="859f7ad6-93f6-4205-b62b-a17f28acbbac">Internal document</Internal_x002f_External>
    <Post_x0020_code xmlns="859f7ad6-93f6-4205-b62b-a17f28acbbac">LL13 9SE</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Pinnacle House, Breedon on the Hill, Derby, DE73 8AP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Borras Airfield, Holt Rd, Holt, Wrexham</Facility_x0020_Address>
    <Environment_x0020_Sub_x0020_Folder xmlns="859f7ad6-93f6-4205-b62b-a17f28acbbac">Licences applications</Environment_x0020_Sub_x0020_Folder>
    <Customer_x0020_Name xmlns="859f7ad6-93f6-4205-b62b-a17f28acbbac">Breedon Trading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2.xml><?xml version="1.0" encoding="utf-8"?>
<ds:datastoreItem xmlns:ds="http://schemas.openxmlformats.org/officeDocument/2006/customXml" ds:itemID="{8D3174E8-6EF7-418A-A083-14A79292F082}"/>
</file>

<file path=customXml/itemProps3.xml><?xml version="1.0" encoding="utf-8"?>
<ds:datastoreItem xmlns:ds="http://schemas.openxmlformats.org/officeDocument/2006/customXml" ds:itemID="{2AFDF016-0E77-4BEA-B173-326BB71121D2}"/>
</file>

<file path=customXml/itemProps4.xml><?xml version="1.0" encoding="utf-8"?>
<ds:datastoreItem xmlns:ds="http://schemas.openxmlformats.org/officeDocument/2006/customXml" ds:itemID="{0C661C09-1153-4F24-8FC3-236651A83001}">
  <ds:schemaRefs>
    <ds:schemaRef ds:uri="http://schemas.microsoft.com/sharepoint/events"/>
  </ds:schemaRefs>
</ds:datastoreItem>
</file>

<file path=customXml/itemProps5.xml><?xml version="1.0" encoding="utf-8"?>
<ds:datastoreItem xmlns:ds="http://schemas.openxmlformats.org/officeDocument/2006/customXml" ds:itemID="{95419161-0B17-469B-B638-36883072AF5C}">
  <ds:schemaRefs>
    <ds:schemaRef ds:uri="http://schemas.microsoft.com/sharepoint/v3/contenttype/forms"/>
  </ds:schemaRefs>
</ds:datastoreItem>
</file>

<file path=customXml/itemProps6.xml><?xml version="1.0" encoding="utf-8"?>
<ds:datastoreItem xmlns:ds="http://schemas.openxmlformats.org/officeDocument/2006/customXml" ds:itemID="{CF0A51CD-0E72-446B-9927-7F762C8CB4C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23308SD93, 233 08 SD93, 233-08-SD93</cp:keywords>
  <dc:description>233_08_SD93, Version 3_x000d_
Issue date: 19/07/2011</dc:description>
  <cp:lastModifiedBy>Bailey, Louise</cp:lastModifiedBy>
  <cp:revision>2</cp:revision>
  <cp:lastPrinted>2010-03-19T12:06:00Z</cp:lastPrinted>
  <dcterms:created xsi:type="dcterms:W3CDTF">2022-06-28T10:35:00Z</dcterms:created>
  <dcterms:modified xsi:type="dcterms:W3CDTF">2022-06-28T10:35:00Z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b24289af-833a-419e-95ac-2c043b3f9599</vt:lpwstr>
  </property>
</Properties>
</file>