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0E192DB" w:rsidR="00D04424" w:rsidRPr="00831F3E" w:rsidRDefault="0014332B" w:rsidP="003719AD">
      <w:pPr>
        <w:pStyle w:val="Heading1"/>
        <w:spacing w:before="0" w:after="0"/>
        <w:jc w:val="left"/>
        <w:rPr>
          <w:bCs/>
          <w:color w:val="auto"/>
          <w:sz w:val="32"/>
        </w:rPr>
      </w:pPr>
      <w:r w:rsidRPr="00831F3E">
        <w:rPr>
          <w:bCs/>
          <w:color w:val="auto"/>
          <w:sz w:val="32"/>
        </w:rPr>
        <w:t>Bespoke p</w:t>
      </w:r>
      <w:r w:rsidR="00D04424" w:rsidRPr="00831F3E">
        <w:rPr>
          <w:bCs/>
          <w:color w:val="auto"/>
          <w:sz w:val="32"/>
        </w:rPr>
        <w:t>ermit</w:t>
      </w:r>
    </w:p>
    <w:p w14:paraId="41AC372F" w14:textId="77777777" w:rsidR="00136717" w:rsidRPr="00136717" w:rsidRDefault="00136717" w:rsidP="00136717"/>
    <w:p w14:paraId="0FF15250" w14:textId="056269EC"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831F3E">
        <w:rPr>
          <w:rFonts w:ascii="Arial" w:hAnsi="Arial" w:cs="Arial"/>
          <w:szCs w:val="24"/>
        </w:rPr>
        <w:t xml:space="preserve">to </w:t>
      </w:r>
      <w:r w:rsidR="00D2020E" w:rsidRPr="00831F3E">
        <w:rPr>
          <w:rFonts w:ascii="Arial" w:hAnsi="Arial" w:cs="Arial"/>
          <w:szCs w:val="24"/>
        </w:rPr>
        <w:t xml:space="preserve">grant </w:t>
      </w:r>
      <w:r w:rsidRPr="00831F3E">
        <w:rPr>
          <w:rFonts w:ascii="Arial" w:hAnsi="Arial" w:cs="Arial"/>
          <w:szCs w:val="24"/>
        </w:rPr>
        <w:t>the permit for</w:t>
      </w:r>
      <w:r w:rsidR="00831F3E">
        <w:rPr>
          <w:rFonts w:ascii="Arial" w:hAnsi="Arial" w:cs="Arial"/>
          <w:szCs w:val="24"/>
        </w:rPr>
        <w:t xml:space="preserve"> </w:t>
      </w:r>
      <w:r w:rsidR="00BE3B90">
        <w:rPr>
          <w:rFonts w:ascii="Arial" w:hAnsi="Arial" w:cs="Arial"/>
          <w:szCs w:val="24"/>
        </w:rPr>
        <w:t xml:space="preserve">the Combined Sewer Overflow at </w:t>
      </w:r>
      <w:proofErr w:type="spellStart"/>
      <w:r w:rsidR="00BE3B90">
        <w:rPr>
          <w:rFonts w:ascii="Arial" w:hAnsi="Arial" w:cs="Arial"/>
          <w:szCs w:val="24"/>
        </w:rPr>
        <w:t>Llwydcoed</w:t>
      </w:r>
      <w:proofErr w:type="spellEnd"/>
      <w:r w:rsidR="00BE3B90">
        <w:rPr>
          <w:rFonts w:ascii="Arial" w:hAnsi="Arial" w:cs="Arial"/>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proofErr w:type="spellStart"/>
      <w:r w:rsidR="00BE3B90" w:rsidRPr="00BE3B90">
        <w:rPr>
          <w:rFonts w:ascii="Arial" w:hAnsi="Arial" w:cs="Arial"/>
          <w:szCs w:val="24"/>
        </w:rPr>
        <w:t>Dŵr</w:t>
      </w:r>
      <w:proofErr w:type="spellEnd"/>
      <w:r w:rsidR="00BE3B90" w:rsidRPr="00BE3B90">
        <w:rPr>
          <w:rFonts w:ascii="Arial" w:hAnsi="Arial" w:cs="Arial"/>
          <w:szCs w:val="24"/>
        </w:rPr>
        <w:t xml:space="preserve"> </w:t>
      </w:r>
      <w:proofErr w:type="spellStart"/>
      <w:r w:rsidR="00BE3B90" w:rsidRPr="00BE3B90">
        <w:rPr>
          <w:rFonts w:ascii="Arial" w:hAnsi="Arial" w:cs="Arial"/>
          <w:szCs w:val="24"/>
        </w:rPr>
        <w:t>Cymru</w:t>
      </w:r>
      <w:proofErr w:type="spellEnd"/>
      <w:r w:rsidR="00BE3B90" w:rsidRPr="00BE3B90">
        <w:rPr>
          <w:rFonts w:ascii="Arial" w:hAnsi="Arial" w:cs="Arial"/>
          <w:szCs w:val="24"/>
        </w:rPr>
        <w:t xml:space="preserve"> </w:t>
      </w:r>
      <w:proofErr w:type="spellStart"/>
      <w:r w:rsidR="00BE3B90" w:rsidRPr="00BE3B90">
        <w:rPr>
          <w:rFonts w:ascii="Arial" w:hAnsi="Arial" w:cs="Arial"/>
          <w:szCs w:val="24"/>
        </w:rPr>
        <w:t>Cyfyngedig</w:t>
      </w:r>
      <w:proofErr w:type="spellEnd"/>
    </w:p>
    <w:p w14:paraId="178F17B4" w14:textId="21B7536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BE3B90">
        <w:rPr>
          <w:rFonts w:ascii="Arial" w:hAnsi="Arial"/>
          <w:color w:val="000000"/>
          <w:kern w:val="28"/>
          <w:szCs w:val="24"/>
        </w:rPr>
        <w:t xml:space="preserve"> PAN-005291.</w:t>
      </w:r>
    </w:p>
    <w:p w14:paraId="0FF15251" w14:textId="755C4AC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EA1EB7">
        <w:rPr>
          <w:rFonts w:ascii="Arial" w:hAnsi="Arial"/>
          <w:szCs w:val="24"/>
        </w:rPr>
        <w:t xml:space="preserve"> EPR/BB3391HS</w:t>
      </w:r>
      <w:r w:rsidR="00671A89">
        <w:rPr>
          <w:rFonts w:ascii="Arial" w:hAnsi="Arial"/>
          <w:szCs w:val="24"/>
        </w:rPr>
        <w:t>.</w:t>
      </w:r>
    </w:p>
    <w:bookmarkEnd w:id="0"/>
    <w:bookmarkEnd w:id="1"/>
    <w:p w14:paraId="6AC7FE93" w14:textId="0A0F9F4C" w:rsidR="00700F87" w:rsidRDefault="00700F87" w:rsidP="00700F87">
      <w:pPr>
        <w:spacing w:after="120"/>
        <w:rPr>
          <w:rFonts w:ascii="Arial" w:hAnsi="Arial"/>
          <w:color w:val="000000"/>
        </w:rPr>
      </w:pPr>
      <w:r w:rsidRPr="00700F87">
        <w:rPr>
          <w:rFonts w:ascii="Arial" w:hAnsi="Arial"/>
          <w:color w:val="000000"/>
        </w:rPr>
        <w:t xml:space="preserve">Identified as a previously un-permitted discharge from the CSO. Investigations have shown that the overflow is operating satisfactorily and can be permitted “as is” under current guidelines. </w:t>
      </w:r>
    </w:p>
    <w:p w14:paraId="4A8D43D2" w14:textId="55781F17" w:rsidR="00501071" w:rsidRPr="00700F87" w:rsidRDefault="00501071" w:rsidP="00700F87">
      <w:pPr>
        <w:spacing w:after="120"/>
        <w:rPr>
          <w:rFonts w:ascii="Arial" w:hAnsi="Arial"/>
          <w:color w:val="000000"/>
        </w:rPr>
      </w:pPr>
      <w:r w:rsidRPr="00501071">
        <w:rPr>
          <w:rFonts w:ascii="Arial" w:hAnsi="Arial"/>
          <w:color w:val="000000"/>
        </w:rPr>
        <w:t>As there is little performance data currently available for this CSO, the permit includes an improvement condition to provide all the necessary information by 1</w:t>
      </w:r>
      <w:r w:rsidRPr="00501071">
        <w:rPr>
          <w:rFonts w:ascii="Arial" w:hAnsi="Arial"/>
          <w:color w:val="000000"/>
          <w:vertAlign w:val="superscript"/>
        </w:rPr>
        <w:t>st</w:t>
      </w:r>
      <w:r w:rsidRPr="00501071">
        <w:rPr>
          <w:rFonts w:ascii="Arial" w:hAnsi="Arial"/>
          <w:color w:val="000000"/>
        </w:rPr>
        <w:t xml:space="preserve"> January 2020.  Event Duration Monitoring will be </w:t>
      </w:r>
      <w:r w:rsidR="005D41FD">
        <w:rPr>
          <w:rFonts w:ascii="Arial" w:hAnsi="Arial"/>
          <w:color w:val="000000"/>
        </w:rPr>
        <w:t xml:space="preserve">installed </w:t>
      </w:r>
      <w:r w:rsidRPr="00501071">
        <w:rPr>
          <w:rFonts w:ascii="Arial" w:hAnsi="Arial"/>
          <w:color w:val="000000"/>
        </w:rPr>
        <w:t>by 1</w:t>
      </w:r>
      <w:r w:rsidRPr="00501071">
        <w:rPr>
          <w:rFonts w:ascii="Arial" w:hAnsi="Arial"/>
          <w:color w:val="000000"/>
          <w:vertAlign w:val="superscript"/>
        </w:rPr>
        <w:t>st</w:t>
      </w:r>
      <w:r w:rsidRPr="00501071">
        <w:rPr>
          <w:rFonts w:ascii="Arial" w:hAnsi="Arial"/>
          <w:color w:val="000000"/>
        </w:rPr>
        <w:t xml:space="preserve"> January 2020.</w:t>
      </w:r>
    </w:p>
    <w:p w14:paraId="20F00E17" w14:textId="07CB1136" w:rsidR="00700F87" w:rsidRDefault="00700F87" w:rsidP="006B0BFB">
      <w:pPr>
        <w:spacing w:after="120"/>
        <w:rPr>
          <w:rFonts w:ascii="Arial" w:hAnsi="Arial"/>
          <w:color w:val="000000"/>
        </w:rPr>
      </w:pPr>
      <w:bookmarkStart w:id="2" w:name="_GoBack"/>
      <w:bookmarkEnd w:id="2"/>
    </w:p>
    <w:p w14:paraId="0FF15253" w14:textId="6357233F"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6BCAFD55"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566BF3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6C457BE" w:rsidR="00E8411C" w:rsidRPr="007820C3" w:rsidRDefault="00E8411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795750D"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8692B">
              <w:rPr>
                <w:rFonts w:ascii="Arial" w:hAnsi="Arial" w:cs="Arial"/>
                <w:b w:val="0"/>
                <w:szCs w:val="24"/>
              </w:rPr>
              <w:t xml:space="preserve">web publicising </w:t>
            </w:r>
          </w:p>
        </w:tc>
        <w:tc>
          <w:tcPr>
            <w:tcW w:w="6266" w:type="dxa"/>
            <w:tcBorders>
              <w:bottom w:val="single" w:sz="4" w:space="0" w:color="auto"/>
            </w:tcBorders>
          </w:tcPr>
          <w:p w14:paraId="0FF1529B" w14:textId="43459E95" w:rsidR="007820C3" w:rsidRDefault="00E8692B" w:rsidP="007820C3">
            <w:pPr>
              <w:spacing w:before="60"/>
              <w:rPr>
                <w:rFonts w:ascii="Arial" w:hAnsi="Arial" w:cs="Arial"/>
                <w:szCs w:val="24"/>
              </w:rPr>
            </w:pPr>
            <w:r>
              <w:rPr>
                <w:rFonts w:ascii="Arial" w:hAnsi="Arial" w:cs="Arial"/>
                <w:szCs w:val="24"/>
              </w:rPr>
              <w:t xml:space="preserve">No </w:t>
            </w:r>
            <w:r w:rsidR="00501071">
              <w:rPr>
                <w:rFonts w:ascii="Arial" w:hAnsi="Arial" w:cs="Arial"/>
                <w:szCs w:val="24"/>
              </w:rPr>
              <w:t>responses</w:t>
            </w:r>
            <w:r>
              <w:rPr>
                <w:rFonts w:ascii="Arial" w:hAnsi="Arial" w:cs="Arial"/>
                <w:szCs w:val="24"/>
              </w:rPr>
              <w:t xml:space="preserve"> were received.</w:t>
            </w:r>
          </w:p>
          <w:p w14:paraId="201ED743" w14:textId="77777777" w:rsidR="00E8692B" w:rsidRPr="00DA70FE" w:rsidRDefault="00E8692B"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C74FF2C"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476D7015" w:rsidR="007820C3" w:rsidRPr="007820C3" w:rsidRDefault="007820C3" w:rsidP="00ED0C4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D0C4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064E9E62" w:rsidR="007820C3" w:rsidRDefault="007820C3" w:rsidP="00EF499E">
            <w:pPr>
              <w:rPr>
                <w:rFonts w:ascii="Arial" w:hAnsi="Arial" w:cs="Arial"/>
                <w:szCs w:val="24"/>
              </w:rPr>
            </w:pPr>
            <w:r w:rsidRPr="000639CC">
              <w:rPr>
                <w:rFonts w:ascii="Arial" w:hAnsi="Arial" w:cs="Arial"/>
                <w:szCs w:val="24"/>
              </w:rPr>
              <w:t>A full assessment of the application a</w:t>
            </w:r>
            <w:r w:rsidR="000639CC" w:rsidRPr="000639CC">
              <w:rPr>
                <w:rFonts w:ascii="Arial" w:hAnsi="Arial" w:cs="Arial"/>
                <w:szCs w:val="24"/>
              </w:rPr>
              <w:t xml:space="preserve">nd its potential to affect the </w:t>
            </w:r>
            <w:r w:rsidRPr="000639CC">
              <w:rPr>
                <w:rFonts w:ascii="Arial" w:hAnsi="Arial" w:cs="Arial"/>
                <w:szCs w:val="24"/>
              </w:rPr>
              <w:t>site</w:t>
            </w:r>
            <w:r w:rsidR="000639CC" w:rsidRPr="000639CC">
              <w:rPr>
                <w:rFonts w:ascii="Arial" w:hAnsi="Arial" w:cs="Arial"/>
                <w:szCs w:val="24"/>
              </w:rPr>
              <w:t xml:space="preserve"> </w:t>
            </w:r>
            <w:r w:rsidRPr="000639CC">
              <w:rPr>
                <w:rFonts w:ascii="Arial" w:hAnsi="Arial" w:cs="Arial"/>
                <w:szCs w:val="24"/>
              </w:rPr>
              <w:t>has been carried out as part of the permitting process. We consider that the a</w:t>
            </w:r>
            <w:r w:rsidR="000639CC" w:rsidRPr="000639CC">
              <w:rPr>
                <w:rFonts w:ascii="Arial" w:hAnsi="Arial" w:cs="Arial"/>
                <w:szCs w:val="24"/>
              </w:rPr>
              <w:t xml:space="preserve">pplication will not affect the </w:t>
            </w:r>
            <w:r w:rsidRPr="000639CC">
              <w:rPr>
                <w:rFonts w:ascii="Arial" w:hAnsi="Arial" w:cs="Arial"/>
                <w:szCs w:val="24"/>
              </w:rPr>
              <w:t>features of the site</w:t>
            </w:r>
            <w:r w:rsidR="000639CC" w:rsidRPr="000639CC">
              <w:rPr>
                <w:rFonts w:ascii="Arial" w:hAnsi="Arial" w:cs="Arial"/>
                <w:szCs w:val="24"/>
              </w:rPr>
              <w:t>.</w:t>
            </w:r>
          </w:p>
          <w:p w14:paraId="111EC389" w14:textId="64401F81" w:rsidR="006E36A1" w:rsidRDefault="006E36A1" w:rsidP="00EF499E">
            <w:pPr>
              <w:rPr>
                <w:rFonts w:ascii="Arial" w:hAnsi="Arial" w:cs="Arial"/>
                <w:szCs w:val="24"/>
              </w:rPr>
            </w:pPr>
          </w:p>
          <w:p w14:paraId="0FF152CF" w14:textId="3A6F60A5" w:rsidR="00FB30B4" w:rsidRPr="00E8411C" w:rsidRDefault="008F2E9B" w:rsidP="000477B0">
            <w:pPr>
              <w:rPr>
                <w:rFonts w:ascii="Arial" w:hAnsi="Arial" w:cs="Arial"/>
                <w:szCs w:val="24"/>
              </w:rPr>
            </w:pPr>
            <w:r w:rsidRPr="008F2E9B">
              <w:rPr>
                <w:rFonts w:ascii="Arial" w:hAnsi="Arial" w:cs="Arial"/>
                <w:szCs w:val="24"/>
              </w:rPr>
              <w:t xml:space="preserve">We have not formally </w:t>
            </w:r>
            <w:proofErr w:type="gramStart"/>
            <w:r w:rsidRPr="008F2E9B">
              <w:rPr>
                <w:rFonts w:ascii="Arial" w:hAnsi="Arial" w:cs="Arial"/>
                <w:szCs w:val="24"/>
              </w:rPr>
              <w:t>consulted  on</w:t>
            </w:r>
            <w:proofErr w:type="gramEnd"/>
            <w:r w:rsidRPr="008F2E9B">
              <w:rPr>
                <w:rFonts w:ascii="Arial" w:hAnsi="Arial" w:cs="Arial"/>
                <w:szCs w:val="24"/>
              </w:rPr>
              <w:t xml:space="preserve"> the application.  The decision was taken in accordance with our guidance.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080002AF" w14:textId="77777777" w:rsidR="00136717" w:rsidRPr="00A15F2B" w:rsidRDefault="00136717" w:rsidP="00136717">
            <w:pPr>
              <w:spacing w:before="60"/>
              <w:rPr>
                <w:rFonts w:ascii="Arial" w:hAnsi="Arial" w:cs="Arial"/>
                <w:szCs w:val="24"/>
              </w:rPr>
            </w:pPr>
            <w:r w:rsidRPr="00A15F2B">
              <w:rPr>
                <w:rFonts w:ascii="Arial" w:hAnsi="Arial" w:cs="Arial"/>
                <w:szCs w:val="24"/>
              </w:rPr>
              <w:t>Appropriate assessment:</w:t>
            </w:r>
          </w:p>
          <w:p w14:paraId="0373A1BC" w14:textId="77777777" w:rsidR="00136717" w:rsidRPr="00A15F2B" w:rsidRDefault="00136717" w:rsidP="00136717">
            <w:pPr>
              <w:spacing w:before="60"/>
              <w:rPr>
                <w:rFonts w:ascii="Arial" w:hAnsi="Arial" w:cs="Arial"/>
                <w:szCs w:val="24"/>
              </w:rPr>
            </w:pPr>
          </w:p>
          <w:p w14:paraId="4568A391" w14:textId="77777777" w:rsidR="009837EA" w:rsidRDefault="009837EA" w:rsidP="009837EA">
            <w:pPr>
              <w:spacing w:before="60"/>
              <w:rPr>
                <w:rFonts w:ascii="Arial" w:hAnsi="Arial" w:cs="Arial"/>
                <w:szCs w:val="24"/>
              </w:rPr>
            </w:pPr>
            <w:r w:rsidRPr="00D700B9">
              <w:rPr>
                <w:rFonts w:ascii="Arial" w:hAnsi="Arial" w:cs="Arial"/>
                <w:szCs w:val="24"/>
              </w:rPr>
              <w:t xml:space="preserve">In light of the conclusions of </w:t>
            </w:r>
            <w:r>
              <w:rPr>
                <w:rFonts w:ascii="Arial" w:hAnsi="Arial" w:cs="Arial"/>
                <w:szCs w:val="24"/>
              </w:rPr>
              <w:t>the</w:t>
            </w:r>
            <w:r w:rsidRPr="00D700B9">
              <w:rPr>
                <w:rFonts w:ascii="Arial" w:hAnsi="Arial" w:cs="Arial"/>
                <w:szCs w:val="24"/>
              </w:rPr>
              <w:t xml:space="preserve"> </w:t>
            </w:r>
            <w:proofErr w:type="gramStart"/>
            <w:r w:rsidRPr="00D700B9">
              <w:rPr>
                <w:rFonts w:ascii="Arial" w:hAnsi="Arial" w:cs="Arial"/>
                <w:szCs w:val="24"/>
              </w:rPr>
              <w:t>assessment, and</w:t>
            </w:r>
            <w:proofErr w:type="gramEnd"/>
            <w:r w:rsidRPr="00D700B9">
              <w:rPr>
                <w:rFonts w:ascii="Arial" w:hAnsi="Arial" w:cs="Arial"/>
                <w:szCs w:val="24"/>
              </w:rPr>
              <w:t xml:space="preserve"> taking account of the advice received from protected sites advisors, it </w:t>
            </w:r>
            <w:r w:rsidRPr="00FD06EA">
              <w:rPr>
                <w:rFonts w:ascii="Arial" w:hAnsi="Arial" w:cs="Arial"/>
                <w:szCs w:val="24"/>
              </w:rPr>
              <w:t xml:space="preserve">is considered to the best of our knowledge, </w:t>
            </w:r>
            <w:r w:rsidRPr="00142791">
              <w:rPr>
                <w:rFonts w:ascii="Arial" w:hAnsi="Arial" w:cs="Arial"/>
                <w:szCs w:val="24"/>
              </w:rPr>
              <w:t>taking into account any conditions or restrictions as applicable</w:t>
            </w:r>
            <w:r w:rsidRPr="00FD06EA">
              <w:rPr>
                <w:rFonts w:ascii="Arial" w:hAnsi="Arial" w:cs="Arial"/>
                <w:szCs w:val="24"/>
              </w:rPr>
              <w:t xml:space="preserve"> when considered </w:t>
            </w:r>
            <w:r w:rsidRPr="00142791">
              <w:rPr>
                <w:rFonts w:ascii="Arial" w:hAnsi="Arial" w:cs="Arial"/>
                <w:szCs w:val="24"/>
              </w:rPr>
              <w:t>alone</w:t>
            </w:r>
            <w:r w:rsidRPr="00FD06EA">
              <w:rPr>
                <w:rFonts w:ascii="Arial" w:hAnsi="Arial" w:cs="Arial"/>
                <w:szCs w:val="24"/>
              </w:rPr>
              <w:t xml:space="preserve"> </w:t>
            </w:r>
            <w:r>
              <w:rPr>
                <w:rFonts w:ascii="Arial" w:hAnsi="Arial" w:cs="Arial"/>
                <w:szCs w:val="24"/>
              </w:rPr>
              <w:t>or in-combination</w:t>
            </w:r>
            <w:r w:rsidRPr="00D700B9">
              <w:rPr>
                <w:rFonts w:ascii="Arial" w:hAnsi="Arial" w:cs="Arial"/>
                <w:szCs w:val="24"/>
              </w:rPr>
              <w:t xml:space="preserve"> the </w:t>
            </w:r>
            <w:r w:rsidRPr="00FD06EA">
              <w:rPr>
                <w:rFonts w:ascii="Arial" w:hAnsi="Arial" w:cs="Arial"/>
                <w:szCs w:val="24"/>
              </w:rPr>
              <w:t>plan</w:t>
            </w:r>
            <w:r w:rsidRPr="00D700B9">
              <w:rPr>
                <w:rFonts w:ascii="Arial" w:hAnsi="Arial" w:cs="Arial"/>
                <w:szCs w:val="24"/>
              </w:rPr>
              <w:t xml:space="preserve"> </w:t>
            </w:r>
            <w:r w:rsidRPr="00FD06EA">
              <w:rPr>
                <w:rFonts w:ascii="Arial" w:hAnsi="Arial" w:cs="Arial"/>
                <w:szCs w:val="24"/>
              </w:rPr>
              <w:t xml:space="preserve">is unlikely to </w:t>
            </w:r>
            <w:r w:rsidRPr="00D700B9">
              <w:rPr>
                <w:rFonts w:ascii="Arial" w:hAnsi="Arial" w:cs="Arial"/>
                <w:szCs w:val="24"/>
              </w:rPr>
              <w:t>adversely affect the integrity of any Natura 2000/</w:t>
            </w:r>
            <w:proofErr w:type="spellStart"/>
            <w:r w:rsidRPr="00D700B9">
              <w:rPr>
                <w:rFonts w:ascii="Arial" w:hAnsi="Arial" w:cs="Arial"/>
                <w:szCs w:val="24"/>
              </w:rPr>
              <w:t>Ramsar</w:t>
            </w:r>
            <w:proofErr w:type="spellEnd"/>
            <w:r w:rsidRPr="00D700B9">
              <w:rPr>
                <w:rFonts w:ascii="Arial" w:hAnsi="Arial" w:cs="Arial"/>
                <w:szCs w:val="24"/>
              </w:rPr>
              <w:t xml:space="preserve"> site</w:t>
            </w:r>
            <w:r>
              <w:rPr>
                <w:rFonts w:ascii="Arial" w:hAnsi="Arial" w:cs="Arial"/>
                <w:szCs w:val="24"/>
              </w:rPr>
              <w:t xml:space="preserve"> in short term.</w:t>
            </w:r>
          </w:p>
          <w:p w14:paraId="5A57C7B1" w14:textId="77777777" w:rsidR="009837EA" w:rsidRDefault="009837EA" w:rsidP="009837EA">
            <w:pPr>
              <w:spacing w:before="60"/>
              <w:rPr>
                <w:rFonts w:ascii="Arial" w:hAnsi="Arial" w:cs="Arial"/>
                <w:szCs w:val="24"/>
              </w:rPr>
            </w:pPr>
          </w:p>
          <w:p w14:paraId="7494BF38" w14:textId="77777777" w:rsidR="009837EA" w:rsidRPr="00D700B9" w:rsidRDefault="009837EA" w:rsidP="009837EA">
            <w:pPr>
              <w:spacing w:before="60"/>
              <w:rPr>
                <w:rFonts w:ascii="Arial" w:hAnsi="Arial" w:cs="Arial"/>
                <w:szCs w:val="24"/>
              </w:rPr>
            </w:pPr>
            <w:r w:rsidRPr="00D700B9">
              <w:rPr>
                <w:rFonts w:ascii="Arial" w:hAnsi="Arial" w:cs="Arial"/>
                <w:szCs w:val="24"/>
              </w:rPr>
              <w:t>As documented in OGN 20</w:t>
            </w:r>
            <w:r w:rsidRPr="00FD06EA">
              <w:rPr>
                <w:rFonts w:ascii="Arial" w:hAnsi="Arial" w:cs="Arial"/>
                <w:szCs w:val="24"/>
              </w:rPr>
              <w:t>9</w:t>
            </w:r>
            <w:r w:rsidRPr="00D700B9">
              <w:rPr>
                <w:rFonts w:ascii="Arial" w:hAnsi="Arial" w:cs="Arial"/>
                <w:szCs w:val="24"/>
              </w:rPr>
              <w:t xml:space="preserve"> </w:t>
            </w:r>
            <w:r w:rsidRPr="00FD06EA">
              <w:rPr>
                <w:rFonts w:ascii="Arial" w:hAnsi="Arial" w:cs="Arial"/>
                <w:szCs w:val="24"/>
              </w:rPr>
              <w:t>Plan</w:t>
            </w:r>
            <w:r>
              <w:rPr>
                <w:rFonts w:ascii="Arial" w:hAnsi="Arial" w:cs="Arial"/>
                <w:szCs w:val="24"/>
              </w:rPr>
              <w:t xml:space="preserve">: Form 1 the </w:t>
            </w:r>
            <w:proofErr w:type="gramStart"/>
            <w:r>
              <w:rPr>
                <w:rFonts w:ascii="Arial" w:hAnsi="Arial" w:cs="Arial"/>
                <w:szCs w:val="24"/>
              </w:rPr>
              <w:t>long term</w:t>
            </w:r>
            <w:proofErr w:type="gramEnd"/>
            <w:r>
              <w:rPr>
                <w:rFonts w:ascii="Arial" w:hAnsi="Arial" w:cs="Arial"/>
                <w:szCs w:val="24"/>
              </w:rPr>
              <w:t xml:space="preserve"> affects will be assessed via</w:t>
            </w:r>
            <w:r w:rsidRPr="00357DFF">
              <w:rPr>
                <w:rFonts w:ascii="Arial" w:hAnsi="Arial" w:cs="Arial"/>
                <w:szCs w:val="24"/>
              </w:rPr>
              <w:t xml:space="preserve"> </w:t>
            </w:r>
            <w:r>
              <w:rPr>
                <w:rFonts w:ascii="Arial" w:hAnsi="Arial" w:cs="Arial"/>
                <w:szCs w:val="24"/>
              </w:rPr>
              <w:t xml:space="preserve">OGN 200 Project HRA Form 1, using 3yrs of asset operational data, supplied by DCWW. </w:t>
            </w:r>
          </w:p>
          <w:p w14:paraId="67AFC2B0" w14:textId="10F9D020" w:rsidR="00AA0E19" w:rsidRPr="007820C3" w:rsidRDefault="00AA0E19" w:rsidP="009837EA">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40D56C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15F2B" w:rsidRDefault="007820C3" w:rsidP="00A60F17">
            <w:pPr>
              <w:rPr>
                <w:rFonts w:ascii="Arial" w:hAnsi="Arial" w:cs="Arial"/>
                <w:szCs w:val="24"/>
              </w:rPr>
            </w:pPr>
            <w:r w:rsidRPr="00A15F2B">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077B4311" w:rsidR="007820C3" w:rsidRPr="00A15F2B" w:rsidRDefault="007820C3" w:rsidP="00A60F17">
            <w:pPr>
              <w:pStyle w:val="BodyText"/>
              <w:rPr>
                <w:rFonts w:ascii="Arial" w:hAnsi="Arial" w:cs="Arial"/>
                <w:color w:val="auto"/>
                <w:szCs w:val="24"/>
              </w:rPr>
            </w:pPr>
            <w:r w:rsidRPr="00A15F2B">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11184B5" w:rsidR="007820C3" w:rsidRDefault="00A15F2B" w:rsidP="00792CEE">
            <w:pPr>
              <w:pStyle w:val="BodyText"/>
              <w:rPr>
                <w:rFonts w:ascii="Arial" w:hAnsi="Arial" w:cs="Arial"/>
                <w:color w:val="auto"/>
                <w:szCs w:val="24"/>
              </w:rPr>
            </w:pPr>
            <w:r w:rsidRPr="00A15F2B">
              <w:rPr>
                <w:rFonts w:ascii="Arial" w:hAnsi="Arial" w:cs="Arial"/>
                <w:color w:val="auto"/>
                <w:szCs w:val="24"/>
              </w:rPr>
              <w:t>Measures comply with EPR 7.01.</w:t>
            </w:r>
          </w:p>
          <w:p w14:paraId="181CB2ED" w14:textId="77777777" w:rsidR="00B43CAA" w:rsidRPr="00A15F2B" w:rsidRDefault="00B43CAA" w:rsidP="00792CEE">
            <w:pPr>
              <w:pStyle w:val="BodyText"/>
              <w:rPr>
                <w:rFonts w:ascii="Arial" w:hAnsi="Arial" w:cs="Arial"/>
                <w:color w:val="auto"/>
                <w:szCs w:val="24"/>
              </w:rPr>
            </w:pPr>
          </w:p>
          <w:p w14:paraId="0FF152EF" w14:textId="77777777" w:rsidR="007820C3" w:rsidRPr="00A15F2B" w:rsidRDefault="007820C3" w:rsidP="00792CEE">
            <w:pPr>
              <w:pStyle w:val="BodyText"/>
              <w:rPr>
                <w:rFonts w:ascii="Arial" w:hAnsi="Arial" w:cs="Arial"/>
                <w:color w:val="auto"/>
                <w:szCs w:val="24"/>
              </w:rPr>
            </w:pPr>
            <w:r w:rsidRPr="00A15F2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A15F2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1E4AF8A6" w14:textId="77777777" w:rsidR="0008761D" w:rsidRDefault="007820C3" w:rsidP="00DC3714">
            <w:pPr>
              <w:rPr>
                <w:rFonts w:ascii="Arial" w:hAnsi="Arial" w:cs="Arial"/>
                <w:color w:val="000000"/>
                <w:szCs w:val="24"/>
              </w:rPr>
            </w:pPr>
            <w:r w:rsidRPr="007820C3">
              <w:rPr>
                <w:rFonts w:ascii="Arial" w:hAnsi="Arial" w:cs="Arial"/>
                <w:color w:val="000000"/>
                <w:szCs w:val="24"/>
              </w:rPr>
              <w:t>Based on the information on the application, we consider that we need to</w:t>
            </w:r>
            <w:r w:rsidR="0008761D">
              <w:rPr>
                <w:rFonts w:ascii="Arial" w:hAnsi="Arial" w:cs="Arial"/>
                <w:color w:val="000000"/>
                <w:szCs w:val="24"/>
              </w:rPr>
              <w:t xml:space="preserve"> impose improvement conditions: </w:t>
            </w:r>
          </w:p>
          <w:p w14:paraId="62A54ACA" w14:textId="77777777" w:rsidR="0008761D" w:rsidRPr="00211115" w:rsidRDefault="007820C3" w:rsidP="0008761D">
            <w:pPr>
              <w:numPr>
                <w:ilvl w:val="0"/>
                <w:numId w:val="20"/>
              </w:numPr>
              <w:tabs>
                <w:tab w:val="num" w:pos="531"/>
              </w:tabs>
              <w:rPr>
                <w:rFonts w:ascii="Arial" w:hAnsi="Arial" w:cs="Arial"/>
                <w:szCs w:val="18"/>
              </w:rPr>
            </w:pPr>
            <w:r w:rsidRPr="007820C3">
              <w:rPr>
                <w:rFonts w:ascii="Arial" w:hAnsi="Arial" w:cs="Arial"/>
                <w:color w:val="000000"/>
                <w:szCs w:val="24"/>
              </w:rPr>
              <w:t xml:space="preserve"> </w:t>
            </w:r>
            <w:r w:rsidR="0008761D" w:rsidRPr="00211115">
              <w:rPr>
                <w:rFonts w:ascii="Arial" w:hAnsi="Arial" w:cs="Arial"/>
                <w:szCs w:val="18"/>
              </w:rPr>
              <w:t>Weir setting and basis of calculation.</w:t>
            </w:r>
          </w:p>
          <w:p w14:paraId="7A330437" w14:textId="77777777" w:rsidR="0008761D" w:rsidRPr="00211115" w:rsidRDefault="0008761D" w:rsidP="0008761D">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0FF15313" w14:textId="4017436D" w:rsidR="007820C3" w:rsidRPr="007820C3" w:rsidRDefault="0008761D" w:rsidP="0008761D">
            <w:pPr>
              <w:numPr>
                <w:ilvl w:val="0"/>
                <w:numId w:val="20"/>
              </w:numPr>
              <w:tabs>
                <w:tab w:val="num" w:pos="531"/>
              </w:tabs>
              <w:rPr>
                <w:rFonts w:ascii="Arial" w:hAnsi="Arial" w:cs="Arial"/>
                <w:color w:val="000000"/>
                <w:szCs w:val="24"/>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w:t>
            </w:r>
          </w:p>
          <w:p w14:paraId="0FF15314" w14:textId="77777777" w:rsidR="007820C3" w:rsidRPr="007820C3" w:rsidRDefault="007820C3" w:rsidP="00DC3714">
            <w:pPr>
              <w:rPr>
                <w:rFonts w:ascii="Arial" w:hAnsi="Arial" w:cs="Arial"/>
                <w:color w:val="FF00FF"/>
                <w:szCs w:val="24"/>
              </w:rPr>
            </w:pPr>
          </w:p>
          <w:p w14:paraId="0FF15315" w14:textId="36C0C98D" w:rsidR="007820C3" w:rsidRDefault="007820C3" w:rsidP="00D2020E">
            <w:pPr>
              <w:rPr>
                <w:rFonts w:ascii="Arial" w:hAnsi="Arial" w:cs="Arial"/>
                <w:color w:val="FF00FF"/>
                <w:szCs w:val="24"/>
              </w:rPr>
            </w:pPr>
            <w:r w:rsidRPr="00E32FDF">
              <w:rPr>
                <w:rFonts w:ascii="Arial" w:hAnsi="Arial" w:cs="Arial"/>
                <w:szCs w:val="24"/>
              </w:rPr>
              <w:lastRenderedPageBreak/>
              <w:t>We have imposed improvement conditions to ensure that</w:t>
            </w:r>
            <w:r w:rsidR="00F37F43">
              <w:rPr>
                <w:rFonts w:ascii="Arial" w:hAnsi="Arial" w:cs="Arial"/>
                <w:szCs w:val="24"/>
              </w:rPr>
              <w:t xml:space="preserve">: </w:t>
            </w:r>
            <w:r w:rsidR="00AB1627" w:rsidRPr="00144A1F">
              <w:rPr>
                <w:rFonts w:ascii="Arial" w:hAnsi="Arial" w:cs="Arial"/>
                <w:color w:val="000000"/>
                <w:szCs w:val="24"/>
              </w:rPr>
              <w:t>the CSO discharge can be brought into compliance with TGN EPR 7.01.</w:t>
            </w:r>
          </w:p>
          <w:p w14:paraId="0FF15316" w14:textId="77777777" w:rsidR="00FB30B4" w:rsidRPr="007820C3" w:rsidRDefault="00FB30B4" w:rsidP="00D2020E">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64FE641A" w:rsidR="007820C3" w:rsidRPr="007820C3" w:rsidRDefault="007820C3" w:rsidP="00792CEE">
            <w:pPr>
              <w:rPr>
                <w:rFonts w:ascii="Arial" w:hAnsi="Arial" w:cs="Arial"/>
                <w:color w:val="FF00FF"/>
                <w:szCs w:val="24"/>
              </w:rPr>
            </w:pPr>
            <w:r w:rsidRPr="00B30D8C">
              <w:rPr>
                <w:rFonts w:ascii="Arial" w:hAnsi="Arial" w:cs="Arial"/>
                <w:szCs w:val="24"/>
              </w:rPr>
              <w:t xml:space="preserve">These monitoring requirements have been imposed in order to </w:t>
            </w:r>
            <w:r w:rsidR="00B30D8C" w:rsidRPr="006239E5">
              <w:rPr>
                <w:rFonts w:ascii="Arial" w:hAnsi="Arial" w:cs="Arial"/>
                <w:szCs w:val="24"/>
              </w:rPr>
              <w:t>comply with TGN EPR 7.0</w:t>
            </w:r>
            <w:r w:rsidR="00B30D8C">
              <w:rPr>
                <w:rFonts w:ascii="Arial" w:hAnsi="Arial" w:cs="Arial"/>
                <w:szCs w:val="24"/>
              </w:rPr>
              <w:t xml:space="preserve">1.  </w:t>
            </w:r>
            <w:r w:rsidR="00B30D8C" w:rsidRPr="00FE58BE">
              <w:rPr>
                <w:rFonts w:ascii="Arial" w:hAnsi="Arial" w:cs="Arial"/>
                <w:szCs w:val="24"/>
              </w:rPr>
              <w:t>We made these decisions in accordance with EPR 7.01.</w:t>
            </w:r>
            <w:r w:rsidR="00B30D8C" w:rsidRPr="007820C3">
              <w:rPr>
                <w:rFonts w:ascii="Arial" w:hAnsi="Arial" w:cs="Arial"/>
                <w:color w:val="FF00FF"/>
                <w:szCs w:val="24"/>
              </w:rPr>
              <w:t xml:space="preserve"> </w:t>
            </w:r>
          </w:p>
          <w:p w14:paraId="0FF15336" w14:textId="77777777" w:rsidR="007820C3" w:rsidRPr="007820C3" w:rsidRDefault="007820C3" w:rsidP="00792CEE">
            <w:pPr>
              <w:rPr>
                <w:rFonts w:ascii="Arial" w:hAnsi="Arial" w:cs="Arial"/>
                <w:color w:val="FF00FF"/>
                <w:szCs w:val="24"/>
              </w:rPr>
            </w:pPr>
          </w:p>
          <w:p w14:paraId="0FF15337" w14:textId="220E838F" w:rsidR="007820C3" w:rsidRPr="006874A0" w:rsidRDefault="007820C3" w:rsidP="00792CEE">
            <w:pPr>
              <w:rPr>
                <w:rFonts w:ascii="Arial" w:hAnsi="Arial" w:cs="Arial"/>
                <w:szCs w:val="24"/>
              </w:rPr>
            </w:pPr>
            <w:r w:rsidRPr="006874A0">
              <w:rPr>
                <w:rFonts w:ascii="Arial" w:hAnsi="Arial" w:cs="Arial"/>
                <w:szCs w:val="24"/>
              </w:rPr>
              <w:t>Based on the information in</w:t>
            </w:r>
            <w:r w:rsidR="006874A0" w:rsidRPr="006874A0">
              <w:rPr>
                <w:rFonts w:ascii="Arial" w:hAnsi="Arial" w:cs="Arial"/>
                <w:szCs w:val="24"/>
              </w:rPr>
              <w:t xml:space="preserve"> the application we are </w:t>
            </w:r>
            <w:r w:rsidRPr="006874A0">
              <w:rPr>
                <w:rFonts w:ascii="Arial" w:hAnsi="Arial" w:cs="Arial"/>
                <w:szCs w:val="24"/>
              </w:rPr>
              <w:t xml:space="preserve">satisfied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45D10221" w:rsidR="007820C3" w:rsidRDefault="007820C3" w:rsidP="00792CEE">
            <w:pPr>
              <w:rPr>
                <w:rFonts w:ascii="Arial" w:hAnsi="Arial" w:cs="Arial"/>
                <w:szCs w:val="24"/>
              </w:rPr>
            </w:pPr>
            <w:r w:rsidRPr="007820C3">
              <w:rPr>
                <w:rFonts w:ascii="Arial" w:hAnsi="Arial" w:cs="Arial"/>
                <w:szCs w:val="24"/>
              </w:rPr>
              <w:t>We have specified reporting in the permit.</w:t>
            </w:r>
          </w:p>
          <w:p w14:paraId="4E982174" w14:textId="77777777" w:rsidR="00622B2E" w:rsidRPr="004318FB" w:rsidRDefault="00622B2E" w:rsidP="00622B2E">
            <w:pPr>
              <w:rPr>
                <w:rFonts w:ascii="Arial" w:hAnsi="Arial" w:cs="Arial"/>
                <w:szCs w:val="24"/>
              </w:rPr>
            </w:pPr>
            <w:r w:rsidRPr="004318FB">
              <w:rPr>
                <w:rFonts w:ascii="Arial" w:hAnsi="Arial" w:cs="Arial"/>
                <w:szCs w:val="24"/>
              </w:rPr>
              <w:t xml:space="preserve">Reporting is in line with current requirements for Combined storm overflow discharges.  </w:t>
            </w:r>
          </w:p>
          <w:p w14:paraId="0FF1533E" w14:textId="2EBB00B0" w:rsidR="007820C3" w:rsidRPr="007820C3" w:rsidRDefault="007820C3" w:rsidP="00792CEE">
            <w:pPr>
              <w:rPr>
                <w:rFonts w:ascii="Arial" w:hAnsi="Arial" w:cs="Arial"/>
                <w:szCs w:val="24"/>
              </w:rPr>
            </w:pPr>
          </w:p>
          <w:p w14:paraId="465A5850" w14:textId="77777777" w:rsidR="00FB30B4" w:rsidRDefault="007820C3" w:rsidP="006874A0">
            <w:pPr>
              <w:rPr>
                <w:rFonts w:ascii="Arial" w:hAnsi="Arial" w:cs="Arial"/>
                <w:szCs w:val="24"/>
              </w:rPr>
            </w:pPr>
            <w:r w:rsidRPr="006874A0">
              <w:rPr>
                <w:rFonts w:ascii="Arial" w:hAnsi="Arial" w:cs="Arial"/>
                <w:szCs w:val="24"/>
              </w:rPr>
              <w:t>We made these decisions in accordance with</w:t>
            </w:r>
            <w:r w:rsidR="006874A0" w:rsidRPr="006874A0">
              <w:rPr>
                <w:rFonts w:ascii="Arial" w:hAnsi="Arial" w:cs="Arial"/>
                <w:szCs w:val="24"/>
              </w:rPr>
              <w:t xml:space="preserve"> </w:t>
            </w:r>
            <w:r w:rsidR="006874A0">
              <w:rPr>
                <w:rFonts w:ascii="Arial" w:hAnsi="Arial" w:cs="Arial"/>
                <w:szCs w:val="24"/>
              </w:rPr>
              <w:t>EPR 7.01.</w:t>
            </w:r>
          </w:p>
          <w:p w14:paraId="0FF15340" w14:textId="5DDB6FBC" w:rsidR="00E8411C" w:rsidRPr="007820C3" w:rsidRDefault="00E8411C" w:rsidP="006874A0">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08A2651" w:rsidR="00E96702" w:rsidRPr="006874A0"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EF7119">
              <w:rPr>
                <w:rFonts w:ascii="Arial" w:eastAsia="Times New Roman" w:hAnsi="Arial" w:cs="Arial"/>
              </w:rPr>
              <w:t>management of natural resources</w:t>
            </w:r>
            <w:r w:rsidR="006874A0">
              <w:rPr>
                <w:rFonts w:ascii="Arial" w:eastAsia="Times New Roman" w:hAnsi="Arial" w:cs="Arial"/>
              </w:rPr>
              <w:t>.</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2C49740F" w:rsidR="00C44B7E" w:rsidRDefault="00081901" w:rsidP="00081901">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77B0"/>
    <w:rsid w:val="00050DC6"/>
    <w:rsid w:val="00052697"/>
    <w:rsid w:val="0005636B"/>
    <w:rsid w:val="0006298C"/>
    <w:rsid w:val="000639CC"/>
    <w:rsid w:val="00067A5C"/>
    <w:rsid w:val="00077908"/>
    <w:rsid w:val="00081421"/>
    <w:rsid w:val="00081901"/>
    <w:rsid w:val="0008761D"/>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1EEA"/>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E63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01071"/>
    <w:rsid w:val="0053399B"/>
    <w:rsid w:val="0053589C"/>
    <w:rsid w:val="00564C6D"/>
    <w:rsid w:val="005761B2"/>
    <w:rsid w:val="005910D1"/>
    <w:rsid w:val="00591847"/>
    <w:rsid w:val="00591E64"/>
    <w:rsid w:val="005B36D9"/>
    <w:rsid w:val="005B6A95"/>
    <w:rsid w:val="005D0E13"/>
    <w:rsid w:val="005D41FD"/>
    <w:rsid w:val="005E1031"/>
    <w:rsid w:val="005F3989"/>
    <w:rsid w:val="0060457F"/>
    <w:rsid w:val="00607AB7"/>
    <w:rsid w:val="00614A77"/>
    <w:rsid w:val="00617D59"/>
    <w:rsid w:val="00622B2E"/>
    <w:rsid w:val="00631CDF"/>
    <w:rsid w:val="00641913"/>
    <w:rsid w:val="006420BA"/>
    <w:rsid w:val="0064646B"/>
    <w:rsid w:val="00646BEE"/>
    <w:rsid w:val="00646DEF"/>
    <w:rsid w:val="00653B2E"/>
    <w:rsid w:val="00657C89"/>
    <w:rsid w:val="006715D2"/>
    <w:rsid w:val="00671A89"/>
    <w:rsid w:val="00673F3D"/>
    <w:rsid w:val="006765AE"/>
    <w:rsid w:val="0067678C"/>
    <w:rsid w:val="00680A19"/>
    <w:rsid w:val="006817A9"/>
    <w:rsid w:val="00681C50"/>
    <w:rsid w:val="00681CCF"/>
    <w:rsid w:val="006874A0"/>
    <w:rsid w:val="006926EA"/>
    <w:rsid w:val="006933D4"/>
    <w:rsid w:val="00695D92"/>
    <w:rsid w:val="006B0BFB"/>
    <w:rsid w:val="006B1FC3"/>
    <w:rsid w:val="006B4555"/>
    <w:rsid w:val="006C735F"/>
    <w:rsid w:val="006E36A1"/>
    <w:rsid w:val="006F3A65"/>
    <w:rsid w:val="006F4CBC"/>
    <w:rsid w:val="00700F87"/>
    <w:rsid w:val="00711CD7"/>
    <w:rsid w:val="00712437"/>
    <w:rsid w:val="00713293"/>
    <w:rsid w:val="0072381C"/>
    <w:rsid w:val="007257E9"/>
    <w:rsid w:val="007335DF"/>
    <w:rsid w:val="0074147E"/>
    <w:rsid w:val="00763833"/>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1F3E"/>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F2E9B"/>
    <w:rsid w:val="009027F9"/>
    <w:rsid w:val="009047F4"/>
    <w:rsid w:val="009070E1"/>
    <w:rsid w:val="0091040F"/>
    <w:rsid w:val="0092357D"/>
    <w:rsid w:val="009271E0"/>
    <w:rsid w:val="00930ABE"/>
    <w:rsid w:val="009344C0"/>
    <w:rsid w:val="00940D7D"/>
    <w:rsid w:val="00945712"/>
    <w:rsid w:val="0096635C"/>
    <w:rsid w:val="009802DC"/>
    <w:rsid w:val="009837EA"/>
    <w:rsid w:val="009837ED"/>
    <w:rsid w:val="009864F9"/>
    <w:rsid w:val="00992AD4"/>
    <w:rsid w:val="00995381"/>
    <w:rsid w:val="009A3F85"/>
    <w:rsid w:val="009B0C2B"/>
    <w:rsid w:val="009B4CE8"/>
    <w:rsid w:val="009B7411"/>
    <w:rsid w:val="009C6433"/>
    <w:rsid w:val="009D4D88"/>
    <w:rsid w:val="009E4BDC"/>
    <w:rsid w:val="00A06754"/>
    <w:rsid w:val="00A15F2B"/>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0E19"/>
    <w:rsid w:val="00AA4DA1"/>
    <w:rsid w:val="00AB1627"/>
    <w:rsid w:val="00AB6ED2"/>
    <w:rsid w:val="00AC66F9"/>
    <w:rsid w:val="00AD2646"/>
    <w:rsid w:val="00AD4B61"/>
    <w:rsid w:val="00AD4DCA"/>
    <w:rsid w:val="00AD731D"/>
    <w:rsid w:val="00AE6B54"/>
    <w:rsid w:val="00AE70BF"/>
    <w:rsid w:val="00AF517E"/>
    <w:rsid w:val="00AF647D"/>
    <w:rsid w:val="00B00F7A"/>
    <w:rsid w:val="00B10601"/>
    <w:rsid w:val="00B14CBC"/>
    <w:rsid w:val="00B30D8C"/>
    <w:rsid w:val="00B36EE5"/>
    <w:rsid w:val="00B43CAA"/>
    <w:rsid w:val="00B62C2D"/>
    <w:rsid w:val="00B73ECB"/>
    <w:rsid w:val="00B82F37"/>
    <w:rsid w:val="00B837E8"/>
    <w:rsid w:val="00BB1620"/>
    <w:rsid w:val="00BB408D"/>
    <w:rsid w:val="00BB4528"/>
    <w:rsid w:val="00BE370B"/>
    <w:rsid w:val="00BE3B90"/>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55BA"/>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2FDF"/>
    <w:rsid w:val="00E35F5D"/>
    <w:rsid w:val="00E450D5"/>
    <w:rsid w:val="00E512FF"/>
    <w:rsid w:val="00E6621A"/>
    <w:rsid w:val="00E71881"/>
    <w:rsid w:val="00E723B6"/>
    <w:rsid w:val="00E8411C"/>
    <w:rsid w:val="00E85D36"/>
    <w:rsid w:val="00E8692B"/>
    <w:rsid w:val="00E874B8"/>
    <w:rsid w:val="00E907C6"/>
    <w:rsid w:val="00E96702"/>
    <w:rsid w:val="00EA1EB7"/>
    <w:rsid w:val="00EA3AB8"/>
    <w:rsid w:val="00EA4DEE"/>
    <w:rsid w:val="00EB010F"/>
    <w:rsid w:val="00EC07DD"/>
    <w:rsid w:val="00ED0C46"/>
    <w:rsid w:val="00ED1D92"/>
    <w:rsid w:val="00ED50CB"/>
    <w:rsid w:val="00EE5639"/>
    <w:rsid w:val="00EF499E"/>
    <w:rsid w:val="00EF7119"/>
    <w:rsid w:val="00F0619C"/>
    <w:rsid w:val="00F22A07"/>
    <w:rsid w:val="00F2779C"/>
    <w:rsid w:val="00F30BD0"/>
    <w:rsid w:val="00F37C15"/>
    <w:rsid w:val="00F37F43"/>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Llwydcoed Side of Llwydcoed Motors</Site_x0020_Name>
    <Internal_x002f_External xmlns="859f7ad6-93f6-4205-b62b-a17f28acbbac">Internal document</Internal_x002f_External>
    <Post_x0020_code xmlns="859f7ad6-93f6-4205-b62b-a17f28acbbac">CF44 0UL</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2019-07-10T23:00:00+00:00</Document_x0020_Date>
    <Facility_x0020_Address xmlns="859f7ad6-93f6-4205-b62b-a17f28acbbac">Driveway of Birchwood House, Llwydcoed Rd, Aberdare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EE229D-3746-47C6-8A63-82732C45AB6B}"/>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983</Words>
  <Characters>5537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Asta Smith</dc:creator>
  <cp:keywords>23308SD92, 233 08 SD92, 233-08-SD92</cp:keywords>
  <dc:description>233_08_SD92, Version 3_x000d_
Issue date: 19/07/2011</dc:description>
  <cp:lastModifiedBy>Smith, Asta</cp:lastModifiedBy>
  <cp:revision>40</cp:revision>
  <cp:lastPrinted>2008-01-30T13:54:00Z</cp:lastPrinted>
  <dcterms:created xsi:type="dcterms:W3CDTF">2019-06-13T10:17:00Z</dcterms:created>
  <dcterms:modified xsi:type="dcterms:W3CDTF">2019-07-11T15:38:00Z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42548387-fc50-4146-8522-94f7fb5278bd</vt:lpwstr>
  </property>
  <property fmtid="{D5CDD505-2E9C-101B-9397-08002B2CF9AE}" pid="11" name="SharedWithUsers">
    <vt:lpwstr/>
  </property>
  <property fmtid="{D5CDD505-2E9C-101B-9397-08002B2CF9AE}" pid="12" name="_dlc_DocId">
    <vt:lpwstr>REGU-184-38856</vt:lpwstr>
  </property>
  <property fmtid="{D5CDD505-2E9C-101B-9397-08002B2CF9AE}" pid="13" name="_dlc_DocIdUrl">
    <vt:lpwstr>https://cyfoethnaturiolcymru.sharepoint.com/teams/Regulatory/Permitting/_layouts/15/DocIdRedir.aspx?ID=REGU-184-38856, REGU-184-38856</vt:lpwstr>
  </property>
</Properties>
</file>