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4424" w:rsidP="00D04424" w:rsidRDefault="00A26EA6" w14:paraId="0FF15247" w14:textId="77777777">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Pr="008A1FB1" w:rsidR="00D04424">
        <w:rPr>
          <w:bCs/>
          <w:sz w:val="32"/>
          <w:szCs w:val="32"/>
        </w:rPr>
        <w:t>ermitting</w:t>
      </w:r>
      <w:r w:rsidR="00D04424">
        <w:rPr>
          <w:sz w:val="32"/>
          <w:szCs w:val="32"/>
        </w:rPr>
        <w:t xml:space="preserve"> d</w:t>
      </w:r>
      <w:r w:rsidRPr="00216630" w:rsidR="00D04424">
        <w:rPr>
          <w:sz w:val="32"/>
          <w:szCs w:val="32"/>
        </w:rPr>
        <w:t>ecisions</w:t>
      </w:r>
    </w:p>
    <w:p w:rsidRPr="003719AD" w:rsidR="003719AD" w:rsidP="003719AD" w:rsidRDefault="003719AD" w14:paraId="0FF15248" w14:textId="77777777">
      <w:pPr>
        <w:pStyle w:val="Heading1"/>
        <w:spacing w:before="0" w:after="0"/>
        <w:jc w:val="left"/>
        <w:rPr>
          <w:bCs/>
          <w:color w:val="FF00FF"/>
          <w:sz w:val="24"/>
          <w:szCs w:val="24"/>
        </w:rPr>
      </w:pPr>
    </w:p>
    <w:p w:rsidRPr="001D6BFF" w:rsidR="00D04424" w:rsidP="003719AD" w:rsidRDefault="0014332B" w14:paraId="0FF15249" w14:textId="6DC59784">
      <w:pPr>
        <w:pStyle w:val="Heading1"/>
        <w:spacing w:before="0" w:after="0"/>
        <w:jc w:val="left"/>
        <w:rPr>
          <w:bCs/>
          <w:color w:val="auto"/>
          <w:sz w:val="32"/>
        </w:rPr>
      </w:pPr>
      <w:r w:rsidRPr="001D6BFF">
        <w:rPr>
          <w:bCs/>
          <w:color w:val="auto"/>
          <w:sz w:val="32"/>
        </w:rPr>
        <w:t>Bespoke p</w:t>
      </w:r>
      <w:r w:rsidRPr="001D6BFF" w:rsidR="00D04424">
        <w:rPr>
          <w:bCs/>
          <w:color w:val="auto"/>
          <w:sz w:val="32"/>
        </w:rPr>
        <w:t>ermit</w:t>
      </w:r>
      <w:r w:rsidRPr="001D6BFF" w:rsidR="00B73ECB">
        <w:rPr>
          <w:bCs/>
          <w:color w:val="auto"/>
          <w:sz w:val="32"/>
        </w:rPr>
        <w:t xml:space="preserve"> </w:t>
      </w:r>
    </w:p>
    <w:p w:rsidRPr="0014332B" w:rsidR="007820C3" w:rsidP="00D04424" w:rsidRDefault="007820C3" w14:paraId="0FF1524F" w14:textId="77777777">
      <w:pPr>
        <w:rPr>
          <w:rFonts w:ascii="Arial" w:hAnsi="Arial" w:cs="Arial"/>
          <w:szCs w:val="24"/>
        </w:rPr>
      </w:pPr>
    </w:p>
    <w:p w:rsidRPr="00C159B5" w:rsidR="00D04424" w:rsidP="006B0BFB" w:rsidRDefault="0060457F" w14:paraId="0FF15250" w14:textId="1CE96AF3">
      <w:pPr>
        <w:spacing w:after="120"/>
        <w:rPr>
          <w:rFonts w:ascii="Arial" w:hAnsi="Arial" w:cs="Arial"/>
          <w:szCs w:val="24"/>
        </w:rPr>
      </w:pPr>
      <w:r w:rsidRPr="00C159B5">
        <w:rPr>
          <w:rFonts w:ascii="Arial" w:hAnsi="Arial" w:cs="Arial"/>
          <w:szCs w:val="24"/>
        </w:rPr>
        <w:t xml:space="preserve">We have decided to </w:t>
      </w:r>
      <w:r w:rsidRPr="00C159B5" w:rsidR="00D2020E">
        <w:rPr>
          <w:rFonts w:ascii="Arial" w:hAnsi="Arial" w:cs="Arial"/>
          <w:szCs w:val="24"/>
        </w:rPr>
        <w:t xml:space="preserve">grant </w:t>
      </w:r>
      <w:r w:rsidRPr="00C159B5">
        <w:rPr>
          <w:rFonts w:ascii="Arial" w:hAnsi="Arial" w:cs="Arial"/>
          <w:szCs w:val="24"/>
        </w:rPr>
        <w:t>the permit for</w:t>
      </w:r>
      <w:r w:rsidRPr="00C159B5" w:rsidR="00C159B5">
        <w:rPr>
          <w:rFonts w:ascii="Arial" w:hAnsi="Arial" w:cs="Arial"/>
          <w:szCs w:val="24"/>
        </w:rPr>
        <w:t xml:space="preserve"> </w:t>
      </w:r>
      <w:r w:rsidRPr="00C159B5" w:rsidR="00C159B5">
        <w:rPr>
          <w:rFonts w:ascii="Arial" w:hAnsi="Arial" w:cs="Arial"/>
          <w:szCs w:val="24"/>
        </w:rPr>
        <w:t>Heather Cottage</w:t>
      </w:r>
      <w:r w:rsidRPr="00C159B5">
        <w:rPr>
          <w:rFonts w:ascii="Arial" w:hAnsi="Arial" w:cs="Arial"/>
          <w:szCs w:val="24"/>
        </w:rPr>
        <w:t xml:space="preserve"> operated by</w:t>
      </w:r>
      <w:r w:rsidRPr="00C159B5" w:rsidR="00C159B5">
        <w:rPr>
          <w:rFonts w:ascii="Arial" w:hAnsi="Arial" w:cs="Arial"/>
          <w:szCs w:val="24"/>
        </w:rPr>
        <w:t xml:space="preserve"> Mr Simon Moore</w:t>
      </w:r>
      <w:r w:rsidRPr="00C159B5" w:rsidR="001034AC">
        <w:rPr>
          <w:rFonts w:ascii="Arial" w:hAnsi="Arial" w:cs="Arial"/>
          <w:szCs w:val="24"/>
        </w:rPr>
        <w:t>.</w:t>
      </w:r>
    </w:p>
    <w:p w:rsidRPr="00C159B5" w:rsidR="00E907C6" w:rsidP="006B0BFB" w:rsidRDefault="00E907C6" w14:paraId="178F17B4" w14:textId="4D1A2F84">
      <w:pPr>
        <w:tabs>
          <w:tab w:val="left" w:pos="4253"/>
          <w:tab w:val="left" w:pos="6804"/>
        </w:tabs>
        <w:spacing w:after="120"/>
        <w:rPr>
          <w:rFonts w:ascii="Arial" w:hAnsi="Arial"/>
          <w:kern w:val="28"/>
          <w:szCs w:val="24"/>
        </w:rPr>
      </w:pPr>
      <w:bookmarkStart w:name="OLE_LINK1" w:id="0"/>
      <w:bookmarkStart w:name="OLE_LINK2" w:id="1"/>
      <w:r w:rsidRPr="00C159B5">
        <w:rPr>
          <w:rFonts w:ascii="Arial" w:hAnsi="Arial"/>
          <w:kern w:val="28"/>
          <w:szCs w:val="24"/>
        </w:rPr>
        <w:t xml:space="preserve">The application number is </w:t>
      </w:r>
      <w:r w:rsidRPr="00C159B5" w:rsidR="00C159B5">
        <w:rPr>
          <w:rFonts w:ascii="Arial" w:hAnsi="Arial"/>
          <w:szCs w:val="24"/>
        </w:rPr>
        <w:t>PAN-017194.</w:t>
      </w:r>
    </w:p>
    <w:p w:rsidRPr="0014332B" w:rsidR="00D04424" w:rsidP="7F2DF286" w:rsidRDefault="00D04424" w14:paraId="0FF15251" w14:textId="18780113">
      <w:pPr>
        <w:tabs>
          <w:tab w:val="left" w:pos="4253"/>
          <w:tab w:val="left" w:pos="6804"/>
        </w:tabs>
        <w:spacing w:after="120"/>
        <w:rPr>
          <w:rFonts w:ascii="Arial" w:hAnsi="Arial"/>
          <w:color w:val="FF00FF"/>
          <w:highlight w:val="yellow"/>
        </w:rPr>
      </w:pPr>
      <w:r w:rsidRPr="7F2DF286" w:rsidR="00D04424">
        <w:rPr>
          <w:rFonts w:ascii="Arial" w:hAnsi="Arial"/>
          <w:color w:val="000000"/>
          <w:kern w:val="28"/>
        </w:rPr>
        <w:t>The</w:t>
      </w:r>
      <w:r w:rsidRPr="7F2DF286" w:rsidR="00D04424">
        <w:rPr>
          <w:rFonts w:ascii="Arial" w:hAnsi="Arial"/>
          <w:b w:val="1"/>
          <w:bCs w:val="1"/>
          <w:color w:val="000000"/>
          <w:kern w:val="28"/>
        </w:rPr>
        <w:t xml:space="preserve"> </w:t>
      </w:r>
      <w:r w:rsidRPr="7F2DF286" w:rsidR="00D04424">
        <w:rPr>
          <w:rFonts w:ascii="Arial" w:hAnsi="Arial"/>
          <w:color w:val="000000"/>
        </w:rPr>
        <w:t>permit number is</w:t>
      </w:r>
      <w:r w:rsidRPr="7F2DF286" w:rsidR="00D04424">
        <w:rPr>
          <w:rFonts w:ascii="Arial" w:hAnsi="Arial"/>
        </w:rPr>
        <w:t xml:space="preserve"> EPR/</w:t>
      </w:r>
      <w:r w:rsidRPr="7F2DF286" w:rsidR="7F2DF286">
        <w:rPr>
          <w:rFonts w:ascii="Arial" w:hAnsi="Arial"/>
        </w:rPr>
        <w:t>CB3598ZE</w:t>
      </w:r>
    </w:p>
    <w:bookmarkEnd w:id="0"/>
    <w:bookmarkEnd w:id="1"/>
    <w:p w:rsidRPr="00C159B5" w:rsidR="00C159B5" w:rsidP="00C159B5" w:rsidRDefault="00C159B5" w14:paraId="31C7454F" w14:textId="77777777">
      <w:pPr>
        <w:spacing w:after="120"/>
        <w:rPr>
          <w:rFonts w:ascii="Arial" w:hAnsi="Arial"/>
          <w:color w:val="000000"/>
        </w:rPr>
      </w:pPr>
      <w:r w:rsidRPr="00C159B5">
        <w:rPr>
          <w:rFonts w:ascii="Arial" w:hAnsi="Arial"/>
          <w:color w:val="000000"/>
        </w:rPr>
        <w:t xml:space="preserve">The permit regulates a new bespoke discharge from a Wastewater Treatment System serving a 5-bedroom property and a 3-bedroom annex at Heather Cottage, Fairwood Lane, Upper </w:t>
      </w:r>
      <w:proofErr w:type="spellStart"/>
      <w:r w:rsidRPr="00C159B5">
        <w:rPr>
          <w:rFonts w:ascii="Arial" w:hAnsi="Arial"/>
          <w:color w:val="000000"/>
        </w:rPr>
        <w:t>Killay</w:t>
      </w:r>
      <w:proofErr w:type="spellEnd"/>
      <w:r w:rsidRPr="00C159B5">
        <w:rPr>
          <w:rFonts w:ascii="Arial" w:hAnsi="Arial"/>
          <w:color w:val="000000"/>
        </w:rPr>
        <w:t>, Swansea SA2 7HP.</w:t>
      </w:r>
    </w:p>
    <w:p w:rsidRPr="00C159B5" w:rsidR="00C159B5" w:rsidP="00C159B5" w:rsidRDefault="00C159B5" w14:paraId="44BAC25D" w14:textId="77777777">
      <w:pPr>
        <w:spacing w:after="120"/>
        <w:rPr>
          <w:rFonts w:ascii="Arial" w:hAnsi="Arial"/>
          <w:color w:val="000000"/>
        </w:rPr>
      </w:pPr>
      <w:r w:rsidRPr="00C159B5">
        <w:rPr>
          <w:rFonts w:ascii="Arial" w:hAnsi="Arial"/>
          <w:color w:val="000000"/>
        </w:rPr>
        <w:t>The operator, Mr Simon Moore, proposes a maximum of 1.8m</w:t>
      </w:r>
      <w:r w:rsidRPr="00C159B5">
        <w:rPr>
          <w:rFonts w:ascii="Arial" w:hAnsi="Arial"/>
          <w:color w:val="000000"/>
          <w:vertAlign w:val="superscript"/>
        </w:rPr>
        <w:t>3</w:t>
      </w:r>
      <w:r w:rsidRPr="00C159B5">
        <w:rPr>
          <w:rFonts w:ascii="Arial" w:hAnsi="Arial"/>
          <w:color w:val="000000"/>
        </w:rPr>
        <w:t xml:space="preserve">/day of secondary treated domestic effluent to be discharged into a seasonally dry tributary of Bishopston Stream via a perforated pipe. </w:t>
      </w:r>
    </w:p>
    <w:p w:rsidRPr="00C159B5" w:rsidR="00C159B5" w:rsidP="00C159B5" w:rsidRDefault="00C159B5" w14:paraId="4BBF3B62" w14:textId="77777777">
      <w:pPr>
        <w:spacing w:after="120"/>
        <w:rPr>
          <w:rFonts w:ascii="Arial" w:hAnsi="Arial"/>
          <w:color w:val="000000"/>
        </w:rPr>
      </w:pPr>
      <w:r w:rsidRPr="00C159B5">
        <w:rPr>
          <w:rFonts w:ascii="Arial" w:hAnsi="Arial"/>
          <w:color w:val="000000"/>
        </w:rPr>
        <w:t>The discharge will be treated in a British Standard Package Treatment Plant (Biological Filtration) with the following treatment efficiencies: COD 56 mg/l, BOD 11 mg/l, SS 16 mg/l and NH4 5.9mg/l.</w:t>
      </w:r>
    </w:p>
    <w:p w:rsidR="00D04424" w:rsidP="006B0BFB" w:rsidRDefault="00D04424" w14:paraId="0FF15253" w14:textId="38A17170">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rsidRPr="00F97A77" w:rsidR="00D04424" w:rsidP="00D04424" w:rsidRDefault="00D04424" w14:paraId="0FF15254" w14:textId="77777777">
      <w:pPr>
        <w:rPr>
          <w:rFonts w:ascii="Arial" w:hAnsi="Arial" w:cs="Arial"/>
          <w:b/>
          <w:szCs w:val="24"/>
        </w:rPr>
      </w:pPr>
    </w:p>
    <w:p w:rsidRPr="00F97A77" w:rsidR="00D04424" w:rsidP="00D04424" w:rsidRDefault="00D04424" w14:paraId="0FF15255" w14:textId="77777777">
      <w:pPr>
        <w:rPr>
          <w:rFonts w:ascii="Arial" w:hAnsi="Arial" w:cs="Arial"/>
          <w:b/>
          <w:szCs w:val="24"/>
        </w:rPr>
      </w:pPr>
    </w:p>
    <w:p w:rsidRPr="00476B14" w:rsidR="00D04424" w:rsidP="00D04424" w:rsidRDefault="00D04424" w14:paraId="0FF15256" w14:textId="77777777">
      <w:pPr>
        <w:rPr>
          <w:rFonts w:ascii="Arial" w:hAnsi="Arial" w:cs="Arial"/>
          <w:b/>
          <w:sz w:val="28"/>
          <w:szCs w:val="28"/>
        </w:rPr>
      </w:pPr>
      <w:r w:rsidRPr="00476B14">
        <w:rPr>
          <w:rFonts w:ascii="Arial" w:hAnsi="Arial" w:cs="Arial"/>
          <w:b/>
          <w:sz w:val="28"/>
          <w:szCs w:val="28"/>
        </w:rPr>
        <w:t>Purpose of this document</w:t>
      </w:r>
    </w:p>
    <w:p w:rsidRPr="00F97A77" w:rsidR="00D04424" w:rsidP="00D04424" w:rsidRDefault="00D04424" w14:paraId="0FF15257" w14:textId="77777777">
      <w:pPr>
        <w:rPr>
          <w:rFonts w:ascii="Arial" w:hAnsi="Arial"/>
          <w:b/>
          <w:sz w:val="20"/>
        </w:rPr>
      </w:pPr>
    </w:p>
    <w:p w:rsidR="00D04424" w:rsidP="002741DD" w:rsidRDefault="00D04424" w14:paraId="0FF15258" w14:textId="77777777">
      <w:pPr>
        <w:spacing w:after="60"/>
        <w:rPr>
          <w:rFonts w:ascii="Arial" w:hAnsi="Arial"/>
        </w:rPr>
      </w:pPr>
      <w:r>
        <w:rPr>
          <w:rFonts w:ascii="Arial" w:hAnsi="Arial"/>
        </w:rPr>
        <w:t>This decision document:</w:t>
      </w:r>
    </w:p>
    <w:p w:rsidR="00D04424" w:rsidP="002741DD" w:rsidRDefault="00D04424" w14:paraId="0FF15259" w14:textId="77777777">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rsidR="00D04424" w:rsidP="002741DD" w:rsidRDefault="00D04424" w14:paraId="0FF1525A" w14:textId="77777777">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rsidR="00D04424" w:rsidP="002741DD" w:rsidRDefault="00D04424" w14:paraId="0FF1525B" w14:textId="77777777">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rsidRPr="00A06754" w:rsidR="00DE395A" w:rsidP="002741DD" w:rsidRDefault="00DE395A" w14:paraId="0FF1525C" w14:textId="77777777">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rsidR="00D04424" w:rsidP="00D04424" w:rsidRDefault="00D04424" w14:paraId="0FF1525D" w14:textId="77777777">
      <w:pPr>
        <w:rPr>
          <w:rFonts w:ascii="Arial" w:hAnsi="Arial"/>
        </w:rPr>
      </w:pPr>
      <w:r>
        <w:rPr>
          <w:rFonts w:ascii="Arial" w:hAnsi="Arial"/>
        </w:rPr>
        <w:t>Unless the decision document specifies otherwise we have accepted the applicant’s proposals.</w:t>
      </w:r>
    </w:p>
    <w:p w:rsidRPr="00F97A77" w:rsidR="00D04424" w:rsidP="00D04424" w:rsidRDefault="00D04424" w14:paraId="0FF1525E" w14:textId="77777777">
      <w:pPr>
        <w:rPr>
          <w:rFonts w:ascii="Arial" w:hAnsi="Arial"/>
          <w:szCs w:val="24"/>
        </w:rPr>
      </w:pPr>
    </w:p>
    <w:p w:rsidRPr="00F97A77" w:rsidR="00D04424" w:rsidP="00D04424" w:rsidRDefault="00D04424" w14:paraId="0FF1525F" w14:textId="77777777">
      <w:pPr>
        <w:rPr>
          <w:rFonts w:ascii="Arial" w:hAnsi="Arial"/>
          <w:b/>
          <w:szCs w:val="24"/>
        </w:rPr>
      </w:pPr>
    </w:p>
    <w:p w:rsidRPr="00476B14" w:rsidR="00D04424" w:rsidP="00D04424" w:rsidRDefault="00D04424" w14:paraId="0FF15260" w14:textId="77777777">
      <w:pPr>
        <w:rPr>
          <w:rFonts w:ascii="Arial" w:hAnsi="Arial"/>
          <w:b/>
          <w:caps/>
          <w:sz w:val="28"/>
          <w:szCs w:val="28"/>
        </w:rPr>
      </w:pPr>
      <w:r w:rsidRPr="00476B14">
        <w:rPr>
          <w:rFonts w:ascii="Arial" w:hAnsi="Arial"/>
          <w:b/>
          <w:sz w:val="28"/>
          <w:szCs w:val="28"/>
        </w:rPr>
        <w:t>Structure of this document</w:t>
      </w:r>
    </w:p>
    <w:p w:rsidR="00D04424" w:rsidP="00D04424" w:rsidRDefault="00D04424" w14:paraId="0FF15261" w14:textId="77777777">
      <w:pPr>
        <w:pStyle w:val="Heading8"/>
        <w:rPr>
          <w:caps w:val="0"/>
          <w:sz w:val="20"/>
        </w:rPr>
      </w:pPr>
    </w:p>
    <w:p w:rsidRPr="0067478B" w:rsidR="006420BA" w:rsidP="006420BA" w:rsidRDefault="006420BA" w14:paraId="0FF15263" w14:textId="77777777">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rsidRPr="005B6A95" w:rsidR="009864F9" w:rsidP="005B6A95" w:rsidRDefault="00C44B7E" w14:paraId="0FF15271" w14:textId="77777777">
      <w:pPr>
        <w:pStyle w:val="Heading1"/>
        <w:rPr>
          <w:bCs/>
          <w:sz w:val="24"/>
        </w:rPr>
      </w:pPr>
      <w:r>
        <w:br w:type="page"/>
      </w:r>
      <w:r w:rsidRPr="005B6A95" w:rsidR="00591E64">
        <w:rPr>
          <w:bCs/>
          <w:sz w:val="24"/>
        </w:rPr>
        <w:lastRenderedPageBreak/>
        <w:t xml:space="preserve">Annex </w:t>
      </w:r>
      <w:r w:rsidRPr="005B6A95" w:rsidR="00F37C15">
        <w:rPr>
          <w:bCs/>
          <w:sz w:val="24"/>
        </w:rPr>
        <w:t>1:</w:t>
      </w:r>
      <w:r w:rsidRPr="005B6A95" w:rsidR="00591E64">
        <w:rPr>
          <w:bCs/>
          <w:sz w:val="24"/>
        </w:rPr>
        <w:t xml:space="preserve"> decision checklist </w:t>
      </w:r>
    </w:p>
    <w:p w:rsidR="00412510" w:rsidP="00412510" w:rsidRDefault="00412510" w14:paraId="0FF15272" w14:textId="77777777">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rsidRPr="00607AB7" w:rsidR="009A3F85" w:rsidP="007820C3" w:rsidRDefault="009A3F85" w14:paraId="214A42F2" w14:textId="77777777">
      <w:pPr>
        <w:rPr>
          <w:rFonts w:ascii="Arial" w:hAnsi="Arial"/>
          <w:color w:val="FF00FF"/>
          <w:szCs w:val="24"/>
        </w:rPr>
      </w:pPr>
    </w:p>
    <w:tbl>
      <w:tblPr>
        <w:tblW w:w="93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51"/>
        <w:gridCol w:w="6266"/>
        <w:gridCol w:w="1072"/>
        <w:gridCol w:w="13"/>
      </w:tblGrid>
      <w:tr w:rsidRPr="007820C3" w:rsidR="00792CEE" w:rsidTr="396B50C7" w14:paraId="0FF1527C" w14:textId="77777777">
        <w:trPr>
          <w:gridAfter w:val="1"/>
          <w:wAfter w:w="13" w:type="dxa"/>
          <w:cantSplit/>
          <w:tblHeader/>
        </w:trPr>
        <w:tc>
          <w:tcPr>
            <w:tcW w:w="1951" w:type="dxa"/>
            <w:vMerge w:val="restart"/>
            <w:shd w:val="clear" w:color="auto" w:fill="0070C0"/>
          </w:tcPr>
          <w:p w:rsidRPr="007820C3" w:rsidR="00792CEE" w:rsidP="00792CEE" w:rsidRDefault="00792CEE" w14:paraId="0FF15279" w14:textId="77777777">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rsidRPr="007820C3" w:rsidR="00792CEE" w:rsidP="00792CEE" w:rsidRDefault="00792CEE" w14:paraId="0FF1527A" w14:textId="77777777">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rsidRPr="007820C3" w:rsidR="00792CEE" w:rsidP="00792CEE" w:rsidRDefault="007820C3" w14:paraId="0FF1527B" w14:textId="77777777">
            <w:pPr>
              <w:rPr>
                <w:rFonts w:ascii="Arial" w:hAnsi="Arial" w:cs="Arial"/>
                <w:b/>
                <w:color w:val="FFFFFF"/>
                <w:szCs w:val="24"/>
              </w:rPr>
            </w:pPr>
            <w:r>
              <w:rPr>
                <w:rFonts w:ascii="Arial" w:hAnsi="Arial" w:cs="Arial"/>
                <w:b/>
                <w:color w:val="FFFFFF"/>
                <w:szCs w:val="24"/>
              </w:rPr>
              <w:t>C</w:t>
            </w:r>
            <w:r w:rsidRPr="007820C3" w:rsidR="00792CEE">
              <w:rPr>
                <w:rFonts w:ascii="Arial" w:hAnsi="Arial" w:cs="Arial"/>
                <w:b/>
                <w:color w:val="FFFFFF"/>
                <w:szCs w:val="24"/>
              </w:rPr>
              <w:t>riteria met</w:t>
            </w:r>
          </w:p>
        </w:tc>
      </w:tr>
      <w:tr w:rsidRPr="007820C3" w:rsidR="007820C3" w:rsidTr="396B50C7" w14:paraId="0FF15280" w14:textId="77777777">
        <w:trPr>
          <w:gridAfter w:val="1"/>
          <w:wAfter w:w="13" w:type="dxa"/>
          <w:cantSplit/>
          <w:trHeight w:val="276"/>
          <w:tblHeader/>
        </w:trPr>
        <w:tc>
          <w:tcPr>
            <w:tcW w:w="1951" w:type="dxa"/>
            <w:vMerge/>
          </w:tcPr>
          <w:p w:rsidRPr="007820C3" w:rsidR="007820C3" w:rsidP="00792CEE" w:rsidRDefault="007820C3" w14:paraId="0FF1527D" w14:textId="77777777">
            <w:pPr>
              <w:pStyle w:val="Heading3"/>
              <w:rPr>
                <w:rFonts w:ascii="Arial" w:hAnsi="Arial" w:cs="Arial"/>
                <w:szCs w:val="24"/>
              </w:rPr>
            </w:pPr>
          </w:p>
        </w:tc>
        <w:tc>
          <w:tcPr>
            <w:tcW w:w="6266" w:type="dxa"/>
            <w:vMerge/>
          </w:tcPr>
          <w:p w:rsidRPr="007820C3" w:rsidR="007820C3" w:rsidP="00792CEE" w:rsidRDefault="007820C3" w14:paraId="0FF1527E" w14:textId="77777777">
            <w:pPr>
              <w:pStyle w:val="Heading3"/>
              <w:rPr>
                <w:rFonts w:ascii="Arial" w:hAnsi="Arial" w:cs="Arial"/>
                <w:szCs w:val="24"/>
              </w:rPr>
            </w:pPr>
          </w:p>
        </w:tc>
        <w:tc>
          <w:tcPr>
            <w:tcW w:w="1072" w:type="dxa"/>
            <w:tcBorders>
              <w:bottom w:val="nil"/>
            </w:tcBorders>
            <w:shd w:val="clear" w:color="auto" w:fill="0070C0"/>
          </w:tcPr>
          <w:p w:rsidRPr="007820C3" w:rsidR="007820C3" w:rsidP="007820C3" w:rsidRDefault="007820C3" w14:paraId="0FF1527F" w14:textId="77777777">
            <w:pPr>
              <w:jc w:val="center"/>
              <w:rPr>
                <w:rFonts w:ascii="Arial" w:hAnsi="Arial" w:cs="Arial"/>
                <w:b/>
                <w:szCs w:val="24"/>
              </w:rPr>
            </w:pPr>
            <w:r w:rsidRPr="00136717">
              <w:rPr>
                <w:rFonts w:ascii="Arial" w:hAnsi="Arial" w:cs="Arial"/>
                <w:b/>
                <w:color w:val="FFFFFF" w:themeColor="background1"/>
                <w:szCs w:val="24"/>
              </w:rPr>
              <w:t>Yes</w:t>
            </w:r>
          </w:p>
        </w:tc>
      </w:tr>
      <w:tr w:rsidRPr="007820C3" w:rsidR="00792CEE" w:rsidTr="396B50C7" w14:paraId="0FF15294" w14:textId="77777777">
        <w:tc>
          <w:tcPr>
            <w:tcW w:w="9302" w:type="dxa"/>
            <w:gridSpan w:val="4"/>
            <w:shd w:val="clear" w:color="auto" w:fill="0070C0"/>
          </w:tcPr>
          <w:p w:rsidRPr="007820C3" w:rsidR="00792CEE" w:rsidP="00792CEE" w:rsidRDefault="00792CEE" w14:paraId="0FF15293" w14:textId="77777777">
            <w:pPr>
              <w:rPr>
                <w:rFonts w:ascii="Arial" w:hAnsi="Arial" w:cs="Arial"/>
                <w:b/>
                <w:color w:val="FFFFFF"/>
                <w:szCs w:val="24"/>
              </w:rPr>
            </w:pPr>
            <w:r w:rsidRPr="007820C3">
              <w:rPr>
                <w:rFonts w:ascii="Arial" w:hAnsi="Arial" w:cs="Arial"/>
                <w:b/>
                <w:color w:val="FFFFFF"/>
                <w:szCs w:val="24"/>
              </w:rPr>
              <w:t>Consultation</w:t>
            </w:r>
          </w:p>
        </w:tc>
      </w:tr>
      <w:tr w:rsidRPr="007820C3" w:rsidR="007820C3" w:rsidTr="396B50C7" w14:paraId="0FF15298" w14:textId="77777777">
        <w:trPr>
          <w:gridAfter w:val="1"/>
          <w:wAfter w:w="13" w:type="dxa"/>
        </w:trPr>
        <w:tc>
          <w:tcPr>
            <w:tcW w:w="1951" w:type="dxa"/>
          </w:tcPr>
          <w:p w:rsidRPr="007820C3" w:rsidR="007820C3" w:rsidP="00792CEE" w:rsidRDefault="007820C3" w14:paraId="0FF15295" w14:textId="77777777">
            <w:pPr>
              <w:rPr>
                <w:rFonts w:ascii="Arial" w:hAnsi="Arial" w:cs="Arial"/>
                <w:szCs w:val="24"/>
              </w:rPr>
            </w:pPr>
            <w:r w:rsidRPr="007820C3">
              <w:rPr>
                <w:rFonts w:ascii="Arial" w:hAnsi="Arial" w:cs="Arial"/>
                <w:szCs w:val="24"/>
              </w:rPr>
              <w:t xml:space="preserve">Scope of consultation </w:t>
            </w:r>
          </w:p>
        </w:tc>
        <w:tc>
          <w:tcPr>
            <w:tcW w:w="6266" w:type="dxa"/>
          </w:tcPr>
          <w:p w:rsidRPr="007820C3" w:rsidR="007820C3" w:rsidP="00792CEE" w:rsidRDefault="007820C3" w14:paraId="0FF15296" w14:textId="77777777">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rsidRPr="00FB30B4" w:rsidR="007820C3" w:rsidP="00792CEE" w:rsidRDefault="007820C3" w14:paraId="0FF15297"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396B50C7" w14:paraId="0FF1529F" w14:textId="77777777">
        <w:trPr>
          <w:gridAfter w:val="1"/>
          <w:wAfter w:w="13" w:type="dxa"/>
        </w:trPr>
        <w:tc>
          <w:tcPr>
            <w:tcW w:w="1951" w:type="dxa"/>
            <w:tcBorders>
              <w:bottom w:val="single" w:color="auto" w:sz="4" w:space="0"/>
            </w:tcBorders>
          </w:tcPr>
          <w:p w:rsidRPr="00DA70FE" w:rsidR="007820C3" w:rsidP="007820C3" w:rsidRDefault="007820C3" w14:paraId="0FF15299" w14:textId="28B18EF4">
            <w:pPr>
              <w:pStyle w:val="Heading3"/>
              <w:spacing w:before="60"/>
              <w:rPr>
                <w:rFonts w:ascii="Arial" w:hAnsi="Arial" w:cs="Arial"/>
                <w:b w:val="0"/>
                <w:color w:val="000000"/>
                <w:szCs w:val="24"/>
                <w:highlight w:val="red"/>
              </w:rPr>
            </w:pPr>
            <w:r w:rsidRPr="009D1FCC">
              <w:rPr>
                <w:rFonts w:ascii="Arial" w:hAnsi="Arial" w:cs="Arial"/>
                <w:b w:val="0"/>
                <w:szCs w:val="24"/>
              </w:rPr>
              <w:t>Responses to web publicising</w:t>
            </w:r>
          </w:p>
        </w:tc>
        <w:tc>
          <w:tcPr>
            <w:tcW w:w="6266" w:type="dxa"/>
            <w:tcBorders>
              <w:bottom w:val="single" w:color="auto" w:sz="4" w:space="0"/>
            </w:tcBorders>
          </w:tcPr>
          <w:p w:rsidRPr="00C052C4" w:rsidR="007820C3" w:rsidP="007820C3" w:rsidRDefault="009D1FCC" w14:paraId="0FF1529B" w14:textId="58E5588A">
            <w:pPr>
              <w:spacing w:before="60"/>
              <w:rPr>
                <w:rFonts w:ascii="Arial" w:hAnsi="Arial" w:cs="Arial"/>
                <w:szCs w:val="24"/>
              </w:rPr>
            </w:pPr>
            <w:r w:rsidRPr="009D1FCC">
              <w:rPr>
                <w:rFonts w:ascii="Arial" w:hAnsi="Arial" w:cs="Arial"/>
                <w:szCs w:val="24"/>
              </w:rPr>
              <w:t>There were no responses to the web publicising relating to this application.</w:t>
            </w:r>
          </w:p>
          <w:p w:rsidRPr="00C052C4" w:rsidR="007820C3" w:rsidP="007820C3" w:rsidRDefault="007820C3" w14:paraId="0FF1529C" w14:textId="77777777">
            <w:pPr>
              <w:spacing w:before="60"/>
              <w:rPr>
                <w:rFonts w:ascii="Arial" w:hAnsi="Arial" w:cs="Arial"/>
                <w:szCs w:val="24"/>
              </w:rPr>
            </w:pPr>
            <w:r w:rsidRPr="00C052C4">
              <w:rPr>
                <w:rFonts w:ascii="Arial" w:hAnsi="Arial" w:cs="Arial"/>
                <w:szCs w:val="24"/>
              </w:rPr>
              <w:t xml:space="preserve">The decision was taken in accordance with our guidance. </w:t>
            </w:r>
          </w:p>
          <w:p w:rsidRPr="00DA70FE" w:rsidR="007820C3" w:rsidP="007820C3" w:rsidRDefault="007820C3" w14:paraId="0FF1529D" w14:textId="77777777">
            <w:pPr>
              <w:spacing w:before="60"/>
              <w:rPr>
                <w:rFonts w:ascii="Arial" w:hAnsi="Arial" w:cs="Arial"/>
                <w:szCs w:val="24"/>
              </w:rPr>
            </w:pPr>
          </w:p>
        </w:tc>
        <w:tc>
          <w:tcPr>
            <w:tcW w:w="1072" w:type="dxa"/>
            <w:tcBorders>
              <w:bottom w:val="single" w:color="auto" w:sz="4" w:space="0"/>
            </w:tcBorders>
          </w:tcPr>
          <w:p w:rsidRPr="00C052C4" w:rsidR="007820C3" w:rsidP="00792CEE" w:rsidRDefault="007820C3" w14:paraId="0FF1529E" w14:textId="77777777">
            <w:pPr>
              <w:rPr>
                <w:rFonts w:ascii="Arial" w:hAnsi="Arial" w:cs="Arial"/>
                <w:color w:val="000000"/>
                <w:szCs w:val="24"/>
              </w:rPr>
            </w:pPr>
            <w:r w:rsidRPr="00C052C4">
              <w:rPr>
                <w:rFonts w:ascii="Wingdings" w:hAnsi="Wingdings" w:eastAsia="Wingdings" w:cs="Wingdings"/>
                <w:color w:val="000000"/>
                <w:szCs w:val="24"/>
              </w:rPr>
              <w:t>ü</w:t>
            </w:r>
          </w:p>
        </w:tc>
      </w:tr>
      <w:tr w:rsidRPr="007820C3" w:rsidR="00792CEE" w:rsidTr="396B50C7" w14:paraId="0FF152A1" w14:textId="77777777">
        <w:tc>
          <w:tcPr>
            <w:tcW w:w="9302" w:type="dxa"/>
            <w:gridSpan w:val="4"/>
            <w:shd w:val="clear" w:color="auto" w:fill="0070C0"/>
          </w:tcPr>
          <w:p w:rsidRPr="00C052C4" w:rsidR="00792CEE" w:rsidP="00792CEE" w:rsidRDefault="00792CEE" w14:paraId="0FF152A0" w14:textId="77777777">
            <w:pPr>
              <w:rPr>
                <w:rFonts w:ascii="Arial" w:hAnsi="Arial" w:cs="Arial"/>
                <w:b/>
                <w:color w:val="FFFFFF"/>
                <w:szCs w:val="24"/>
              </w:rPr>
            </w:pPr>
            <w:r w:rsidRPr="00C052C4">
              <w:rPr>
                <w:rFonts w:ascii="Arial" w:hAnsi="Arial" w:cs="Arial"/>
                <w:b/>
                <w:color w:val="FFFFFF"/>
                <w:szCs w:val="24"/>
              </w:rPr>
              <w:t>Operator</w:t>
            </w:r>
          </w:p>
        </w:tc>
      </w:tr>
      <w:tr w:rsidRPr="007820C3" w:rsidR="007820C3" w:rsidTr="396B50C7" w14:paraId="0FF152A6" w14:textId="77777777">
        <w:trPr>
          <w:gridAfter w:val="1"/>
          <w:wAfter w:w="13" w:type="dxa"/>
        </w:trPr>
        <w:tc>
          <w:tcPr>
            <w:tcW w:w="1951" w:type="dxa"/>
            <w:tcBorders>
              <w:bottom w:val="single" w:color="auto" w:sz="4" w:space="0"/>
            </w:tcBorders>
          </w:tcPr>
          <w:p w:rsidRPr="00C052C4" w:rsidR="007820C3" w:rsidP="00792CEE" w:rsidRDefault="007820C3" w14:paraId="0FF152A2" w14:textId="77777777">
            <w:pPr>
              <w:rPr>
                <w:rFonts w:ascii="Arial" w:hAnsi="Arial" w:cs="Arial"/>
                <w:szCs w:val="24"/>
              </w:rPr>
            </w:pPr>
            <w:r w:rsidRPr="00C052C4">
              <w:rPr>
                <w:rFonts w:ascii="Arial" w:hAnsi="Arial" w:cs="Arial"/>
                <w:szCs w:val="24"/>
              </w:rPr>
              <w:t>Control of the facility</w:t>
            </w:r>
          </w:p>
        </w:tc>
        <w:tc>
          <w:tcPr>
            <w:tcW w:w="6266" w:type="dxa"/>
            <w:tcBorders>
              <w:bottom w:val="single" w:color="auto" w:sz="4" w:space="0"/>
            </w:tcBorders>
          </w:tcPr>
          <w:p w:rsidR="007820C3" w:rsidP="00792CEE" w:rsidRDefault="007820C3" w14:paraId="0FF152A3" w14:textId="727FFC83">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rsidRPr="007820C3" w:rsidR="007820C3" w:rsidP="00792CEE" w:rsidRDefault="007820C3" w14:paraId="0FF152A4" w14:textId="77777777">
            <w:pPr>
              <w:rPr>
                <w:rFonts w:ascii="Arial" w:hAnsi="Arial" w:cs="Arial"/>
                <w:szCs w:val="24"/>
              </w:rPr>
            </w:pPr>
          </w:p>
        </w:tc>
        <w:tc>
          <w:tcPr>
            <w:tcW w:w="1072" w:type="dxa"/>
            <w:tcBorders>
              <w:bottom w:val="single" w:color="auto" w:sz="4" w:space="0"/>
            </w:tcBorders>
          </w:tcPr>
          <w:p w:rsidRPr="00FB30B4" w:rsidR="007820C3" w:rsidP="00792CEE" w:rsidRDefault="007820C3" w14:paraId="0FF152A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2B3" w14:textId="77777777">
        <w:tc>
          <w:tcPr>
            <w:tcW w:w="9302" w:type="dxa"/>
            <w:gridSpan w:val="4"/>
            <w:shd w:val="clear" w:color="auto" w:fill="0070C0"/>
          </w:tcPr>
          <w:p w:rsidRPr="007820C3" w:rsidR="00792CEE" w:rsidP="00792CEE" w:rsidRDefault="00792CEE" w14:paraId="0FF152B2" w14:textId="77777777">
            <w:pPr>
              <w:rPr>
                <w:rFonts w:ascii="Arial" w:hAnsi="Arial" w:cs="Arial"/>
                <w:b/>
                <w:color w:val="FFFFFF"/>
                <w:szCs w:val="24"/>
              </w:rPr>
            </w:pPr>
            <w:r w:rsidRPr="007820C3">
              <w:rPr>
                <w:rFonts w:ascii="Arial" w:hAnsi="Arial" w:cs="Arial"/>
                <w:b/>
                <w:color w:val="FFFFFF"/>
                <w:szCs w:val="24"/>
              </w:rPr>
              <w:t>European Directives</w:t>
            </w:r>
          </w:p>
        </w:tc>
      </w:tr>
      <w:tr w:rsidRPr="007820C3" w:rsidR="007820C3" w:rsidTr="396B50C7" w14:paraId="0FF152BA" w14:textId="77777777">
        <w:trPr>
          <w:gridAfter w:val="1"/>
          <w:wAfter w:w="13" w:type="dxa"/>
        </w:trPr>
        <w:tc>
          <w:tcPr>
            <w:tcW w:w="1951" w:type="dxa"/>
          </w:tcPr>
          <w:p w:rsidRPr="007820C3" w:rsidR="007820C3" w:rsidP="0016775A" w:rsidRDefault="007820C3" w14:paraId="0FF152B4" w14:textId="77777777">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rsidR="007820C3" w:rsidP="0016775A" w:rsidRDefault="007820C3" w14:paraId="0FF152B5" w14:textId="77777777">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rsidRPr="007820C3" w:rsidR="007820C3" w:rsidP="009D1FCC" w:rsidRDefault="007820C3" w14:paraId="0FF152B8" w14:textId="77777777">
            <w:pPr>
              <w:spacing w:before="60"/>
              <w:rPr>
                <w:rFonts w:ascii="Arial" w:hAnsi="Arial" w:cs="Arial"/>
                <w:szCs w:val="24"/>
              </w:rPr>
            </w:pPr>
          </w:p>
        </w:tc>
        <w:tc>
          <w:tcPr>
            <w:tcW w:w="1072" w:type="dxa"/>
          </w:tcPr>
          <w:p w:rsidRPr="00FB30B4" w:rsidR="007820C3" w:rsidP="00792CEE" w:rsidRDefault="007820C3" w14:paraId="0FF152B9"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2BC" w14:textId="77777777">
        <w:tc>
          <w:tcPr>
            <w:tcW w:w="9302" w:type="dxa"/>
            <w:gridSpan w:val="4"/>
            <w:shd w:val="clear" w:color="auto" w:fill="0070C0"/>
          </w:tcPr>
          <w:p w:rsidRPr="007820C3" w:rsidR="00792CEE" w:rsidP="00792CEE" w:rsidRDefault="00792CEE" w14:paraId="0FF152BB" w14:textId="77777777">
            <w:pPr>
              <w:rPr>
                <w:rFonts w:ascii="Arial" w:hAnsi="Arial" w:cs="Arial"/>
                <w:b/>
                <w:color w:val="FFFFFF"/>
                <w:szCs w:val="24"/>
              </w:rPr>
            </w:pPr>
            <w:r w:rsidRPr="007820C3">
              <w:rPr>
                <w:rFonts w:ascii="Arial" w:hAnsi="Arial" w:cs="Arial"/>
                <w:b/>
                <w:color w:val="FFFFFF"/>
                <w:szCs w:val="24"/>
              </w:rPr>
              <w:t>The site</w:t>
            </w:r>
          </w:p>
        </w:tc>
      </w:tr>
      <w:tr w:rsidRPr="007820C3" w:rsidR="007820C3" w:rsidTr="396B50C7" w14:paraId="0FF152C4" w14:textId="77777777">
        <w:trPr>
          <w:gridAfter w:val="1"/>
          <w:wAfter w:w="13" w:type="dxa"/>
        </w:trPr>
        <w:tc>
          <w:tcPr>
            <w:tcW w:w="1951" w:type="dxa"/>
          </w:tcPr>
          <w:p w:rsidRPr="007820C3" w:rsidR="007820C3" w:rsidP="00792CEE" w:rsidRDefault="007820C3" w14:paraId="0FF152BD" w14:textId="77777777">
            <w:pPr>
              <w:rPr>
                <w:rFonts w:ascii="Arial" w:hAnsi="Arial" w:cs="Arial"/>
                <w:szCs w:val="24"/>
              </w:rPr>
            </w:pPr>
            <w:r w:rsidRPr="007820C3">
              <w:rPr>
                <w:rFonts w:ascii="Arial" w:hAnsi="Arial" w:cs="Arial"/>
                <w:szCs w:val="24"/>
              </w:rPr>
              <w:t xml:space="preserve">Extent of the site of the facility </w:t>
            </w:r>
          </w:p>
        </w:tc>
        <w:tc>
          <w:tcPr>
            <w:tcW w:w="6266" w:type="dxa"/>
          </w:tcPr>
          <w:p w:rsidRPr="007820C3" w:rsidR="007820C3" w:rsidP="0016775A" w:rsidRDefault="007820C3" w14:paraId="0FF152BE" w14:textId="2F59A04E">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rsidRPr="007820C3" w:rsidR="007820C3" w:rsidP="0016775A" w:rsidRDefault="007820C3" w14:paraId="0FF152BF" w14:textId="77777777">
            <w:pPr>
              <w:rPr>
                <w:rFonts w:ascii="Arial" w:hAnsi="Arial" w:cs="Arial"/>
                <w:szCs w:val="24"/>
              </w:rPr>
            </w:pPr>
          </w:p>
          <w:p w:rsidRPr="009D1FCC" w:rsidR="007820C3" w:rsidP="0016775A" w:rsidRDefault="007820C3" w14:paraId="0FF152C1" w14:textId="1A32A67B">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rsidRPr="007820C3" w:rsidR="00FB30B4" w:rsidP="0016775A" w:rsidRDefault="00FB30B4" w14:paraId="0FF152C2" w14:textId="77777777">
            <w:pPr>
              <w:rPr>
                <w:rFonts w:ascii="Arial" w:hAnsi="Arial" w:cs="Arial"/>
                <w:szCs w:val="24"/>
              </w:rPr>
            </w:pPr>
          </w:p>
        </w:tc>
        <w:tc>
          <w:tcPr>
            <w:tcW w:w="1072" w:type="dxa"/>
          </w:tcPr>
          <w:p w:rsidRPr="00FB30B4" w:rsidR="007820C3" w:rsidP="00792CEE" w:rsidRDefault="007820C3" w14:paraId="0FF152C3"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396B50C7" w14:paraId="0FF152D1" w14:textId="77777777">
        <w:trPr>
          <w:gridAfter w:val="1"/>
          <w:wAfter w:w="13" w:type="dxa"/>
        </w:trPr>
        <w:tc>
          <w:tcPr>
            <w:tcW w:w="1951" w:type="dxa"/>
          </w:tcPr>
          <w:p w:rsidRPr="007820C3" w:rsidR="007820C3" w:rsidP="4E0B47CD" w:rsidRDefault="007820C3" w14:paraId="0FF152C5" w14:textId="00B5F69F">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Pr="4E0B47CD" w:rsidR="00136717">
              <w:rPr>
                <w:rFonts w:ascii="Arial" w:hAnsi="Arial" w:cs="Arial"/>
                <w:color w:val="000000" w:themeColor="text1"/>
              </w:rPr>
              <w:t xml:space="preserve"> and a designated site under the W</w:t>
            </w:r>
            <w:r w:rsidRPr="4E0B47CD" w:rsidR="26A326B2">
              <w:rPr>
                <w:rFonts w:ascii="Arial" w:hAnsi="Arial" w:cs="Arial"/>
                <w:color w:val="000000" w:themeColor="text1"/>
              </w:rPr>
              <w:t>ildlife and Countryside</w:t>
            </w:r>
            <w:r w:rsidRPr="4E0B47CD" w:rsidR="00136717">
              <w:rPr>
                <w:rFonts w:ascii="Arial" w:hAnsi="Arial" w:cs="Arial"/>
                <w:color w:val="000000" w:themeColor="text1"/>
              </w:rPr>
              <w:t xml:space="preserve"> Act. </w:t>
            </w:r>
          </w:p>
        </w:tc>
        <w:tc>
          <w:tcPr>
            <w:tcW w:w="6266" w:type="dxa"/>
          </w:tcPr>
          <w:p w:rsidRPr="009D1FCC" w:rsidR="007820C3" w:rsidP="00EF499E" w:rsidRDefault="007820C3" w14:paraId="0FF152C6" w14:textId="77777777">
            <w:pPr>
              <w:rPr>
                <w:rFonts w:ascii="Arial" w:hAnsi="Arial" w:cs="Arial"/>
                <w:szCs w:val="24"/>
              </w:rPr>
            </w:pPr>
            <w:r w:rsidRPr="007820C3">
              <w:rPr>
                <w:rFonts w:ascii="Arial" w:hAnsi="Arial" w:cs="Arial"/>
                <w:color w:val="000000"/>
                <w:szCs w:val="24"/>
              </w:rPr>
              <w:t xml:space="preserve">The application is within the relevant distance criteria of a site </w:t>
            </w:r>
            <w:r w:rsidRPr="009D1FCC">
              <w:rPr>
                <w:rFonts w:ascii="Arial" w:hAnsi="Arial" w:cs="Arial"/>
                <w:szCs w:val="24"/>
              </w:rPr>
              <w:t>of heritage,  landscape or nature conservation, and/or protected species or habitat .</w:t>
            </w:r>
          </w:p>
          <w:p w:rsidRPr="009D1FCC" w:rsidR="007820C3" w:rsidP="00EF499E" w:rsidRDefault="007820C3" w14:paraId="0FF152C7" w14:textId="77777777">
            <w:pPr>
              <w:rPr>
                <w:rFonts w:ascii="Arial" w:hAnsi="Arial" w:cs="Arial"/>
                <w:szCs w:val="24"/>
              </w:rPr>
            </w:pPr>
          </w:p>
          <w:p w:rsidRPr="009D1FCC" w:rsidR="007820C3" w:rsidP="009D1FCC" w:rsidRDefault="007820C3" w14:paraId="0FF152CA" w14:textId="7292885E">
            <w:pPr>
              <w:rPr>
                <w:rFonts w:ascii="Arial" w:hAnsi="Arial" w:cs="Arial"/>
                <w:szCs w:val="24"/>
              </w:rPr>
            </w:pPr>
            <w:r w:rsidRPr="009D1FCC">
              <w:rPr>
                <w:rFonts w:ascii="Arial" w:hAnsi="Arial" w:cs="Arial"/>
                <w:szCs w:val="24"/>
              </w:rPr>
              <w:t>A full assessment of the application and its potential to affect the site</w:t>
            </w:r>
            <w:r w:rsidRPr="009D1FCC" w:rsidR="009A3F85">
              <w:rPr>
                <w:rFonts w:ascii="Arial" w:hAnsi="Arial" w:cs="Arial"/>
                <w:szCs w:val="24"/>
              </w:rPr>
              <w:t xml:space="preserve"> </w:t>
            </w:r>
            <w:r w:rsidRPr="009D1FCC">
              <w:rPr>
                <w:rFonts w:ascii="Arial" w:hAnsi="Arial" w:cs="Arial"/>
                <w:szCs w:val="24"/>
              </w:rPr>
              <w:t xml:space="preserve">has been carried out as part of the permitting process. We consider that the application will not affect the </w:t>
            </w:r>
            <w:r w:rsidRPr="009D1FCC" w:rsidR="009D1FCC">
              <w:rPr>
                <w:rFonts w:ascii="Arial" w:hAnsi="Arial" w:cs="Arial"/>
                <w:szCs w:val="24"/>
              </w:rPr>
              <w:t xml:space="preserve">features of the </w:t>
            </w:r>
            <w:r w:rsidRPr="009D1FCC">
              <w:rPr>
                <w:rFonts w:ascii="Arial" w:hAnsi="Arial" w:cs="Arial"/>
                <w:szCs w:val="24"/>
              </w:rPr>
              <w:t>site</w:t>
            </w:r>
          </w:p>
          <w:p w:rsidRPr="009D1FCC" w:rsidR="009D1FCC" w:rsidP="009D1FCC" w:rsidRDefault="009D1FCC" w14:paraId="7A866EC3" w14:textId="12542F58">
            <w:pPr>
              <w:rPr>
                <w:rFonts w:ascii="Arial" w:hAnsi="Arial" w:cs="Arial"/>
                <w:szCs w:val="24"/>
              </w:rPr>
            </w:pPr>
          </w:p>
          <w:p w:rsidRPr="009D1FCC" w:rsidR="009D1FCC" w:rsidP="009D1FCC" w:rsidRDefault="009D1FCC" w14:paraId="42A90A3A" w14:textId="0D5AAAB6">
            <w:pPr>
              <w:rPr>
                <w:rFonts w:ascii="Arial" w:hAnsi="Arial" w:cs="Arial"/>
                <w:szCs w:val="24"/>
              </w:rPr>
            </w:pPr>
            <w:r w:rsidRPr="009D1FCC">
              <w:rPr>
                <w:rFonts w:ascii="Arial" w:hAnsi="Arial" w:cs="Arial"/>
                <w:szCs w:val="24"/>
              </w:rPr>
              <w:t>Appendix 4 was completed but the proposed discharge is not likely to damage the SSSI (</w:t>
            </w:r>
            <w:r w:rsidRPr="009D1FCC">
              <w:rPr>
                <w:rFonts w:ascii="Arial" w:hAnsi="Arial" w:cs="Arial"/>
                <w:szCs w:val="24"/>
              </w:rPr>
              <w:t xml:space="preserve">Fairwood, </w:t>
            </w:r>
            <w:proofErr w:type="spellStart"/>
            <w:r w:rsidRPr="009D1FCC">
              <w:rPr>
                <w:rFonts w:ascii="Arial" w:hAnsi="Arial" w:cs="Arial"/>
                <w:szCs w:val="24"/>
              </w:rPr>
              <w:t>Pengwern</w:t>
            </w:r>
            <w:proofErr w:type="spellEnd"/>
            <w:r w:rsidRPr="009D1FCC">
              <w:rPr>
                <w:rFonts w:ascii="Arial" w:hAnsi="Arial" w:cs="Arial"/>
                <w:szCs w:val="24"/>
              </w:rPr>
              <w:t xml:space="preserve"> and </w:t>
            </w:r>
            <w:proofErr w:type="spellStart"/>
            <w:r w:rsidRPr="009D1FCC">
              <w:rPr>
                <w:rFonts w:ascii="Arial" w:hAnsi="Arial" w:cs="Arial"/>
                <w:szCs w:val="24"/>
              </w:rPr>
              <w:t>Welshmoor</w:t>
            </w:r>
            <w:proofErr w:type="spellEnd"/>
            <w:r w:rsidRPr="009D1FCC">
              <w:rPr>
                <w:rFonts w:ascii="Arial" w:hAnsi="Arial" w:cs="Arial"/>
                <w:szCs w:val="24"/>
              </w:rPr>
              <w:t xml:space="preserve"> Commons</w:t>
            </w:r>
            <w:r w:rsidRPr="009D1FCC">
              <w:rPr>
                <w:rFonts w:ascii="Arial" w:hAnsi="Arial" w:cs="Arial"/>
                <w:szCs w:val="24"/>
              </w:rPr>
              <w:t xml:space="preserve"> SSSI) as there is no impact pathway </w:t>
            </w:r>
            <w:proofErr w:type="gramStart"/>
            <w:r w:rsidRPr="009D1FCC">
              <w:rPr>
                <w:rFonts w:ascii="Arial" w:hAnsi="Arial" w:cs="Arial"/>
                <w:szCs w:val="24"/>
              </w:rPr>
              <w:t>i.e.</w:t>
            </w:r>
            <w:proofErr w:type="gramEnd"/>
            <w:r w:rsidRPr="009D1FCC">
              <w:rPr>
                <w:rFonts w:ascii="Arial" w:hAnsi="Arial" w:cs="Arial"/>
                <w:szCs w:val="24"/>
              </w:rPr>
              <w:t xml:space="preserve"> not hydrologically connected.</w:t>
            </w:r>
          </w:p>
          <w:p w:rsidRPr="007820C3" w:rsidR="007820C3" w:rsidP="00EF499E" w:rsidRDefault="007820C3" w14:paraId="0FF152CB" w14:textId="77777777">
            <w:pPr>
              <w:rPr>
                <w:rFonts w:ascii="Arial" w:hAnsi="Arial" w:cs="Arial"/>
                <w:color w:val="FF0000"/>
                <w:szCs w:val="24"/>
              </w:rPr>
            </w:pPr>
          </w:p>
          <w:p w:rsidRPr="009D1FCC" w:rsidR="007820C3" w:rsidP="00EF499E" w:rsidRDefault="007820C3" w14:paraId="0FF152CE" w14:textId="4495203E">
            <w:pPr>
              <w:rPr>
                <w:rFonts w:ascii="Arial" w:hAnsi="Arial" w:cs="Arial"/>
                <w:szCs w:val="24"/>
              </w:rPr>
            </w:pPr>
            <w:r w:rsidRPr="009D1FCC">
              <w:rPr>
                <w:rFonts w:ascii="Arial" w:hAnsi="Arial" w:cs="Arial"/>
                <w:szCs w:val="24"/>
              </w:rPr>
              <w:t xml:space="preserve">We have not formally </w:t>
            </w:r>
            <w:proofErr w:type="gramStart"/>
            <w:r w:rsidRPr="009D1FCC">
              <w:rPr>
                <w:rFonts w:ascii="Arial" w:hAnsi="Arial" w:cs="Arial"/>
                <w:szCs w:val="24"/>
              </w:rPr>
              <w:t xml:space="preserve">consulted </w:t>
            </w:r>
            <w:r w:rsidRPr="009D1FCC" w:rsidR="009A3F85">
              <w:rPr>
                <w:rFonts w:ascii="Arial" w:hAnsi="Arial" w:cs="Arial"/>
                <w:szCs w:val="24"/>
              </w:rPr>
              <w:t xml:space="preserve"> </w:t>
            </w:r>
            <w:r w:rsidRPr="009D1FCC">
              <w:rPr>
                <w:rFonts w:ascii="Arial" w:hAnsi="Arial" w:cs="Arial"/>
                <w:szCs w:val="24"/>
              </w:rPr>
              <w:t>on</w:t>
            </w:r>
            <w:proofErr w:type="gramEnd"/>
            <w:r w:rsidRPr="009D1FCC">
              <w:rPr>
                <w:rFonts w:ascii="Arial" w:hAnsi="Arial" w:cs="Arial"/>
                <w:szCs w:val="24"/>
              </w:rPr>
              <w:t xml:space="preserve"> the application.  The decision was taken in accordance with our guidance. </w:t>
            </w:r>
          </w:p>
          <w:p w:rsidRPr="007820C3" w:rsidR="00FB30B4" w:rsidP="009D1FCC" w:rsidRDefault="00FB30B4" w14:paraId="0FF152CF" w14:textId="77777777">
            <w:pPr>
              <w:rPr>
                <w:rFonts w:ascii="Arial" w:hAnsi="Arial" w:cs="Arial"/>
                <w:color w:val="FF00FF"/>
                <w:szCs w:val="24"/>
              </w:rPr>
            </w:pPr>
          </w:p>
        </w:tc>
        <w:tc>
          <w:tcPr>
            <w:tcW w:w="1072" w:type="dxa"/>
          </w:tcPr>
          <w:p w:rsidRPr="00FB30B4" w:rsidR="007820C3" w:rsidP="00340EEB" w:rsidRDefault="007820C3" w14:paraId="0FF152D0" w14:textId="77777777">
            <w:pPr>
              <w:rPr>
                <w:rFonts w:ascii="Arial" w:hAnsi="Arial" w:cs="Arial"/>
                <w:color w:val="000000"/>
                <w:szCs w:val="24"/>
              </w:rPr>
            </w:pPr>
            <w:r w:rsidRPr="00FB30B4">
              <w:rPr>
                <w:rFonts w:ascii="Wingdings" w:hAnsi="Wingdings" w:eastAsia="Wingdings" w:cs="Wingdings"/>
                <w:color w:val="000000"/>
                <w:szCs w:val="24"/>
              </w:rPr>
              <w:lastRenderedPageBreak/>
              <w:t>ü</w:t>
            </w:r>
          </w:p>
        </w:tc>
      </w:tr>
      <w:tr w:rsidRPr="007820C3" w:rsidR="00136717" w:rsidTr="396B50C7" w14:paraId="37022978" w14:textId="77777777">
        <w:trPr>
          <w:gridAfter w:val="1"/>
          <w:wAfter w:w="13" w:type="dxa"/>
        </w:trPr>
        <w:tc>
          <w:tcPr>
            <w:tcW w:w="1951" w:type="dxa"/>
          </w:tcPr>
          <w:p w:rsidRPr="007820C3" w:rsidR="00136717" w:rsidP="00136717" w:rsidRDefault="00136717" w14:paraId="08EF8436" w14:textId="17F8FDB8">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rsidRPr="009D1FCC" w:rsidR="009D1FCC" w:rsidP="00136717" w:rsidRDefault="009D1FCC" w14:paraId="3A2A58E9" w14:textId="342ED91F">
            <w:pPr>
              <w:spacing w:before="60"/>
              <w:rPr>
                <w:rFonts w:ascii="Arial" w:hAnsi="Arial" w:cs="Arial"/>
                <w:szCs w:val="24"/>
              </w:rPr>
            </w:pPr>
            <w:r w:rsidRPr="009D1FCC">
              <w:rPr>
                <w:rFonts w:ascii="Arial" w:hAnsi="Arial" w:cs="Arial"/>
                <w:szCs w:val="24"/>
              </w:rPr>
              <w:t xml:space="preserve">A full HRA is not required because there is no conceivable impact pathway to the SAC. This project was screened out at staged 2.3 of the OGN 200 Form the reasons are </w:t>
            </w:r>
            <w:proofErr w:type="gramStart"/>
            <w:r w:rsidRPr="009D1FCC">
              <w:rPr>
                <w:rFonts w:ascii="Arial" w:hAnsi="Arial" w:cs="Arial"/>
                <w:szCs w:val="24"/>
              </w:rPr>
              <w:t>below;</w:t>
            </w:r>
            <w:proofErr w:type="gramEnd"/>
          </w:p>
          <w:p w:rsidRPr="009D1FCC" w:rsidR="009D1FCC" w:rsidP="00136717" w:rsidRDefault="009D1FCC" w14:paraId="044C4C9D" w14:textId="7E23C80C">
            <w:pPr>
              <w:spacing w:before="60"/>
              <w:rPr>
                <w:rFonts w:ascii="Arial" w:hAnsi="Arial" w:cs="Arial"/>
                <w:szCs w:val="24"/>
              </w:rPr>
            </w:pPr>
          </w:p>
          <w:p w:rsidRPr="009D1FCC" w:rsidR="009D1FCC" w:rsidP="00136717" w:rsidRDefault="009D1FCC" w14:paraId="3DBE6A39" w14:textId="2F1826E1">
            <w:pPr>
              <w:spacing w:before="60"/>
              <w:rPr>
                <w:rFonts w:ascii="Arial" w:hAnsi="Arial" w:cs="Arial"/>
                <w:szCs w:val="24"/>
              </w:rPr>
            </w:pPr>
            <w:r w:rsidRPr="009D1FCC">
              <w:rPr>
                <w:rFonts w:ascii="Arial" w:hAnsi="Arial" w:cs="Arial"/>
                <w:szCs w:val="24"/>
              </w:rPr>
              <w:t>No conceivable impact on any Natura 2000 site, by virtue that the site</w:t>
            </w:r>
            <w:r w:rsidRPr="009D1FCC">
              <w:rPr>
                <w:rFonts w:ascii="Arial" w:hAnsi="Arial" w:cs="Arial"/>
                <w:szCs w:val="24"/>
              </w:rPr>
              <w:t>s</w:t>
            </w:r>
            <w:r w:rsidRPr="009D1FCC">
              <w:rPr>
                <w:rFonts w:ascii="Arial" w:hAnsi="Arial" w:cs="Arial"/>
                <w:szCs w:val="24"/>
              </w:rPr>
              <w:t xml:space="preserve"> in question are not hydrologically connected/ no impact pathway to the discharge point. The Natura 2000 site in question, the Gower Commons / </w:t>
            </w:r>
            <w:proofErr w:type="spellStart"/>
            <w:r w:rsidRPr="009D1FCC">
              <w:rPr>
                <w:rFonts w:ascii="Arial" w:hAnsi="Arial" w:cs="Arial"/>
                <w:szCs w:val="24"/>
              </w:rPr>
              <w:t>Tiroedd</w:t>
            </w:r>
            <w:proofErr w:type="spellEnd"/>
            <w:r w:rsidRPr="009D1FCC">
              <w:rPr>
                <w:rFonts w:ascii="Arial" w:hAnsi="Arial" w:cs="Arial"/>
                <w:szCs w:val="24"/>
              </w:rPr>
              <w:t xml:space="preserve"> Comin </w:t>
            </w:r>
            <w:proofErr w:type="spellStart"/>
            <w:r w:rsidRPr="009D1FCC">
              <w:rPr>
                <w:rFonts w:ascii="Arial" w:hAnsi="Arial" w:cs="Arial"/>
                <w:szCs w:val="24"/>
              </w:rPr>
              <w:t>Gwyr</w:t>
            </w:r>
            <w:proofErr w:type="spellEnd"/>
            <w:r w:rsidRPr="009D1FCC">
              <w:rPr>
                <w:rFonts w:ascii="Arial" w:hAnsi="Arial" w:cs="Arial"/>
                <w:szCs w:val="24"/>
              </w:rPr>
              <w:t xml:space="preserve"> Special Area of Conservation (SAC), is approximately 35m upstream from the discharge point.</w:t>
            </w:r>
          </w:p>
          <w:p w:rsidR="009D1FCC" w:rsidP="00136717" w:rsidRDefault="009D1FCC" w14:paraId="2519AF22" w14:textId="77777777">
            <w:pPr>
              <w:spacing w:before="60"/>
              <w:rPr>
                <w:rFonts w:ascii="Arial" w:hAnsi="Arial" w:cs="Arial"/>
                <w:color w:val="FF00FF"/>
                <w:szCs w:val="24"/>
              </w:rPr>
            </w:pPr>
          </w:p>
          <w:p w:rsidRPr="007820C3" w:rsidR="00136717" w:rsidP="009D1FCC" w:rsidRDefault="00136717" w14:paraId="67AFC2B0" w14:textId="77777777">
            <w:pPr>
              <w:rPr>
                <w:rFonts w:ascii="Arial" w:hAnsi="Arial" w:cs="Arial"/>
                <w:color w:val="000000"/>
                <w:szCs w:val="24"/>
              </w:rPr>
            </w:pPr>
          </w:p>
        </w:tc>
        <w:tc>
          <w:tcPr>
            <w:tcW w:w="1072" w:type="dxa"/>
          </w:tcPr>
          <w:p w:rsidRPr="00FB30B4" w:rsidR="00136717" w:rsidP="00340EEB" w:rsidRDefault="009D1FCC" w14:paraId="5CCCC72E" w14:textId="271C3CED">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2D3" w14:textId="77777777">
        <w:tc>
          <w:tcPr>
            <w:tcW w:w="9302" w:type="dxa"/>
            <w:gridSpan w:val="4"/>
            <w:shd w:val="clear" w:color="auto" w:fill="0070C0"/>
          </w:tcPr>
          <w:p w:rsidRPr="007820C3" w:rsidR="00792CEE" w:rsidP="00792CEE" w:rsidRDefault="00792CEE" w14:paraId="0FF152D2" w14:textId="77777777">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Pr="007820C3" w:rsidR="007820C3" w:rsidTr="396B50C7" w14:paraId="0FF152EB" w14:textId="77777777">
        <w:trPr>
          <w:gridAfter w:val="1"/>
          <w:wAfter w:w="13" w:type="dxa"/>
        </w:trPr>
        <w:tc>
          <w:tcPr>
            <w:tcW w:w="1951" w:type="dxa"/>
          </w:tcPr>
          <w:p w:rsidRPr="007820C3" w:rsidR="007820C3" w:rsidP="00A60F17" w:rsidRDefault="007820C3" w14:paraId="0FF152E0" w14:textId="77777777">
            <w:pPr>
              <w:rPr>
                <w:rFonts w:ascii="Arial" w:hAnsi="Arial" w:cs="Arial"/>
                <w:szCs w:val="24"/>
              </w:rPr>
            </w:pPr>
            <w:r w:rsidRPr="007820C3">
              <w:rPr>
                <w:rFonts w:ascii="Arial" w:hAnsi="Arial" w:cs="Arial"/>
                <w:szCs w:val="24"/>
              </w:rPr>
              <w:t>Environmental risk</w:t>
            </w:r>
          </w:p>
          <w:p w:rsidRPr="00FB30B4" w:rsidR="007820C3" w:rsidP="00A26EA6" w:rsidRDefault="007820C3" w14:paraId="0FF152E1" w14:textId="411C5EE9">
            <w:pPr>
              <w:rPr>
                <w:rFonts w:ascii="Arial" w:hAnsi="Arial" w:cs="Arial"/>
                <w:color w:val="FF00FF"/>
                <w:szCs w:val="24"/>
              </w:rPr>
            </w:pPr>
          </w:p>
        </w:tc>
        <w:tc>
          <w:tcPr>
            <w:tcW w:w="6266" w:type="dxa"/>
          </w:tcPr>
          <w:p w:rsidRPr="009D1FCC" w:rsidR="007820C3" w:rsidP="00A60F17" w:rsidRDefault="007820C3" w14:paraId="0FF152E2" w14:textId="77777777">
            <w:pPr>
              <w:rPr>
                <w:rFonts w:ascii="Arial" w:hAnsi="Arial" w:cs="Arial"/>
                <w:szCs w:val="24"/>
              </w:rPr>
            </w:pPr>
            <w:r w:rsidRPr="009D1FCC">
              <w:rPr>
                <w:rFonts w:ascii="Arial" w:hAnsi="Arial" w:cs="Arial"/>
                <w:szCs w:val="24"/>
              </w:rPr>
              <w:t xml:space="preserve">We have carried out a risk assessment on behalf of the operator.  </w:t>
            </w:r>
          </w:p>
          <w:p w:rsidRPr="009D1FCC" w:rsidR="00FB30B4" w:rsidP="00A60F17" w:rsidRDefault="00FB30B4" w14:paraId="0FF152E3" w14:textId="77777777">
            <w:pPr>
              <w:rPr>
                <w:rFonts w:ascii="Arial" w:hAnsi="Arial" w:cs="Arial"/>
                <w:szCs w:val="24"/>
              </w:rPr>
            </w:pPr>
          </w:p>
          <w:p w:rsidRPr="009D1FCC" w:rsidR="007820C3" w:rsidP="00A60F17" w:rsidRDefault="007820C3" w14:paraId="0FF152E4" w14:textId="77777777">
            <w:pPr>
              <w:rPr>
                <w:rFonts w:ascii="Arial" w:hAnsi="Arial" w:cs="Arial"/>
                <w:szCs w:val="24"/>
              </w:rPr>
            </w:pPr>
            <w:r w:rsidRPr="009D1FCC">
              <w:rPr>
                <w:rFonts w:ascii="Arial" w:hAnsi="Arial" w:cs="Arial"/>
                <w:szCs w:val="24"/>
              </w:rPr>
              <w:t xml:space="preserve">The operator considers this risk assessment is satisfactory. </w:t>
            </w:r>
          </w:p>
          <w:p w:rsidRPr="007820C3" w:rsidR="00FB30B4" w:rsidP="009D1FCC" w:rsidRDefault="00FB30B4" w14:paraId="0FF152E9" w14:textId="77777777">
            <w:pPr>
              <w:pStyle w:val="BodyText"/>
              <w:rPr>
                <w:rFonts w:ascii="Arial" w:hAnsi="Arial" w:cs="Arial"/>
                <w:szCs w:val="24"/>
              </w:rPr>
            </w:pPr>
          </w:p>
        </w:tc>
        <w:tc>
          <w:tcPr>
            <w:tcW w:w="1072" w:type="dxa"/>
          </w:tcPr>
          <w:p w:rsidRPr="00FB30B4" w:rsidR="007820C3" w:rsidP="00A60F17" w:rsidRDefault="009D1FCC" w14:paraId="0FF152EA" w14:textId="62BDD188">
            <w:pPr>
              <w:rPr>
                <w:rFonts w:ascii="Arial" w:hAnsi="Arial" w:cs="Arial"/>
                <w:color w:val="000000"/>
                <w:szCs w:val="24"/>
              </w:rPr>
            </w:pPr>
            <w:r w:rsidRPr="00FB30B4">
              <w:rPr>
                <w:rFonts w:ascii="Wingdings" w:hAnsi="Wingdings" w:eastAsia="Wingdings" w:cs="Wingdings"/>
                <w:color w:val="000000"/>
                <w:szCs w:val="24"/>
              </w:rPr>
              <w:t>ü</w:t>
            </w:r>
          </w:p>
        </w:tc>
      </w:tr>
      <w:tr w:rsidRPr="007820C3" w:rsidR="007820C3" w:rsidTr="396B50C7" w14:paraId="0FF152F6" w14:textId="77777777">
        <w:trPr>
          <w:gridAfter w:val="1"/>
          <w:wAfter w:w="13" w:type="dxa"/>
        </w:trPr>
        <w:tc>
          <w:tcPr>
            <w:tcW w:w="1951" w:type="dxa"/>
          </w:tcPr>
          <w:p w:rsidRPr="007820C3" w:rsidR="007820C3" w:rsidP="00792CEE" w:rsidRDefault="007820C3" w14:paraId="0FF152EC" w14:textId="77777777">
            <w:pPr>
              <w:rPr>
                <w:rFonts w:ascii="Arial" w:hAnsi="Arial" w:cs="Arial"/>
                <w:szCs w:val="24"/>
              </w:rPr>
            </w:pPr>
            <w:r w:rsidRPr="007820C3">
              <w:rPr>
                <w:rFonts w:ascii="Arial" w:hAnsi="Arial" w:cs="Arial"/>
                <w:szCs w:val="24"/>
              </w:rPr>
              <w:t>Operating techniques</w:t>
            </w:r>
          </w:p>
        </w:tc>
        <w:tc>
          <w:tcPr>
            <w:tcW w:w="6266" w:type="dxa"/>
          </w:tcPr>
          <w:p w:rsidRPr="009D1FCC" w:rsidR="007820C3" w:rsidP="00792CEE" w:rsidRDefault="007820C3" w14:paraId="0FF152ED" w14:textId="77777777">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9D1FCC">
              <w:rPr>
                <w:rFonts w:ascii="Arial" w:hAnsi="Arial" w:cs="Arial"/>
                <w:color w:val="auto"/>
                <w:szCs w:val="24"/>
              </w:rPr>
              <w:t xml:space="preserve">and compared these with the relevant guidance notes. </w:t>
            </w:r>
          </w:p>
          <w:p w:rsidRPr="009D1FCC" w:rsidR="009D1FCC" w:rsidP="00792CEE" w:rsidRDefault="009D1FCC" w14:paraId="7A91D329" w14:textId="77777777">
            <w:pPr>
              <w:pStyle w:val="BodyText"/>
              <w:rPr>
                <w:rFonts w:ascii="Arial" w:hAnsi="Arial" w:cs="Arial"/>
                <w:color w:val="auto"/>
                <w:szCs w:val="24"/>
              </w:rPr>
            </w:pPr>
          </w:p>
          <w:p w:rsidRPr="009D1FCC" w:rsidR="007820C3" w:rsidP="00792CEE" w:rsidRDefault="007820C3" w14:paraId="0FF152EF" w14:textId="015A26DE">
            <w:pPr>
              <w:pStyle w:val="BodyText"/>
              <w:rPr>
                <w:rFonts w:ascii="Arial" w:hAnsi="Arial" w:cs="Arial"/>
                <w:color w:val="auto"/>
                <w:szCs w:val="24"/>
              </w:rPr>
            </w:pPr>
            <w:r w:rsidRPr="009D1FC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rsidRPr="007820C3" w:rsidR="00FB30B4" w:rsidP="009D1FCC" w:rsidRDefault="00FB30B4" w14:paraId="0FF152F4" w14:textId="77777777">
            <w:pPr>
              <w:pStyle w:val="BodyText"/>
              <w:rPr>
                <w:rFonts w:ascii="Arial" w:hAnsi="Arial" w:cs="Arial"/>
                <w:szCs w:val="24"/>
              </w:rPr>
            </w:pPr>
          </w:p>
        </w:tc>
        <w:tc>
          <w:tcPr>
            <w:tcW w:w="1072" w:type="dxa"/>
          </w:tcPr>
          <w:p w:rsidRPr="00FB30B4" w:rsidR="007820C3" w:rsidP="00792CEE" w:rsidRDefault="007820C3" w14:paraId="0FF152F5"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2F8" w14:textId="77777777">
        <w:tc>
          <w:tcPr>
            <w:tcW w:w="9302" w:type="dxa"/>
            <w:gridSpan w:val="4"/>
            <w:shd w:val="clear" w:color="auto" w:fill="0070C0"/>
          </w:tcPr>
          <w:p w:rsidRPr="007820C3" w:rsidR="00792CEE" w:rsidP="00792CEE" w:rsidRDefault="00792CEE" w14:paraId="0FF152F7" w14:textId="77777777">
            <w:pPr>
              <w:rPr>
                <w:rFonts w:ascii="Arial" w:hAnsi="Arial" w:cs="Arial"/>
                <w:b/>
                <w:color w:val="FFFFFF"/>
                <w:szCs w:val="24"/>
              </w:rPr>
            </w:pPr>
            <w:r w:rsidRPr="007820C3">
              <w:rPr>
                <w:rFonts w:ascii="Arial" w:hAnsi="Arial" w:cs="Arial"/>
                <w:b/>
                <w:color w:val="FFFFFF"/>
                <w:szCs w:val="24"/>
              </w:rPr>
              <w:t>The permit conditions</w:t>
            </w:r>
          </w:p>
        </w:tc>
      </w:tr>
      <w:tr w:rsidRPr="007820C3" w:rsidR="007820C3" w:rsidTr="396B50C7" w14:paraId="0FF15347" w14:textId="77777777">
        <w:trPr>
          <w:gridAfter w:val="1"/>
          <w:wAfter w:w="13" w:type="dxa"/>
        </w:trPr>
        <w:tc>
          <w:tcPr>
            <w:tcW w:w="1951" w:type="dxa"/>
          </w:tcPr>
          <w:p w:rsidRPr="007820C3" w:rsidR="007820C3" w:rsidP="00792CEE" w:rsidRDefault="007820C3" w14:paraId="0FF15343" w14:textId="77777777">
            <w:pPr>
              <w:rPr>
                <w:rFonts w:ascii="Arial" w:hAnsi="Arial" w:cs="Arial"/>
                <w:color w:val="000000"/>
                <w:szCs w:val="24"/>
              </w:rPr>
            </w:pPr>
            <w:r w:rsidRPr="007820C3">
              <w:rPr>
                <w:rFonts w:ascii="Arial" w:hAnsi="Arial" w:cs="Arial"/>
                <w:color w:val="000000"/>
                <w:szCs w:val="24"/>
              </w:rPr>
              <w:t>Considerations of foul sewer</w:t>
            </w:r>
          </w:p>
          <w:p w:rsidRPr="007820C3" w:rsidR="007820C3" w:rsidP="00792CEE" w:rsidRDefault="007820C3" w14:paraId="0FF15344" w14:textId="77777777">
            <w:pPr>
              <w:rPr>
                <w:rFonts w:ascii="Arial" w:hAnsi="Arial" w:cs="Arial"/>
                <w:color w:val="000000"/>
                <w:szCs w:val="24"/>
              </w:rPr>
            </w:pPr>
          </w:p>
        </w:tc>
        <w:tc>
          <w:tcPr>
            <w:tcW w:w="6266" w:type="dxa"/>
          </w:tcPr>
          <w:p w:rsidRPr="007820C3" w:rsidR="007820C3" w:rsidP="00792CEE" w:rsidRDefault="007820C3" w14:paraId="0FF15345" w14:textId="77777777">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rsidRPr="00FB30B4" w:rsidR="007820C3" w:rsidP="00792CEE" w:rsidRDefault="007820C3" w14:paraId="0FF15346"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792CEE" w:rsidTr="396B50C7" w14:paraId="0FF15349" w14:textId="77777777">
        <w:tc>
          <w:tcPr>
            <w:tcW w:w="9302" w:type="dxa"/>
            <w:gridSpan w:val="4"/>
            <w:shd w:val="clear" w:color="auto" w:fill="0070C0"/>
          </w:tcPr>
          <w:p w:rsidRPr="007820C3" w:rsidR="00792CEE" w:rsidP="00792CEE" w:rsidRDefault="00792CEE" w14:paraId="0FF15348" w14:textId="77777777">
            <w:pPr>
              <w:rPr>
                <w:rFonts w:ascii="Arial" w:hAnsi="Arial" w:cs="Arial"/>
                <w:b/>
                <w:color w:val="FFFFFF"/>
                <w:szCs w:val="24"/>
              </w:rPr>
            </w:pPr>
            <w:r w:rsidRPr="007820C3">
              <w:rPr>
                <w:rFonts w:ascii="Arial" w:hAnsi="Arial" w:cs="Arial"/>
                <w:b/>
                <w:color w:val="FFFFFF"/>
                <w:szCs w:val="24"/>
              </w:rPr>
              <w:t>Operator Competence</w:t>
            </w:r>
          </w:p>
        </w:tc>
      </w:tr>
      <w:tr w:rsidRPr="007820C3" w:rsidR="007820C3" w:rsidTr="396B50C7" w14:paraId="0FF1534E" w14:textId="77777777">
        <w:trPr>
          <w:gridAfter w:val="1"/>
          <w:wAfter w:w="13" w:type="dxa"/>
        </w:trPr>
        <w:tc>
          <w:tcPr>
            <w:tcW w:w="1951" w:type="dxa"/>
          </w:tcPr>
          <w:p w:rsidRPr="007820C3" w:rsidR="007820C3" w:rsidP="00D26B49" w:rsidRDefault="007820C3" w14:paraId="0FF1534A" w14:textId="77777777">
            <w:pPr>
              <w:rPr>
                <w:rFonts w:ascii="Arial" w:hAnsi="Arial" w:cs="Arial"/>
                <w:szCs w:val="24"/>
              </w:rPr>
            </w:pPr>
            <w:r w:rsidRPr="007820C3">
              <w:rPr>
                <w:rFonts w:ascii="Arial" w:hAnsi="Arial" w:cs="Arial"/>
                <w:szCs w:val="24"/>
              </w:rPr>
              <w:t xml:space="preserve">Environment Management System </w:t>
            </w:r>
          </w:p>
        </w:tc>
        <w:tc>
          <w:tcPr>
            <w:tcW w:w="6266" w:type="dxa"/>
          </w:tcPr>
          <w:p w:rsidR="007820C3" w:rsidP="00D26B49" w:rsidRDefault="007820C3" w14:paraId="0FF1534B" w14:textId="77777777">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rsidR="00FB30B4" w:rsidP="00D26B49" w:rsidRDefault="00FB30B4" w14:paraId="03B8C261" w14:textId="77777777">
            <w:pPr>
              <w:rPr>
                <w:rFonts w:ascii="Arial" w:hAnsi="Arial" w:cs="Arial"/>
                <w:szCs w:val="24"/>
              </w:rPr>
            </w:pPr>
          </w:p>
          <w:p w:rsidR="009D1FCC" w:rsidP="00D26B49" w:rsidRDefault="009D1FCC" w14:paraId="12E89D81" w14:textId="77777777">
            <w:pPr>
              <w:rPr>
                <w:rFonts w:ascii="Arial" w:hAnsi="Arial" w:cs="Arial"/>
                <w:szCs w:val="24"/>
              </w:rPr>
            </w:pPr>
          </w:p>
          <w:p w:rsidRPr="007820C3" w:rsidR="009D1FCC" w:rsidP="00D26B49" w:rsidRDefault="009D1FCC" w14:paraId="0FF1534C" w14:textId="6205C878">
            <w:pPr>
              <w:rPr>
                <w:rFonts w:ascii="Arial" w:hAnsi="Arial" w:cs="Arial"/>
                <w:szCs w:val="24"/>
              </w:rPr>
            </w:pPr>
          </w:p>
        </w:tc>
        <w:tc>
          <w:tcPr>
            <w:tcW w:w="1072" w:type="dxa"/>
          </w:tcPr>
          <w:p w:rsidRPr="00FB30B4" w:rsidR="007820C3" w:rsidP="00D26B49" w:rsidRDefault="007820C3" w14:paraId="0FF1534D" w14:textId="77777777">
            <w:pPr>
              <w:rPr>
                <w:rFonts w:ascii="Arial" w:hAnsi="Arial" w:cs="Arial"/>
                <w:color w:val="000000"/>
                <w:szCs w:val="24"/>
              </w:rPr>
            </w:pPr>
            <w:r w:rsidRPr="00FB30B4">
              <w:rPr>
                <w:rFonts w:ascii="Wingdings" w:hAnsi="Wingdings" w:eastAsia="Wingdings" w:cs="Wingdings"/>
                <w:color w:val="000000"/>
                <w:szCs w:val="24"/>
              </w:rPr>
              <w:t>ü</w:t>
            </w:r>
          </w:p>
        </w:tc>
      </w:tr>
      <w:tr w:rsidRPr="007820C3" w:rsidR="00E96702" w:rsidTr="396B50C7" w14:paraId="4503D091" w14:textId="77777777">
        <w:trPr>
          <w:gridAfter w:val="1"/>
          <w:wAfter w:w="13" w:type="dxa"/>
        </w:trPr>
        <w:tc>
          <w:tcPr>
            <w:tcW w:w="9289" w:type="dxa"/>
            <w:gridSpan w:val="3"/>
            <w:shd w:val="clear" w:color="auto" w:fill="0070C0"/>
          </w:tcPr>
          <w:p w:rsidRPr="00E96702" w:rsidR="00E96702" w:rsidP="00E96702" w:rsidRDefault="00E96702" w14:paraId="7FAA5820" w14:textId="3A4868B5">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Pr="007820C3" w:rsidR="00E96702" w:rsidTr="396B50C7" w14:paraId="033C62BB" w14:textId="77777777">
        <w:trPr>
          <w:gridAfter w:val="1"/>
          <w:wAfter w:w="13" w:type="dxa"/>
        </w:trPr>
        <w:tc>
          <w:tcPr>
            <w:tcW w:w="1951" w:type="dxa"/>
          </w:tcPr>
          <w:p w:rsidR="00E96702" w:rsidP="00D26B49" w:rsidRDefault="00E96702" w14:paraId="35C25BFE" w14:textId="0AB7DEB0">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rsidRPr="00E96702" w:rsidR="00E96702" w:rsidP="00E96702" w:rsidRDefault="00343BA5" w14:paraId="24FFCCEA" w14:textId="2DDA3541">
            <w:pPr>
              <w:pStyle w:val="NormalWeb"/>
              <w:rPr>
                <w:rFonts w:ascii="Arial" w:hAnsi="Arial" w:eastAsia="Times New Roman" w:cs="Arial"/>
              </w:rPr>
            </w:pPr>
            <w:r>
              <w:rPr>
                <w:rFonts w:ascii="Arial" w:hAnsi="Arial" w:eastAsia="Times New Roman" w:cs="Arial"/>
              </w:rPr>
              <w:t>We are</w:t>
            </w:r>
            <w:r w:rsidRPr="00E96702" w:rsidR="00E96702">
              <w:rPr>
                <w:rFonts w:ascii="Arial" w:hAnsi="Arial" w:eastAsia="Times New Roman" w:cs="Arial"/>
              </w:rPr>
              <w:t xml:space="preserve"> satisfied that this decision is compatible with </w:t>
            </w:r>
            <w:r>
              <w:rPr>
                <w:rFonts w:ascii="Arial" w:hAnsi="Arial" w:eastAsia="Times New Roman" w:cs="Arial"/>
              </w:rPr>
              <w:t>our</w:t>
            </w:r>
            <w:r w:rsidRPr="00E96702" w:rsidR="00E96702">
              <w:rPr>
                <w:rFonts w:ascii="Arial" w:hAnsi="Arial" w:eastAsia="Times New Roman" w:cs="Arial"/>
              </w:rPr>
              <w:t xml:space="preserve"> general purpose of pursuing the sustainable management of natural resources in relation to Wales and applying the principles of sustainable management of natural resources</w:t>
            </w:r>
          </w:p>
          <w:p w:rsidRPr="00E96702" w:rsidR="00E96702" w:rsidP="009D1FCC" w:rsidRDefault="00E96702" w14:paraId="7C4FE69A" w14:textId="77777777">
            <w:pPr>
              <w:pStyle w:val="NormalWeb"/>
              <w:rPr>
                <w:rFonts w:ascii="Arial" w:hAnsi="Arial" w:cs="Arial"/>
                <w:color w:val="FF00FF"/>
              </w:rPr>
            </w:pPr>
          </w:p>
        </w:tc>
        <w:tc>
          <w:tcPr>
            <w:tcW w:w="1072" w:type="dxa"/>
          </w:tcPr>
          <w:p w:rsidR="00E96702" w:rsidP="00D26B49" w:rsidRDefault="00E96702" w14:paraId="204E9F27" w14:textId="4D8C7B08">
            <w:pPr>
              <w:rPr>
                <w:rFonts w:ascii="Arial" w:hAnsi="Arial" w:cs="Arial"/>
                <w:color w:val="000000"/>
                <w:szCs w:val="24"/>
              </w:rPr>
            </w:pPr>
            <w:r w:rsidRPr="00FB30B4">
              <w:rPr>
                <w:rFonts w:ascii="Wingdings" w:hAnsi="Wingdings" w:eastAsia="Wingdings" w:cs="Wingdings"/>
                <w:color w:val="000000"/>
                <w:szCs w:val="24"/>
              </w:rPr>
              <w:t>ü</w:t>
            </w:r>
          </w:p>
        </w:tc>
      </w:tr>
      <w:tr w:rsidR="396B50C7" w:rsidTr="396B50C7" w14:paraId="6777B165" w14:textId="77777777">
        <w:trPr>
          <w:gridAfter w:val="1"/>
          <w:wAfter w:w="13" w:type="dxa"/>
        </w:trPr>
        <w:tc>
          <w:tcPr>
            <w:tcW w:w="9289" w:type="dxa"/>
            <w:gridSpan w:val="3"/>
            <w:shd w:val="clear" w:color="auto" w:fill="0070C0"/>
          </w:tcPr>
          <w:p w:rsidR="0A08D9AA" w:rsidP="396B50C7" w:rsidRDefault="0A08D9AA" w14:paraId="250BE046" w14:textId="00556724">
            <w:pPr>
              <w:rPr>
                <w:rFonts w:ascii="Arial" w:hAnsi="Arial" w:eastAsia="Arial" w:cs="Arial"/>
                <w:szCs w:val="24"/>
              </w:rPr>
            </w:pPr>
            <w:r w:rsidRPr="396B50C7">
              <w:rPr>
                <w:rFonts w:ascii="Arial" w:hAnsi="Arial" w:eastAsia="Arial" w:cs="Arial"/>
                <w:b/>
                <w:bCs/>
                <w:color w:val="FFFFFF" w:themeColor="background1"/>
                <w:szCs w:val="24"/>
              </w:rPr>
              <w:t>Environment Wales Act 2016</w:t>
            </w:r>
          </w:p>
        </w:tc>
      </w:tr>
      <w:tr w:rsidR="396B50C7" w:rsidTr="396B50C7" w14:paraId="6994923E" w14:textId="77777777">
        <w:trPr>
          <w:gridAfter w:val="1"/>
          <w:wAfter w:w="13" w:type="dxa"/>
        </w:trPr>
        <w:tc>
          <w:tcPr>
            <w:tcW w:w="1951" w:type="dxa"/>
          </w:tcPr>
          <w:p w:rsidR="0A08D9AA" w:rsidP="396B50C7" w:rsidRDefault="0A08D9AA" w14:paraId="55441AD6" w14:textId="4172B2C6">
            <w:pPr>
              <w:rPr>
                <w:rFonts w:ascii="Arial" w:hAnsi="Arial" w:eastAsia="Arial" w:cs="Arial"/>
                <w:szCs w:val="24"/>
              </w:rPr>
            </w:pPr>
            <w:r w:rsidRPr="396B50C7">
              <w:rPr>
                <w:rFonts w:ascii="Arial" w:hAnsi="Arial" w:eastAsia="Arial" w:cs="Arial"/>
                <w:szCs w:val="24"/>
              </w:rPr>
              <w:t>Biodiversity and resilience of ecosystems duty</w:t>
            </w:r>
          </w:p>
        </w:tc>
        <w:tc>
          <w:tcPr>
            <w:tcW w:w="6266" w:type="dxa"/>
          </w:tcPr>
          <w:p w:rsidR="0A08D9AA" w:rsidP="396B50C7" w:rsidRDefault="0A08D9AA" w14:paraId="0E33EB74" w14:textId="23DB6F0D">
            <w:pPr>
              <w:pStyle w:val="NormalWeb"/>
              <w:rPr>
                <w:rFonts w:eastAsia="Calibri"/>
              </w:rPr>
            </w:pPr>
            <w:r w:rsidRPr="396B50C7">
              <w:rPr>
                <w:rFonts w:ascii="Arial" w:hAnsi="Arial" w:eastAsia="Arial" w:cs="Arial"/>
              </w:rPr>
              <w:t xml:space="preserve">Section 6 of the Environment Wales Act 2016 requires that we seek to maintain and enhance biodiversity in the exercise of our functions, and in so doing promote the resilience of ecosystems, in a manner that is consistent with the </w:t>
            </w:r>
            <w:r w:rsidRPr="009D1FCC">
              <w:rPr>
                <w:rFonts w:ascii="Arial" w:hAnsi="Arial" w:eastAsia="Arial" w:cs="Arial"/>
              </w:rPr>
              <w:t xml:space="preserve">proper exercise of our functions. NRW is satisfied that in this case, we have </w:t>
            </w:r>
            <w:proofErr w:type="gramStart"/>
            <w:r w:rsidRPr="009D1FCC">
              <w:rPr>
                <w:rFonts w:ascii="Arial" w:hAnsi="Arial" w:eastAsia="Arial" w:cs="Arial"/>
              </w:rPr>
              <w:t>taken into account</w:t>
            </w:r>
            <w:proofErr w:type="gramEnd"/>
            <w:r w:rsidRPr="009D1FCC">
              <w:rPr>
                <w:rFonts w:ascii="Arial" w:hAnsi="Arial" w:eastAsia="Arial" w:cs="Arial"/>
              </w:rPr>
              <w:t xml:space="preserve"> and had due regard to this duty in so far as it is consistent with the function of determining an application for a water discharge activity permit under EPR2016.</w:t>
            </w:r>
          </w:p>
        </w:tc>
        <w:tc>
          <w:tcPr>
            <w:tcW w:w="1072" w:type="dxa"/>
          </w:tcPr>
          <w:p w:rsidR="0A08D9AA" w:rsidP="396B50C7" w:rsidRDefault="0A08D9AA" w14:paraId="2A7A659A" w14:textId="2D58CE48">
            <w:pPr>
              <w:rPr>
                <w:rFonts w:ascii="Arial" w:hAnsi="Arial" w:cs="Arial"/>
                <w:color w:val="000000" w:themeColor="text1"/>
              </w:rPr>
            </w:pPr>
            <w:r w:rsidRPr="396B50C7">
              <w:rPr>
                <w:rFonts w:ascii="Wingdings" w:hAnsi="Wingdings" w:eastAsia="Wingdings" w:cs="Wingdings"/>
                <w:color w:val="000000" w:themeColor="text1"/>
              </w:rPr>
              <w:t>ü</w:t>
            </w:r>
          </w:p>
        </w:tc>
      </w:tr>
    </w:tbl>
    <w:p w:rsidR="00C44B7E" w:rsidP="009D1FCC" w:rsidRDefault="00C44B7E" w14:paraId="0FF15375" w14:textId="32B09D08">
      <w:pPr>
        <w:pStyle w:val="Heading1"/>
        <w:jc w:val="left"/>
        <w:rPr>
          <w:b w:val="0"/>
        </w:rPr>
      </w:pPr>
    </w:p>
    <w:sectPr w:rsidR="00C44B7E" w:rsidSect="003F4346">
      <w:footerReference w:type="even" r:id="rId12"/>
      <w:footerReference w:type="default" r:id="rId13"/>
      <w:pgSz w:w="11906" w:h="16838" w:orient="portrait"/>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7E0E" w:rsidRDefault="009D7E0E" w14:paraId="180F3057" w14:textId="77777777">
      <w:r>
        <w:separator/>
      </w:r>
    </w:p>
  </w:endnote>
  <w:endnote w:type="continuationSeparator" w:id="0">
    <w:p w:rsidR="009D7E0E" w:rsidRDefault="009D7E0E" w14:paraId="314FBF3B" w14:textId="77777777">
      <w:r>
        <w:continuationSeparator/>
      </w:r>
    </w:p>
  </w:endnote>
  <w:endnote w:type="continuationNotice" w:id="1">
    <w:p w:rsidR="008A5911" w:rsidRDefault="008A5911" w14:paraId="56810FF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237EA" w:rsidRDefault="009271E0" w14:paraId="0FF1537A" w14:textId="77777777">
    <w:pPr>
      <w:pStyle w:val="Footer"/>
      <w:framePr w:wrap="around" w:hAnchor="margin" w:vAnchor="text"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rsidR="004237EA" w:rsidRDefault="004237EA" w14:paraId="0FF1537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Pr="002B61AE" w:rsidR="004237EA" w:rsidTr="008632BF" w14:paraId="0FF15380" w14:textId="77777777">
      <w:trPr>
        <w:trHeight w:val="286"/>
      </w:trPr>
      <w:tc>
        <w:tcPr>
          <w:tcW w:w="2659" w:type="dxa"/>
        </w:tcPr>
        <w:p w:rsidRPr="00E907C6" w:rsidR="004237EA" w:rsidP="008632BF" w:rsidRDefault="004237EA" w14:paraId="0FF1537C" w14:textId="7104BEDB">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rsidRPr="00E907C6" w:rsidR="004237EA" w:rsidP="008632BF" w:rsidRDefault="004237EA" w14:paraId="0FF1537D" w14:textId="5E1ABA50">
          <w:pPr>
            <w:tabs>
              <w:tab w:val="left" w:pos="4335"/>
              <w:tab w:val="right" w:pos="10348"/>
            </w:tabs>
            <w:rPr>
              <w:rStyle w:val="PageNumber"/>
              <w:rFonts w:ascii="Arial" w:hAnsi="Arial" w:cs="Arial"/>
              <w:color w:val="0070C0"/>
              <w:sz w:val="18"/>
              <w:lang w:val="en-US"/>
            </w:rPr>
          </w:pPr>
        </w:p>
      </w:tc>
      <w:tc>
        <w:tcPr>
          <w:tcW w:w="2926" w:type="dxa"/>
        </w:tcPr>
        <w:p w:rsidRPr="00E907C6" w:rsidR="004237EA" w:rsidP="008632BF" w:rsidRDefault="004237EA" w14:paraId="0FF1537E" w14:textId="165417DE">
          <w:pPr>
            <w:tabs>
              <w:tab w:val="left" w:pos="4335"/>
              <w:tab w:val="right" w:pos="10348"/>
            </w:tabs>
            <w:rPr>
              <w:rStyle w:val="PageNumber"/>
              <w:rFonts w:ascii="Arial" w:hAnsi="Arial" w:cs="Arial"/>
              <w:color w:val="0070C0"/>
              <w:sz w:val="20"/>
              <w:lang w:val="en-US"/>
            </w:rPr>
          </w:pPr>
        </w:p>
      </w:tc>
      <w:tc>
        <w:tcPr>
          <w:tcW w:w="2392" w:type="dxa"/>
        </w:tcPr>
        <w:p w:rsidRPr="00E907C6" w:rsidR="004237EA" w:rsidP="008632BF" w:rsidRDefault="004237EA" w14:paraId="0FF1537F" w14:textId="13D61703">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sidR="009271E0">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sidR="009271E0">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Pr="00E907C6" w:rsidR="009271E0">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sidR="009271E0">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sidR="009271E0">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Pr="00E907C6" w:rsidR="009271E0">
            <w:rPr>
              <w:rStyle w:val="PageNumber"/>
              <w:rFonts w:ascii="Arial" w:hAnsi="Arial" w:cs="Arial"/>
              <w:color w:val="0070C0"/>
              <w:sz w:val="20"/>
              <w:lang w:val="en-US"/>
            </w:rPr>
            <w:fldChar w:fldCharType="end"/>
          </w:r>
        </w:p>
      </w:tc>
    </w:tr>
  </w:tbl>
  <w:p w:rsidRPr="003F4346" w:rsidR="004237EA" w:rsidP="003F4346" w:rsidRDefault="004237EA" w14:paraId="0FF15381" w14:textId="77777777">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7E0E" w:rsidRDefault="009D7E0E" w14:paraId="2F3350F8" w14:textId="77777777">
      <w:r>
        <w:separator/>
      </w:r>
    </w:p>
  </w:footnote>
  <w:footnote w:type="continuationSeparator" w:id="0">
    <w:p w:rsidR="009D7E0E" w:rsidRDefault="009D7E0E" w14:paraId="07FFA255" w14:textId="77777777">
      <w:r>
        <w:continuationSeparator/>
      </w:r>
    </w:p>
  </w:footnote>
  <w:footnote w:type="continuationNotice" w:id="1">
    <w:p w:rsidR="008A5911" w:rsidRDefault="008A5911" w14:paraId="144D4EE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hint="default" w:ascii="Symbol" w:hAnsi="Symbol"/>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hint="default" w:ascii="Arial" w:hAnsi="Arial" w:eastAsia="Times New Roman" w:cs="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hint="default" w:ascii="Symbol" w:hAnsi="Symbol"/>
        <w:sz w:val="20"/>
      </w:rPr>
    </w:lvl>
    <w:lvl w:ilvl="1" w:tplc="08090003" w:tentative="1">
      <w:start w:val="1"/>
      <w:numFmt w:val="bullet"/>
      <w:lvlText w:val="o"/>
      <w:lvlJc w:val="left"/>
      <w:pPr>
        <w:tabs>
          <w:tab w:val="num" w:pos="1866"/>
        </w:tabs>
        <w:ind w:left="1866" w:hanging="360"/>
      </w:pPr>
      <w:rPr>
        <w:rFonts w:hint="default" w:ascii="Courier New" w:hAnsi="Courier New" w:cs="Courier New"/>
      </w:rPr>
    </w:lvl>
    <w:lvl w:ilvl="2" w:tplc="08090005" w:tentative="1">
      <w:start w:val="1"/>
      <w:numFmt w:val="bullet"/>
      <w:lvlText w:val=""/>
      <w:lvlJc w:val="left"/>
      <w:pPr>
        <w:tabs>
          <w:tab w:val="num" w:pos="2586"/>
        </w:tabs>
        <w:ind w:left="2586" w:hanging="360"/>
      </w:pPr>
      <w:rPr>
        <w:rFonts w:hint="default" w:ascii="Wingdings" w:hAnsi="Wingdings"/>
      </w:rPr>
    </w:lvl>
    <w:lvl w:ilvl="3" w:tplc="08090001" w:tentative="1">
      <w:start w:val="1"/>
      <w:numFmt w:val="bullet"/>
      <w:lvlText w:val=""/>
      <w:lvlJc w:val="left"/>
      <w:pPr>
        <w:tabs>
          <w:tab w:val="num" w:pos="3306"/>
        </w:tabs>
        <w:ind w:left="3306" w:hanging="360"/>
      </w:pPr>
      <w:rPr>
        <w:rFonts w:hint="default" w:ascii="Symbol" w:hAnsi="Symbol"/>
      </w:rPr>
    </w:lvl>
    <w:lvl w:ilvl="4" w:tplc="08090003" w:tentative="1">
      <w:start w:val="1"/>
      <w:numFmt w:val="bullet"/>
      <w:lvlText w:val="o"/>
      <w:lvlJc w:val="left"/>
      <w:pPr>
        <w:tabs>
          <w:tab w:val="num" w:pos="4026"/>
        </w:tabs>
        <w:ind w:left="4026" w:hanging="360"/>
      </w:pPr>
      <w:rPr>
        <w:rFonts w:hint="default" w:ascii="Courier New" w:hAnsi="Courier New" w:cs="Courier New"/>
      </w:rPr>
    </w:lvl>
    <w:lvl w:ilvl="5" w:tplc="08090005" w:tentative="1">
      <w:start w:val="1"/>
      <w:numFmt w:val="bullet"/>
      <w:lvlText w:val=""/>
      <w:lvlJc w:val="left"/>
      <w:pPr>
        <w:tabs>
          <w:tab w:val="num" w:pos="4746"/>
        </w:tabs>
        <w:ind w:left="4746" w:hanging="360"/>
      </w:pPr>
      <w:rPr>
        <w:rFonts w:hint="default" w:ascii="Wingdings" w:hAnsi="Wingdings"/>
      </w:rPr>
    </w:lvl>
    <w:lvl w:ilvl="6" w:tplc="08090001" w:tentative="1">
      <w:start w:val="1"/>
      <w:numFmt w:val="bullet"/>
      <w:lvlText w:val=""/>
      <w:lvlJc w:val="left"/>
      <w:pPr>
        <w:tabs>
          <w:tab w:val="num" w:pos="5466"/>
        </w:tabs>
        <w:ind w:left="5466" w:hanging="360"/>
      </w:pPr>
      <w:rPr>
        <w:rFonts w:hint="default" w:ascii="Symbol" w:hAnsi="Symbol"/>
      </w:rPr>
    </w:lvl>
    <w:lvl w:ilvl="7" w:tplc="08090003" w:tentative="1">
      <w:start w:val="1"/>
      <w:numFmt w:val="bullet"/>
      <w:lvlText w:val="o"/>
      <w:lvlJc w:val="left"/>
      <w:pPr>
        <w:tabs>
          <w:tab w:val="num" w:pos="6186"/>
        </w:tabs>
        <w:ind w:left="6186" w:hanging="360"/>
      </w:pPr>
      <w:rPr>
        <w:rFonts w:hint="default" w:ascii="Courier New" w:hAnsi="Courier New" w:cs="Courier New"/>
      </w:rPr>
    </w:lvl>
    <w:lvl w:ilvl="8" w:tplc="08090005" w:tentative="1">
      <w:start w:val="1"/>
      <w:numFmt w:val="bullet"/>
      <w:lvlText w:val=""/>
      <w:lvlJc w:val="left"/>
      <w:pPr>
        <w:tabs>
          <w:tab w:val="num" w:pos="6906"/>
        </w:tabs>
        <w:ind w:left="6906" w:hanging="360"/>
      </w:pPr>
      <w:rPr>
        <w:rFonts w:hint="default" w:ascii="Wingdings" w:hAnsi="Wingdings"/>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hint="default" w:ascii="Symbol" w:hAnsi="Symbol"/>
        <w:sz w:val="20"/>
      </w:rPr>
    </w:lvl>
    <w:lvl w:ilvl="1" w:tplc="08090003" w:tentative="1">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hint="default" w:ascii="Wingdings" w:hAnsi="Wingdings"/>
        <w:color w:val="FF000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hint="default" w:ascii="Courier New" w:hAnsi="Courier New"/>
        <w:b w:val="0"/>
        <w:i w:val="0"/>
        <w:sz w:val="28"/>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hint="default" w:ascii="Symbol" w:hAnsi="Symbol"/>
        <w:sz w:val="1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hint="default" w:ascii="Symbol" w:hAnsi="Symbol"/>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hint="default" w:ascii="Courier New" w:hAnsi="Courier New"/>
        <w:b w:val="0"/>
        <w:i w:val="0"/>
        <w:sz w:val="28"/>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hint="default" w:ascii="Arial" w:hAnsi="Arial"/>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hint="default" w:ascii="Arial" w:hAnsi="Aria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lang="en-GB" w:vendorID="8" w:dllVersion="513" w:checkStyle="1" w:appName="MSWord"/>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95FA0"/>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D6BFF"/>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364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52326"/>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B7833"/>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5A58"/>
    <w:rsid w:val="009B7411"/>
    <w:rsid w:val="009C6433"/>
    <w:rsid w:val="009D1FCC"/>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159B5"/>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2E01"/>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 w:val="7F2DF2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styleId="Heading2a" w:customStyle="1">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theme" Target="theme/theme1.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REGU-193-13528530</_dlc_DocId>
    <_dlc_DocIdUrl xmlns="9be56660-2c31-41ef-bc00-23e72f632f2a">
      <Url>https://cyfoethnaturiolcymru.sharepoint.com/teams/Regulatory/Permitting/_layouts/15/DocIdRedir.aspx?ID=REGU-193-13528530</Url>
      <Description>REGU-193-13528530</Description>
    </_dlc_DocIdUrl>
    <License_x002f_Activity_x0020_Type xmlns="859f7ad6-93f6-4205-b62b-a17f28acbbac">4. EPR Water Discharge</License_x002f_Activity_x0020_Type>
    <IconOverlay xmlns="http://schemas.microsoft.com/sharepoint/v4" xsi:nil="true"/>
    <Site_x0020_Name xmlns="859f7ad6-93f6-4205-b62b-a17f28acbbac">Heather Cottage</Site_x0020_Name>
    <Internal_x002f_External xmlns="859f7ad6-93f6-4205-b62b-a17f28acbbac">Outgoing document</Internal_x002f_External>
    <Post_x0020_code xmlns="859f7ad6-93f6-4205-b62b-a17f28acbbac">SA2 7HP</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Heather Cottage, Upper Killay, Swansea, SA2 7HP</Addressee>
    <Process_x0020_Type xmlns="859f7ad6-93f6-4205-b62b-a17f28acbbac">Application</Process_x0020_Type>
    <Surrendered_x002f_Expired xmlns="859f7ad6-93f6-4205-b62b-a17f28acbbac" xsi:nil="true"/>
    <Document_x0020_Date xmlns="859f7ad6-93f6-4205-b62b-a17f28acbbac">2022-07-05T23:00:00+00:00</Document_x0020_Date>
    <Facility_x0020_Address xmlns="859f7ad6-93f6-4205-b62b-a17f28acbbac">Upper Killay, Swansea</Facility_x0020_Address>
    <Environment_x0020_Sub_x0020_Folder xmlns="859f7ad6-93f6-4205-b62b-a17f28acbbac">Licences applications</Environment_x0020_Sub_x0020_Folder>
    <Customer_x0020_Name xmlns="859f7ad6-93f6-4205-b62b-a17f28acbbac">Mr Simon Moore</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ef241926dc432c48a6fe7cd1ea14748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5af37c3bdfe0d4677493488cd3c0751b"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005db27c-c37f-4c3b-898d-3fee1249b087"/>
    <ds:schemaRef ds:uri="http://schemas.microsoft.com/office/2006/documentManagement/types"/>
    <ds:schemaRef ds:uri="9be56660-2c31-41ef-bc00-23e72f632f2a"/>
    <ds:schemaRef ds:uri="http://schemas.microsoft.com/sharepoint/v4"/>
    <ds:schemaRef ds:uri="976c396e-0f13-4de6-8381-592a969a477d"/>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4893391F-9954-4028-90AC-A29F811A56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
Issue date: 19/07/2011</dc:description>
  <cp:lastModifiedBy>Llewelyn, Iwan</cp:lastModifiedBy>
  <cp:revision>4</cp:revision>
  <cp:lastPrinted>2008-01-30T13:54:00Z</cp:lastPrinted>
  <dcterms:created xsi:type="dcterms:W3CDTF">2022-06-30T15:32:00Z</dcterms:created>
  <dcterms:modified xsi:type="dcterms:W3CDTF">2022-07-06T14:04:43Z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1fe4529b-31b9-4dc4-9955-e15f6c4135a0</vt:lpwstr>
  </property>
  <property fmtid="{D5CDD505-2E9C-101B-9397-08002B2CF9AE}" pid="11" name="SharedWithUsers">
    <vt:lpwstr/>
  </property>
</Properties>
</file>