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01B47B3" w:rsidR="00D04424" w:rsidRPr="00C57F76" w:rsidRDefault="0014332B" w:rsidP="003719AD">
      <w:pPr>
        <w:pStyle w:val="Heading1"/>
        <w:spacing w:before="0" w:after="0"/>
        <w:jc w:val="left"/>
        <w:rPr>
          <w:bCs/>
          <w:color w:val="auto"/>
          <w:sz w:val="32"/>
        </w:rPr>
      </w:pPr>
      <w:r w:rsidRPr="00C57F76">
        <w:rPr>
          <w:bCs/>
          <w:color w:val="auto"/>
          <w:sz w:val="32"/>
        </w:rPr>
        <w:t>Bespoke p</w:t>
      </w:r>
      <w:r w:rsidR="00D04424" w:rsidRPr="00C57F76">
        <w:rPr>
          <w:bCs/>
          <w:color w:val="auto"/>
          <w:sz w:val="32"/>
        </w:rPr>
        <w:t>ermit</w:t>
      </w:r>
      <w:r w:rsidR="00B73ECB" w:rsidRPr="00C57F76">
        <w:rPr>
          <w:bCs/>
          <w:color w:val="auto"/>
          <w:sz w:val="32"/>
        </w:rPr>
        <w:t xml:space="preserve"> </w:t>
      </w:r>
    </w:p>
    <w:p w14:paraId="41AC372F" w14:textId="77777777" w:rsidR="00136717" w:rsidRPr="00C57F76" w:rsidRDefault="00136717" w:rsidP="00136717"/>
    <w:p w14:paraId="0FF1524F" w14:textId="77777777" w:rsidR="007820C3" w:rsidRPr="00C57F76" w:rsidRDefault="007820C3" w:rsidP="00D04424">
      <w:pPr>
        <w:rPr>
          <w:rFonts w:ascii="Arial" w:hAnsi="Arial" w:cs="Arial"/>
          <w:szCs w:val="24"/>
        </w:rPr>
      </w:pPr>
    </w:p>
    <w:p w14:paraId="0FF15250" w14:textId="6C25B173" w:rsidR="00D04424" w:rsidRPr="00C57F76" w:rsidRDefault="0060457F" w:rsidP="006B0BFB">
      <w:pPr>
        <w:spacing w:after="120"/>
        <w:rPr>
          <w:rFonts w:ascii="Arial" w:hAnsi="Arial" w:cs="Arial"/>
          <w:szCs w:val="24"/>
        </w:rPr>
      </w:pPr>
      <w:r w:rsidRPr="00C57F76">
        <w:rPr>
          <w:rFonts w:ascii="Arial" w:hAnsi="Arial" w:cs="Arial"/>
          <w:szCs w:val="24"/>
        </w:rPr>
        <w:t xml:space="preserve">We have decided to </w:t>
      </w:r>
      <w:r w:rsidR="00D2020E" w:rsidRPr="00C57F76">
        <w:rPr>
          <w:rFonts w:ascii="Arial" w:hAnsi="Arial" w:cs="Arial"/>
          <w:szCs w:val="24"/>
        </w:rPr>
        <w:t xml:space="preserve">grant </w:t>
      </w:r>
      <w:r w:rsidRPr="00C57F76">
        <w:rPr>
          <w:rFonts w:ascii="Arial" w:hAnsi="Arial" w:cs="Arial"/>
          <w:szCs w:val="24"/>
        </w:rPr>
        <w:t xml:space="preserve">the permit for </w:t>
      </w:r>
      <w:r w:rsidR="00C57F76" w:rsidRPr="00C57F76">
        <w:rPr>
          <w:rFonts w:ascii="Arial" w:hAnsi="Arial" w:cs="Arial"/>
          <w:szCs w:val="24"/>
        </w:rPr>
        <w:t xml:space="preserve">Lyndhurst </w:t>
      </w:r>
      <w:r w:rsidRPr="00C57F76">
        <w:rPr>
          <w:rFonts w:ascii="Arial" w:hAnsi="Arial" w:cs="Arial"/>
          <w:szCs w:val="24"/>
        </w:rPr>
        <w:t xml:space="preserve">operated by </w:t>
      </w:r>
      <w:r w:rsidR="00C57F76" w:rsidRPr="00C57F76">
        <w:rPr>
          <w:rFonts w:ascii="Arial" w:hAnsi="Arial" w:cs="Arial"/>
          <w:szCs w:val="24"/>
        </w:rPr>
        <w:t>Mr John Turner.</w:t>
      </w:r>
    </w:p>
    <w:p w14:paraId="178F17B4" w14:textId="0ECD6BA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20408B">
        <w:rPr>
          <w:rFonts w:ascii="Arial" w:hAnsi="Arial"/>
          <w:kern w:val="28"/>
          <w:szCs w:val="24"/>
        </w:rPr>
        <w:t xml:space="preserve">is </w:t>
      </w:r>
      <w:r w:rsidR="00C57F76" w:rsidRPr="0020408B">
        <w:rPr>
          <w:rFonts w:ascii="Arial" w:hAnsi="Arial"/>
          <w:szCs w:val="24"/>
        </w:rPr>
        <w:t>PAN-005120</w:t>
      </w:r>
    </w:p>
    <w:p w14:paraId="0FF15251" w14:textId="36A6C5B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w:t>
      </w:r>
      <w:r w:rsidRPr="008074ED">
        <w:rPr>
          <w:rFonts w:ascii="Arial" w:hAnsi="Arial"/>
          <w:szCs w:val="24"/>
        </w:rPr>
        <w:t xml:space="preserve">s </w:t>
      </w:r>
      <w:r w:rsidR="008074ED" w:rsidRPr="008074ED">
        <w:rPr>
          <w:rFonts w:ascii="Arial" w:hAnsi="Arial"/>
          <w:szCs w:val="24"/>
        </w:rPr>
        <w:t>EPR/BB3394HK</w:t>
      </w:r>
    </w:p>
    <w:bookmarkEnd w:id="0"/>
    <w:bookmarkEnd w:id="1"/>
    <w:p w14:paraId="5BCECA13" w14:textId="7B925FA5" w:rsidR="00C57F76" w:rsidRDefault="00C57F76" w:rsidP="006B0BFB">
      <w:pPr>
        <w:spacing w:after="120"/>
        <w:rPr>
          <w:rFonts w:ascii="Arial" w:hAnsi="Arial"/>
          <w:color w:val="000000"/>
        </w:rPr>
      </w:pPr>
      <w:r w:rsidRPr="00C57F76">
        <w:rPr>
          <w:rFonts w:ascii="Arial" w:hAnsi="Arial"/>
          <w:color w:val="000000"/>
        </w:rPr>
        <w:t>The permit regulates a new discharge of secondary treated sewage effluent; a maximum of 1. 5 m</w:t>
      </w:r>
      <w:r w:rsidRPr="00C57F76">
        <w:rPr>
          <w:rFonts w:ascii="Arial" w:hAnsi="Arial"/>
          <w:color w:val="000000"/>
          <w:vertAlign w:val="superscript"/>
        </w:rPr>
        <w:t>3</w:t>
      </w:r>
      <w:r w:rsidRPr="00C57F76">
        <w:rPr>
          <w:rFonts w:ascii="Arial" w:hAnsi="Arial"/>
          <w:color w:val="000000"/>
        </w:rPr>
        <w:t xml:space="preserve">/day, treated by a new British Standard package treatment plant and discharging into the Mill </w:t>
      </w:r>
      <w:proofErr w:type="spellStart"/>
      <w:r w:rsidRPr="00C57F76">
        <w:rPr>
          <w:rFonts w:ascii="Arial" w:hAnsi="Arial"/>
          <w:color w:val="000000"/>
        </w:rPr>
        <w:t>Reen</w:t>
      </w:r>
      <w:proofErr w:type="spellEnd"/>
      <w:r w:rsidRPr="00C57F76">
        <w:rPr>
          <w:rFonts w:ascii="Arial" w:hAnsi="Arial"/>
          <w:color w:val="000000"/>
        </w:rPr>
        <w:t xml:space="preserve"> via a perforated pipe. The system serves a private 4-bed dwelling.</w:t>
      </w:r>
      <w:bookmarkStart w:id="2" w:name="_GoBack"/>
      <w:bookmarkEnd w:id="2"/>
    </w:p>
    <w:p w14:paraId="0FF15253" w14:textId="260D003C" w:rsidR="00D04424" w:rsidRPr="00702D96" w:rsidRDefault="00D04424" w:rsidP="006B0BFB">
      <w:pPr>
        <w:spacing w:after="120"/>
        <w:rPr>
          <w:rFonts w:ascii="Arial" w:hAnsi="Arial"/>
        </w:rPr>
      </w:pPr>
      <w:r>
        <w:rPr>
          <w:rFonts w:ascii="Arial" w:hAnsi="Arial"/>
        </w:rPr>
        <w:t xml:space="preserve">We consider in reaching that decision we have taken into account all relevant considerations </w:t>
      </w:r>
      <w:r w:rsidRPr="00702D96">
        <w:rPr>
          <w:rFonts w:ascii="Arial" w:hAnsi="Arial"/>
        </w:rPr>
        <w:t>and legal requirements and that the permit will ensure that the appropriate level of environment</w:t>
      </w:r>
      <w:r w:rsidR="007820C3" w:rsidRPr="00702D96">
        <w:rPr>
          <w:rFonts w:ascii="Arial" w:hAnsi="Arial"/>
        </w:rPr>
        <w:t>al</w:t>
      </w:r>
      <w:r w:rsidRPr="00702D96">
        <w:rPr>
          <w:rFonts w:ascii="Arial" w:hAnsi="Arial"/>
        </w:rPr>
        <w:t xml:space="preserve"> protection is provided.</w:t>
      </w:r>
    </w:p>
    <w:p w14:paraId="0FF15254" w14:textId="77777777" w:rsidR="00D04424" w:rsidRPr="00702D96" w:rsidRDefault="00D04424" w:rsidP="00D04424">
      <w:pPr>
        <w:rPr>
          <w:rFonts w:ascii="Arial" w:hAnsi="Arial" w:cs="Arial"/>
          <w:b/>
          <w:szCs w:val="24"/>
        </w:rPr>
      </w:pPr>
    </w:p>
    <w:p w14:paraId="0FF15255" w14:textId="77777777" w:rsidR="00D04424" w:rsidRPr="00702D96" w:rsidRDefault="00D04424" w:rsidP="00D04424">
      <w:pPr>
        <w:rPr>
          <w:rFonts w:ascii="Arial" w:hAnsi="Arial" w:cs="Arial"/>
          <w:b/>
          <w:szCs w:val="24"/>
        </w:rPr>
      </w:pPr>
    </w:p>
    <w:p w14:paraId="0FF15256" w14:textId="77777777" w:rsidR="00D04424" w:rsidRPr="00702D96" w:rsidRDefault="00D04424" w:rsidP="00D04424">
      <w:pPr>
        <w:rPr>
          <w:rFonts w:ascii="Arial" w:hAnsi="Arial" w:cs="Arial"/>
          <w:b/>
          <w:sz w:val="28"/>
          <w:szCs w:val="28"/>
        </w:rPr>
      </w:pPr>
      <w:r w:rsidRPr="00702D96">
        <w:rPr>
          <w:rFonts w:ascii="Arial" w:hAnsi="Arial" w:cs="Arial"/>
          <w:b/>
          <w:sz w:val="28"/>
          <w:szCs w:val="28"/>
        </w:rPr>
        <w:t>Purpose of this document</w:t>
      </w:r>
    </w:p>
    <w:p w14:paraId="0FF15257" w14:textId="77777777" w:rsidR="00D04424" w:rsidRPr="00702D96" w:rsidRDefault="00D04424" w:rsidP="00D04424">
      <w:pPr>
        <w:rPr>
          <w:rFonts w:ascii="Arial" w:hAnsi="Arial"/>
          <w:b/>
          <w:sz w:val="20"/>
        </w:rPr>
      </w:pPr>
    </w:p>
    <w:p w14:paraId="0FF15258" w14:textId="77777777" w:rsidR="00D04424" w:rsidRPr="00702D96" w:rsidRDefault="00D04424" w:rsidP="002741DD">
      <w:pPr>
        <w:spacing w:after="60"/>
        <w:rPr>
          <w:rFonts w:ascii="Arial" w:hAnsi="Arial"/>
        </w:rPr>
      </w:pPr>
      <w:r w:rsidRPr="00702D96">
        <w:rPr>
          <w:rFonts w:ascii="Arial" w:hAnsi="Arial"/>
        </w:rPr>
        <w:t>This decision document:</w:t>
      </w:r>
    </w:p>
    <w:p w14:paraId="0FF15259" w14:textId="77777777" w:rsidR="00D04424" w:rsidRPr="00702D96" w:rsidRDefault="00D04424" w:rsidP="002741DD">
      <w:pPr>
        <w:numPr>
          <w:ilvl w:val="0"/>
          <w:numId w:val="19"/>
        </w:numPr>
        <w:tabs>
          <w:tab w:val="clear" w:pos="1866"/>
          <w:tab w:val="num" w:pos="1134"/>
        </w:tabs>
        <w:spacing w:after="60"/>
        <w:ind w:left="1134" w:hanging="567"/>
        <w:rPr>
          <w:rFonts w:ascii="Arial" w:hAnsi="Arial"/>
        </w:rPr>
      </w:pPr>
      <w:r w:rsidRPr="00702D96">
        <w:rPr>
          <w:rFonts w:ascii="Arial" w:hAnsi="Arial"/>
        </w:rPr>
        <w:t xml:space="preserve">explains how the </w:t>
      </w:r>
      <w:r w:rsidR="00DE395A" w:rsidRPr="00702D96">
        <w:rPr>
          <w:rFonts w:ascii="Arial" w:hAnsi="Arial"/>
        </w:rPr>
        <w:t>application has been determined</w:t>
      </w:r>
    </w:p>
    <w:p w14:paraId="0FF1525A" w14:textId="77777777" w:rsidR="00D04424" w:rsidRPr="00702D96" w:rsidRDefault="00D04424" w:rsidP="002741DD">
      <w:pPr>
        <w:numPr>
          <w:ilvl w:val="0"/>
          <w:numId w:val="19"/>
        </w:numPr>
        <w:tabs>
          <w:tab w:val="clear" w:pos="1866"/>
          <w:tab w:val="num" w:pos="1134"/>
        </w:tabs>
        <w:spacing w:after="60"/>
        <w:ind w:left="1134" w:hanging="567"/>
        <w:rPr>
          <w:rFonts w:ascii="Arial" w:hAnsi="Arial"/>
        </w:rPr>
      </w:pPr>
      <w:r w:rsidRPr="00702D96">
        <w:rPr>
          <w:rFonts w:ascii="Arial" w:hAnsi="Arial"/>
        </w:rPr>
        <w:t>provides a record</w:t>
      </w:r>
      <w:r w:rsidR="00DE395A" w:rsidRPr="00702D96">
        <w:rPr>
          <w:rFonts w:ascii="Arial" w:hAnsi="Arial"/>
        </w:rPr>
        <w:t xml:space="preserve"> of the decision-making process</w:t>
      </w:r>
      <w:r w:rsidR="009D4D88" w:rsidRPr="00702D96">
        <w:rPr>
          <w:rFonts w:ascii="Arial" w:hAnsi="Arial"/>
        </w:rPr>
        <w:t xml:space="preserve"> </w:t>
      </w:r>
    </w:p>
    <w:p w14:paraId="0FF1525B" w14:textId="77777777" w:rsidR="00D04424" w:rsidRPr="00702D96" w:rsidRDefault="00D04424" w:rsidP="002741DD">
      <w:pPr>
        <w:numPr>
          <w:ilvl w:val="0"/>
          <w:numId w:val="19"/>
        </w:numPr>
        <w:tabs>
          <w:tab w:val="clear" w:pos="1866"/>
          <w:tab w:val="num" w:pos="1134"/>
        </w:tabs>
        <w:spacing w:after="60"/>
        <w:ind w:left="1134" w:hanging="567"/>
        <w:rPr>
          <w:rFonts w:ascii="Arial" w:hAnsi="Arial"/>
        </w:rPr>
      </w:pPr>
      <w:r w:rsidRPr="00702D96">
        <w:rPr>
          <w:rFonts w:ascii="Arial" w:hAnsi="Arial"/>
        </w:rPr>
        <w:t>shows how all relevant factor</w:t>
      </w:r>
      <w:r w:rsidR="00DE395A" w:rsidRPr="00702D96">
        <w:rPr>
          <w:rFonts w:ascii="Arial" w:hAnsi="Arial"/>
        </w:rPr>
        <w:t>s have been taken into account</w:t>
      </w:r>
    </w:p>
    <w:p w14:paraId="0FF1525C" w14:textId="77777777" w:rsidR="00DE395A" w:rsidRPr="00702D96" w:rsidRDefault="00DE395A" w:rsidP="002741DD">
      <w:pPr>
        <w:numPr>
          <w:ilvl w:val="0"/>
          <w:numId w:val="19"/>
        </w:numPr>
        <w:tabs>
          <w:tab w:val="clear" w:pos="1866"/>
          <w:tab w:val="num" w:pos="1134"/>
        </w:tabs>
        <w:spacing w:after="60"/>
        <w:ind w:left="1134" w:hanging="567"/>
        <w:rPr>
          <w:rFonts w:ascii="Arial" w:hAnsi="Arial"/>
        </w:rPr>
      </w:pPr>
      <w:r w:rsidRPr="00702D96">
        <w:rPr>
          <w:rFonts w:ascii="Arial" w:hAnsi="Arial"/>
        </w:rPr>
        <w:t>justifies the specific conditions in the permit other than those in our generic permit template</w:t>
      </w:r>
      <w:r w:rsidR="001648C3" w:rsidRPr="00702D96">
        <w:rPr>
          <w:rFonts w:ascii="Arial" w:hAnsi="Arial"/>
        </w:rPr>
        <w:t>.</w:t>
      </w:r>
    </w:p>
    <w:p w14:paraId="0FF1525D" w14:textId="77777777" w:rsidR="00D04424" w:rsidRPr="00702D96" w:rsidRDefault="00D04424" w:rsidP="00D04424">
      <w:pPr>
        <w:rPr>
          <w:rFonts w:ascii="Arial" w:hAnsi="Arial"/>
        </w:rPr>
      </w:pPr>
      <w:r w:rsidRPr="00702D96">
        <w:rPr>
          <w:rFonts w:ascii="Arial" w:hAnsi="Arial"/>
        </w:rPr>
        <w:t>Unless the decision document specifies otherwise we have accepted the applicant’s proposals.</w:t>
      </w:r>
    </w:p>
    <w:p w14:paraId="0FF1525E" w14:textId="77777777" w:rsidR="00D04424" w:rsidRPr="00702D96" w:rsidRDefault="00D04424" w:rsidP="00D04424">
      <w:pPr>
        <w:rPr>
          <w:rFonts w:ascii="Arial" w:hAnsi="Arial"/>
          <w:szCs w:val="24"/>
        </w:rPr>
      </w:pPr>
    </w:p>
    <w:p w14:paraId="0FF1525F" w14:textId="77777777" w:rsidR="00D04424" w:rsidRPr="00702D96" w:rsidRDefault="00D04424" w:rsidP="00D04424">
      <w:pPr>
        <w:rPr>
          <w:rFonts w:ascii="Arial" w:hAnsi="Arial"/>
          <w:b/>
          <w:szCs w:val="24"/>
        </w:rPr>
      </w:pPr>
    </w:p>
    <w:p w14:paraId="0FF15260" w14:textId="77777777" w:rsidR="00D04424" w:rsidRPr="00702D96" w:rsidRDefault="00D04424" w:rsidP="00D04424">
      <w:pPr>
        <w:rPr>
          <w:rFonts w:ascii="Arial" w:hAnsi="Arial"/>
          <w:b/>
          <w:caps/>
          <w:sz w:val="28"/>
          <w:szCs w:val="28"/>
        </w:rPr>
      </w:pPr>
      <w:r w:rsidRPr="00702D96">
        <w:rPr>
          <w:rFonts w:ascii="Arial" w:hAnsi="Arial"/>
          <w:b/>
          <w:sz w:val="28"/>
          <w:szCs w:val="28"/>
        </w:rPr>
        <w:t>Structure of this document</w:t>
      </w:r>
    </w:p>
    <w:p w14:paraId="0FF15261" w14:textId="77777777" w:rsidR="00D04424" w:rsidRPr="00702D96" w:rsidRDefault="00D04424" w:rsidP="00D04424">
      <w:pPr>
        <w:pStyle w:val="Heading8"/>
        <w:rPr>
          <w:caps w:val="0"/>
          <w:sz w:val="20"/>
        </w:rPr>
      </w:pPr>
    </w:p>
    <w:p w14:paraId="0FF15263" w14:textId="77777777" w:rsidR="006420BA" w:rsidRPr="00702D96" w:rsidRDefault="006420BA" w:rsidP="006420BA">
      <w:pPr>
        <w:numPr>
          <w:ilvl w:val="0"/>
          <w:numId w:val="17"/>
        </w:numPr>
        <w:tabs>
          <w:tab w:val="clear" w:pos="1440"/>
          <w:tab w:val="num" w:pos="1134"/>
        </w:tabs>
        <w:spacing w:after="60"/>
        <w:ind w:left="1134" w:hanging="567"/>
        <w:rPr>
          <w:rFonts w:ascii="Arial" w:hAnsi="Arial"/>
        </w:rPr>
      </w:pPr>
      <w:r w:rsidRPr="00702D96">
        <w:rPr>
          <w:rFonts w:ascii="Arial" w:hAnsi="Arial"/>
          <w:szCs w:val="24"/>
        </w:rPr>
        <w:t>Annex 1 the decision checklist</w:t>
      </w:r>
    </w:p>
    <w:p w14:paraId="1116A991" w14:textId="77777777" w:rsidR="001B0A1D" w:rsidRPr="00702D96" w:rsidRDefault="001B0A1D" w:rsidP="005B6A95">
      <w:pPr>
        <w:pStyle w:val="Heading1"/>
        <w:rPr>
          <w:bCs/>
          <w:color w:val="auto"/>
          <w:sz w:val="24"/>
        </w:rPr>
      </w:pPr>
    </w:p>
    <w:p w14:paraId="61730F2C" w14:textId="15F554CC" w:rsidR="001B0A1D" w:rsidRPr="00702D96" w:rsidRDefault="001B0A1D" w:rsidP="005B6A95">
      <w:pPr>
        <w:pStyle w:val="Heading1"/>
        <w:rPr>
          <w:bCs/>
          <w:color w:val="auto"/>
          <w:sz w:val="24"/>
        </w:rPr>
      </w:pPr>
    </w:p>
    <w:p w14:paraId="7FC2DF76" w14:textId="7203AB66" w:rsidR="001B0A1D" w:rsidRPr="00702D96" w:rsidRDefault="001B0A1D" w:rsidP="001B0A1D"/>
    <w:p w14:paraId="11D359E0" w14:textId="742B968D" w:rsidR="001B0A1D" w:rsidRPr="00702D96" w:rsidRDefault="001B0A1D" w:rsidP="001B0A1D"/>
    <w:p w14:paraId="473B978F" w14:textId="543217FF" w:rsidR="001B0A1D" w:rsidRPr="00702D96" w:rsidRDefault="001B0A1D" w:rsidP="001B0A1D"/>
    <w:p w14:paraId="20CF83AE" w14:textId="53FB6F38" w:rsidR="001B0A1D" w:rsidRPr="00702D96" w:rsidRDefault="001B0A1D" w:rsidP="001B0A1D"/>
    <w:p w14:paraId="6FE69C58" w14:textId="7D08D679" w:rsidR="001B0A1D" w:rsidRPr="00702D96" w:rsidRDefault="001B0A1D" w:rsidP="001B0A1D"/>
    <w:p w14:paraId="5718DF8F" w14:textId="77777777" w:rsidR="001B0A1D" w:rsidRPr="00702D96" w:rsidRDefault="001B0A1D" w:rsidP="001B0A1D"/>
    <w:p w14:paraId="0FF15271" w14:textId="360B100A" w:rsidR="009864F9" w:rsidRPr="00702D96" w:rsidRDefault="00591E64" w:rsidP="005B6A95">
      <w:pPr>
        <w:pStyle w:val="Heading1"/>
        <w:rPr>
          <w:bCs/>
          <w:color w:val="auto"/>
          <w:sz w:val="24"/>
        </w:rPr>
      </w:pPr>
      <w:r w:rsidRPr="00702D96">
        <w:rPr>
          <w:bCs/>
          <w:color w:val="auto"/>
          <w:sz w:val="24"/>
        </w:rPr>
        <w:lastRenderedPageBreak/>
        <w:t xml:space="preserve">Annex </w:t>
      </w:r>
      <w:r w:rsidR="00F37C15" w:rsidRPr="00702D96">
        <w:rPr>
          <w:bCs/>
          <w:color w:val="auto"/>
          <w:sz w:val="24"/>
        </w:rPr>
        <w:t>1:</w:t>
      </w:r>
      <w:r w:rsidRPr="00702D96">
        <w:rPr>
          <w:bCs/>
          <w:color w:val="auto"/>
          <w:sz w:val="24"/>
        </w:rPr>
        <w:t xml:space="preserve"> decision checklist </w:t>
      </w:r>
    </w:p>
    <w:p w14:paraId="0FF15272" w14:textId="77777777" w:rsidR="00412510" w:rsidRPr="00702D96" w:rsidRDefault="00412510" w:rsidP="00412510">
      <w:pPr>
        <w:rPr>
          <w:rFonts w:ascii="Arial" w:hAnsi="Arial"/>
          <w:szCs w:val="24"/>
        </w:rPr>
      </w:pPr>
      <w:r w:rsidRPr="00702D96">
        <w:rPr>
          <w:rFonts w:ascii="Arial" w:hAnsi="Arial" w:cs="Arial"/>
          <w:szCs w:val="24"/>
        </w:rPr>
        <w:t>This checklist should be read in conjunction with the Duly Making checklist.</w:t>
      </w:r>
    </w:p>
    <w:p w14:paraId="214A42F2" w14:textId="77777777" w:rsidR="009A3F85" w:rsidRPr="00702D96" w:rsidRDefault="009A3F85" w:rsidP="007820C3">
      <w:pPr>
        <w:rPr>
          <w:rFonts w:ascii="Arial" w:hAnsi="Arial"/>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02D96"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02D96" w:rsidRDefault="00792CEE" w:rsidP="00792CEE">
            <w:pPr>
              <w:pStyle w:val="Heading3"/>
              <w:rPr>
                <w:rFonts w:ascii="Arial" w:hAnsi="Arial" w:cs="Arial"/>
                <w:color w:val="FFFFFF" w:themeColor="background1"/>
                <w:szCs w:val="24"/>
              </w:rPr>
            </w:pPr>
            <w:r w:rsidRPr="00702D96">
              <w:rPr>
                <w:rFonts w:ascii="Arial" w:hAnsi="Arial" w:cs="Arial"/>
                <w:color w:val="FFFFFF" w:themeColor="background1"/>
                <w:szCs w:val="24"/>
              </w:rPr>
              <w:t>A</w:t>
            </w:r>
            <w:r w:rsidR="007820C3" w:rsidRPr="00702D96">
              <w:rPr>
                <w:rFonts w:ascii="Arial" w:hAnsi="Arial" w:cs="Arial"/>
                <w:color w:val="FFFFFF" w:themeColor="background1"/>
                <w:szCs w:val="24"/>
              </w:rPr>
              <w:t>spect</w:t>
            </w:r>
          </w:p>
        </w:tc>
        <w:tc>
          <w:tcPr>
            <w:tcW w:w="6266" w:type="dxa"/>
            <w:vMerge w:val="restart"/>
            <w:shd w:val="clear" w:color="auto" w:fill="0070C0"/>
          </w:tcPr>
          <w:p w14:paraId="0FF1527A" w14:textId="77777777" w:rsidR="00792CEE" w:rsidRPr="00702D96" w:rsidRDefault="00792CEE" w:rsidP="00792CEE">
            <w:pPr>
              <w:pStyle w:val="Heading3"/>
              <w:rPr>
                <w:rFonts w:ascii="Arial" w:hAnsi="Arial" w:cs="Arial"/>
                <w:color w:val="FFFFFF" w:themeColor="background1"/>
                <w:szCs w:val="24"/>
              </w:rPr>
            </w:pPr>
            <w:r w:rsidRPr="00702D96">
              <w:rPr>
                <w:rFonts w:ascii="Arial" w:hAnsi="Arial" w:cs="Arial"/>
                <w:color w:val="FFFFFF" w:themeColor="background1"/>
                <w:szCs w:val="24"/>
              </w:rPr>
              <w:t>Justification / Detail</w:t>
            </w:r>
          </w:p>
        </w:tc>
        <w:tc>
          <w:tcPr>
            <w:tcW w:w="1072" w:type="dxa"/>
            <w:shd w:val="clear" w:color="auto" w:fill="0070C0"/>
          </w:tcPr>
          <w:p w14:paraId="0FF1527B" w14:textId="77777777" w:rsidR="00792CEE" w:rsidRPr="00702D96" w:rsidRDefault="007820C3" w:rsidP="00792CEE">
            <w:pPr>
              <w:rPr>
                <w:rFonts w:ascii="Arial" w:hAnsi="Arial" w:cs="Arial"/>
                <w:b/>
                <w:szCs w:val="24"/>
              </w:rPr>
            </w:pPr>
            <w:r w:rsidRPr="00702D96">
              <w:rPr>
                <w:rFonts w:ascii="Arial" w:hAnsi="Arial" w:cs="Arial"/>
                <w:b/>
                <w:szCs w:val="24"/>
              </w:rPr>
              <w:t>C</w:t>
            </w:r>
            <w:r w:rsidR="00792CEE" w:rsidRPr="00702D96">
              <w:rPr>
                <w:rFonts w:ascii="Arial" w:hAnsi="Arial" w:cs="Arial"/>
                <w:b/>
                <w:szCs w:val="24"/>
              </w:rPr>
              <w:t>riteria met</w:t>
            </w:r>
          </w:p>
        </w:tc>
      </w:tr>
      <w:tr w:rsidR="007820C3" w:rsidRPr="00702D96"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02D96" w:rsidRDefault="007820C3" w:rsidP="00792CEE">
            <w:pPr>
              <w:pStyle w:val="Heading3"/>
              <w:rPr>
                <w:rFonts w:ascii="Arial" w:hAnsi="Arial" w:cs="Arial"/>
                <w:color w:val="FFFFFF" w:themeColor="background1"/>
                <w:szCs w:val="24"/>
              </w:rPr>
            </w:pPr>
          </w:p>
        </w:tc>
        <w:tc>
          <w:tcPr>
            <w:tcW w:w="6266" w:type="dxa"/>
            <w:vMerge/>
            <w:tcBorders>
              <w:bottom w:val="single" w:sz="4" w:space="0" w:color="auto"/>
            </w:tcBorders>
            <w:shd w:val="clear" w:color="auto" w:fill="0070C0"/>
          </w:tcPr>
          <w:p w14:paraId="0FF1527E" w14:textId="77777777" w:rsidR="007820C3" w:rsidRPr="00702D96" w:rsidRDefault="007820C3" w:rsidP="00792CEE">
            <w:pPr>
              <w:pStyle w:val="Heading3"/>
              <w:rPr>
                <w:rFonts w:ascii="Arial" w:hAnsi="Arial" w:cs="Arial"/>
                <w:color w:val="FFFFFF" w:themeColor="background1"/>
                <w:szCs w:val="24"/>
              </w:rPr>
            </w:pPr>
          </w:p>
        </w:tc>
        <w:tc>
          <w:tcPr>
            <w:tcW w:w="1072" w:type="dxa"/>
            <w:tcBorders>
              <w:bottom w:val="nil"/>
            </w:tcBorders>
            <w:shd w:val="clear" w:color="auto" w:fill="0070C0"/>
          </w:tcPr>
          <w:p w14:paraId="0FF1527F" w14:textId="77777777" w:rsidR="007820C3" w:rsidRPr="00702D96" w:rsidRDefault="007820C3" w:rsidP="007820C3">
            <w:pPr>
              <w:jc w:val="center"/>
              <w:rPr>
                <w:rFonts w:ascii="Arial" w:hAnsi="Arial" w:cs="Arial"/>
                <w:b/>
                <w:szCs w:val="24"/>
              </w:rPr>
            </w:pPr>
            <w:r w:rsidRPr="00702D96">
              <w:rPr>
                <w:rFonts w:ascii="Arial" w:hAnsi="Arial" w:cs="Arial"/>
                <w:b/>
                <w:szCs w:val="24"/>
              </w:rPr>
              <w:t>Yes</w:t>
            </w:r>
          </w:p>
        </w:tc>
      </w:tr>
      <w:tr w:rsidR="00792CEE" w:rsidRPr="00702D96" w14:paraId="0FF15294" w14:textId="77777777" w:rsidTr="00136717">
        <w:tc>
          <w:tcPr>
            <w:tcW w:w="9302" w:type="dxa"/>
            <w:gridSpan w:val="4"/>
            <w:shd w:val="clear" w:color="auto" w:fill="0070C0"/>
          </w:tcPr>
          <w:p w14:paraId="0FF15293" w14:textId="77777777" w:rsidR="00792CEE" w:rsidRPr="00702D96" w:rsidRDefault="00792CEE" w:rsidP="00792CEE">
            <w:pPr>
              <w:rPr>
                <w:rFonts w:ascii="Arial" w:hAnsi="Arial" w:cs="Arial"/>
                <w:b/>
                <w:color w:val="FFFFFF" w:themeColor="background1"/>
                <w:szCs w:val="24"/>
              </w:rPr>
            </w:pPr>
            <w:r w:rsidRPr="00702D96">
              <w:rPr>
                <w:rFonts w:ascii="Arial" w:hAnsi="Arial" w:cs="Arial"/>
                <w:b/>
                <w:color w:val="FFFFFF" w:themeColor="background1"/>
                <w:szCs w:val="24"/>
              </w:rPr>
              <w:t>Consultation</w:t>
            </w:r>
          </w:p>
        </w:tc>
      </w:tr>
      <w:tr w:rsidR="007820C3" w:rsidRPr="00702D96" w14:paraId="0FF15298" w14:textId="77777777" w:rsidTr="00136717">
        <w:trPr>
          <w:gridAfter w:val="1"/>
          <w:wAfter w:w="13" w:type="dxa"/>
        </w:trPr>
        <w:tc>
          <w:tcPr>
            <w:tcW w:w="1951" w:type="dxa"/>
          </w:tcPr>
          <w:p w14:paraId="0FF15295" w14:textId="77777777" w:rsidR="007820C3" w:rsidRPr="00702D96" w:rsidRDefault="007820C3" w:rsidP="00792CEE">
            <w:pPr>
              <w:rPr>
                <w:rFonts w:ascii="Arial" w:hAnsi="Arial" w:cs="Arial"/>
                <w:szCs w:val="24"/>
              </w:rPr>
            </w:pPr>
            <w:r w:rsidRPr="00702D96">
              <w:rPr>
                <w:rFonts w:ascii="Arial" w:hAnsi="Arial" w:cs="Arial"/>
                <w:szCs w:val="24"/>
              </w:rPr>
              <w:t xml:space="preserve">Scope of consultation </w:t>
            </w:r>
          </w:p>
        </w:tc>
        <w:tc>
          <w:tcPr>
            <w:tcW w:w="6266" w:type="dxa"/>
          </w:tcPr>
          <w:p w14:paraId="0FF15296" w14:textId="77777777" w:rsidR="007820C3" w:rsidRPr="00702D96" w:rsidRDefault="007820C3" w:rsidP="00792CEE">
            <w:pPr>
              <w:rPr>
                <w:rFonts w:ascii="Arial" w:hAnsi="Arial" w:cs="Arial"/>
                <w:szCs w:val="24"/>
              </w:rPr>
            </w:pPr>
            <w:r w:rsidRPr="00702D96">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702D96" w:rsidRDefault="007820C3" w:rsidP="00792CEE">
            <w:pPr>
              <w:rPr>
                <w:rFonts w:ascii="Arial" w:hAnsi="Arial" w:cs="Arial"/>
                <w:szCs w:val="24"/>
              </w:rPr>
            </w:pPr>
            <w:r w:rsidRPr="00702D96">
              <w:rPr>
                <w:rFonts w:ascii="Arial" w:hAnsi="Arial" w:cs="Arial"/>
                <w:szCs w:val="24"/>
              </w:rPr>
              <w:sym w:font="Wingdings" w:char="F0FC"/>
            </w:r>
          </w:p>
        </w:tc>
      </w:tr>
      <w:tr w:rsidR="007820C3" w:rsidRPr="00702D96" w14:paraId="0FF1529F" w14:textId="77777777" w:rsidTr="00136717">
        <w:trPr>
          <w:gridAfter w:val="1"/>
          <w:wAfter w:w="13" w:type="dxa"/>
        </w:trPr>
        <w:tc>
          <w:tcPr>
            <w:tcW w:w="1951" w:type="dxa"/>
            <w:tcBorders>
              <w:bottom w:val="single" w:sz="4" w:space="0" w:color="auto"/>
            </w:tcBorders>
          </w:tcPr>
          <w:p w14:paraId="0FF15299" w14:textId="78A91AA7" w:rsidR="007820C3" w:rsidRPr="00702D96" w:rsidRDefault="007820C3" w:rsidP="007820C3">
            <w:pPr>
              <w:pStyle w:val="Heading3"/>
              <w:spacing w:before="60"/>
              <w:rPr>
                <w:rFonts w:ascii="Arial" w:hAnsi="Arial" w:cs="Arial"/>
                <w:b w:val="0"/>
                <w:szCs w:val="24"/>
                <w:highlight w:val="red"/>
              </w:rPr>
            </w:pPr>
            <w:r w:rsidRPr="00702D96">
              <w:rPr>
                <w:rFonts w:ascii="Arial" w:hAnsi="Arial" w:cs="Arial"/>
                <w:b w:val="0"/>
                <w:szCs w:val="24"/>
              </w:rPr>
              <w:t>Responses to consultation</w:t>
            </w:r>
            <w:r w:rsidR="001B0A1D" w:rsidRPr="00702D96">
              <w:rPr>
                <w:rFonts w:ascii="Arial" w:hAnsi="Arial" w:cs="Arial"/>
                <w:b w:val="0"/>
                <w:szCs w:val="24"/>
              </w:rPr>
              <w:t xml:space="preserve"> and</w:t>
            </w:r>
            <w:r w:rsidRPr="00702D96">
              <w:rPr>
                <w:rFonts w:ascii="Arial" w:hAnsi="Arial" w:cs="Arial"/>
                <w:b w:val="0"/>
                <w:szCs w:val="24"/>
              </w:rPr>
              <w:t xml:space="preserve"> web publicising </w:t>
            </w:r>
          </w:p>
        </w:tc>
        <w:tc>
          <w:tcPr>
            <w:tcW w:w="6266" w:type="dxa"/>
            <w:tcBorders>
              <w:bottom w:val="single" w:sz="4" w:space="0" w:color="auto"/>
            </w:tcBorders>
          </w:tcPr>
          <w:p w14:paraId="0FF1529A" w14:textId="6D8E03F6" w:rsidR="007820C3" w:rsidRPr="00702D96" w:rsidRDefault="007820C3" w:rsidP="007820C3">
            <w:pPr>
              <w:spacing w:before="60"/>
              <w:rPr>
                <w:rFonts w:ascii="Arial" w:hAnsi="Arial" w:cs="Arial"/>
                <w:szCs w:val="24"/>
              </w:rPr>
            </w:pPr>
            <w:r w:rsidRPr="00702D96">
              <w:rPr>
                <w:rFonts w:ascii="Arial" w:hAnsi="Arial" w:cs="Arial"/>
                <w:szCs w:val="24"/>
              </w:rPr>
              <w:t>The web publicising</w:t>
            </w:r>
            <w:r w:rsidR="001B0A1D" w:rsidRPr="00702D96">
              <w:rPr>
                <w:rFonts w:ascii="Arial" w:hAnsi="Arial" w:cs="Arial"/>
                <w:szCs w:val="24"/>
              </w:rPr>
              <w:t xml:space="preserve"> and</w:t>
            </w:r>
            <w:r w:rsidRPr="00702D96">
              <w:rPr>
                <w:rFonts w:ascii="Arial" w:hAnsi="Arial" w:cs="Arial"/>
                <w:szCs w:val="24"/>
              </w:rPr>
              <w:t xml:space="preserve"> consultation responses were taken into account in the decision.  </w:t>
            </w:r>
          </w:p>
          <w:p w14:paraId="0FF1529B" w14:textId="77D76F7B" w:rsidR="007820C3" w:rsidRPr="00702D96" w:rsidRDefault="007820C3" w:rsidP="007820C3">
            <w:pPr>
              <w:spacing w:before="60"/>
              <w:rPr>
                <w:rFonts w:ascii="Arial" w:hAnsi="Arial" w:cs="Arial"/>
                <w:szCs w:val="24"/>
              </w:rPr>
            </w:pPr>
          </w:p>
          <w:p w14:paraId="1EDCC795" w14:textId="37361619" w:rsidR="001B0A1D" w:rsidRPr="00702D96" w:rsidRDefault="001B0A1D" w:rsidP="007820C3">
            <w:pPr>
              <w:spacing w:before="60"/>
              <w:rPr>
                <w:rFonts w:ascii="Arial" w:hAnsi="Arial" w:cs="Arial"/>
                <w:szCs w:val="24"/>
              </w:rPr>
            </w:pPr>
            <w:r w:rsidRPr="00702D96">
              <w:rPr>
                <w:rFonts w:ascii="Arial" w:hAnsi="Arial" w:cs="Arial"/>
                <w:szCs w:val="24"/>
              </w:rPr>
              <w:t xml:space="preserve">No responses were received from web publicising. </w:t>
            </w:r>
          </w:p>
          <w:p w14:paraId="6094AEAA" w14:textId="77777777" w:rsidR="001B0A1D" w:rsidRPr="00702D96" w:rsidRDefault="001B0A1D" w:rsidP="007820C3">
            <w:pPr>
              <w:spacing w:before="60"/>
              <w:rPr>
                <w:rFonts w:ascii="Arial" w:hAnsi="Arial" w:cs="Arial"/>
                <w:szCs w:val="24"/>
              </w:rPr>
            </w:pPr>
          </w:p>
          <w:p w14:paraId="0FF1529C" w14:textId="77777777" w:rsidR="007820C3" w:rsidRPr="00702D96" w:rsidRDefault="007820C3" w:rsidP="007820C3">
            <w:pPr>
              <w:spacing w:before="60"/>
              <w:rPr>
                <w:rFonts w:ascii="Arial" w:hAnsi="Arial" w:cs="Arial"/>
                <w:szCs w:val="24"/>
              </w:rPr>
            </w:pPr>
            <w:r w:rsidRPr="00702D96">
              <w:rPr>
                <w:rFonts w:ascii="Arial" w:hAnsi="Arial" w:cs="Arial"/>
                <w:szCs w:val="24"/>
              </w:rPr>
              <w:t xml:space="preserve">The decision was taken in accordance with our guidance. </w:t>
            </w:r>
          </w:p>
          <w:p w14:paraId="0FF1529D" w14:textId="77777777" w:rsidR="007820C3" w:rsidRPr="00702D96"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702D96" w:rsidRDefault="007820C3" w:rsidP="00792CEE">
            <w:pPr>
              <w:rPr>
                <w:rFonts w:ascii="Arial" w:hAnsi="Arial" w:cs="Arial"/>
                <w:szCs w:val="24"/>
              </w:rPr>
            </w:pPr>
            <w:r w:rsidRPr="00702D96">
              <w:rPr>
                <w:rFonts w:ascii="Arial" w:hAnsi="Arial" w:cs="Arial"/>
                <w:szCs w:val="24"/>
              </w:rPr>
              <w:sym w:font="Wingdings" w:char="F0FC"/>
            </w:r>
          </w:p>
        </w:tc>
      </w:tr>
      <w:tr w:rsidR="00792CEE" w:rsidRPr="00702D96" w14:paraId="0FF152A1" w14:textId="77777777" w:rsidTr="00136717">
        <w:tc>
          <w:tcPr>
            <w:tcW w:w="9302" w:type="dxa"/>
            <w:gridSpan w:val="4"/>
            <w:shd w:val="clear" w:color="auto" w:fill="0070C0"/>
          </w:tcPr>
          <w:p w14:paraId="0FF152A0" w14:textId="77777777" w:rsidR="00792CEE" w:rsidRPr="00702D96" w:rsidRDefault="00792CEE" w:rsidP="00792CEE">
            <w:pPr>
              <w:rPr>
                <w:rFonts w:ascii="Arial" w:hAnsi="Arial" w:cs="Arial"/>
                <w:b/>
                <w:color w:val="FFFFFF" w:themeColor="background1"/>
                <w:szCs w:val="24"/>
              </w:rPr>
            </w:pPr>
            <w:r w:rsidRPr="00702D96">
              <w:rPr>
                <w:rFonts w:ascii="Arial" w:hAnsi="Arial" w:cs="Arial"/>
                <w:b/>
                <w:color w:val="FFFFFF" w:themeColor="background1"/>
                <w:szCs w:val="24"/>
              </w:rPr>
              <w:t>Operator</w:t>
            </w:r>
          </w:p>
        </w:tc>
      </w:tr>
      <w:tr w:rsidR="007820C3" w:rsidRPr="00702D96" w14:paraId="0FF152A6" w14:textId="77777777" w:rsidTr="00136717">
        <w:trPr>
          <w:gridAfter w:val="1"/>
          <w:wAfter w:w="13" w:type="dxa"/>
        </w:trPr>
        <w:tc>
          <w:tcPr>
            <w:tcW w:w="1951" w:type="dxa"/>
            <w:tcBorders>
              <w:bottom w:val="single" w:sz="4" w:space="0" w:color="auto"/>
            </w:tcBorders>
          </w:tcPr>
          <w:p w14:paraId="0FF152A2" w14:textId="77777777" w:rsidR="007820C3" w:rsidRPr="00702D96" w:rsidRDefault="007820C3" w:rsidP="00792CEE">
            <w:pPr>
              <w:rPr>
                <w:rFonts w:ascii="Arial" w:hAnsi="Arial" w:cs="Arial"/>
                <w:szCs w:val="24"/>
              </w:rPr>
            </w:pPr>
            <w:r w:rsidRPr="00702D96">
              <w:rPr>
                <w:rFonts w:ascii="Arial" w:hAnsi="Arial" w:cs="Arial"/>
                <w:szCs w:val="24"/>
              </w:rPr>
              <w:t>Control of the facility</w:t>
            </w:r>
          </w:p>
        </w:tc>
        <w:tc>
          <w:tcPr>
            <w:tcW w:w="6266" w:type="dxa"/>
            <w:tcBorders>
              <w:bottom w:val="single" w:sz="4" w:space="0" w:color="auto"/>
            </w:tcBorders>
          </w:tcPr>
          <w:p w14:paraId="0FF152A3" w14:textId="0A706983" w:rsidR="007820C3" w:rsidRPr="00702D96" w:rsidRDefault="007820C3" w:rsidP="00792CEE">
            <w:pPr>
              <w:rPr>
                <w:rFonts w:ascii="Arial" w:hAnsi="Arial" w:cs="Arial"/>
                <w:szCs w:val="24"/>
              </w:rPr>
            </w:pPr>
            <w:r w:rsidRPr="00702D96">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02D96"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702D96" w:rsidRDefault="007820C3" w:rsidP="00792CEE">
            <w:pPr>
              <w:rPr>
                <w:rFonts w:ascii="Arial" w:hAnsi="Arial" w:cs="Arial"/>
                <w:szCs w:val="24"/>
              </w:rPr>
            </w:pPr>
            <w:r w:rsidRPr="00702D96">
              <w:rPr>
                <w:rFonts w:ascii="Arial" w:hAnsi="Arial" w:cs="Arial"/>
                <w:szCs w:val="24"/>
              </w:rPr>
              <w:sym w:font="Wingdings" w:char="F0FC"/>
            </w:r>
          </w:p>
        </w:tc>
      </w:tr>
      <w:tr w:rsidR="00792CEE" w:rsidRPr="00702D96" w14:paraId="0FF152B3" w14:textId="77777777" w:rsidTr="00136717">
        <w:tc>
          <w:tcPr>
            <w:tcW w:w="9302" w:type="dxa"/>
            <w:gridSpan w:val="4"/>
            <w:shd w:val="clear" w:color="auto" w:fill="0070C0"/>
          </w:tcPr>
          <w:p w14:paraId="0FF152B2" w14:textId="77777777" w:rsidR="00792CEE" w:rsidRPr="00702D96" w:rsidRDefault="00792CEE" w:rsidP="00792CEE">
            <w:pPr>
              <w:rPr>
                <w:rFonts w:ascii="Arial" w:hAnsi="Arial" w:cs="Arial"/>
                <w:b/>
                <w:color w:val="FFFFFF" w:themeColor="background1"/>
                <w:szCs w:val="24"/>
              </w:rPr>
            </w:pPr>
            <w:r w:rsidRPr="00702D96">
              <w:rPr>
                <w:rFonts w:ascii="Arial" w:hAnsi="Arial" w:cs="Arial"/>
                <w:b/>
                <w:color w:val="FFFFFF" w:themeColor="background1"/>
                <w:szCs w:val="24"/>
              </w:rPr>
              <w:t>European Directives</w:t>
            </w:r>
          </w:p>
        </w:tc>
      </w:tr>
      <w:tr w:rsidR="007820C3" w:rsidRPr="00702D96" w14:paraId="0FF152BA" w14:textId="77777777" w:rsidTr="00136717">
        <w:trPr>
          <w:gridAfter w:val="1"/>
          <w:wAfter w:w="13" w:type="dxa"/>
        </w:trPr>
        <w:tc>
          <w:tcPr>
            <w:tcW w:w="1951" w:type="dxa"/>
          </w:tcPr>
          <w:p w14:paraId="0FF152B4" w14:textId="77777777" w:rsidR="007820C3" w:rsidRPr="00702D96" w:rsidRDefault="007820C3" w:rsidP="0016775A">
            <w:pPr>
              <w:rPr>
                <w:rFonts w:ascii="Arial" w:hAnsi="Arial" w:cs="Arial"/>
                <w:szCs w:val="24"/>
              </w:rPr>
            </w:pPr>
            <w:r w:rsidRPr="00702D96">
              <w:rPr>
                <w:rFonts w:ascii="Arial" w:hAnsi="Arial" w:cs="Arial"/>
                <w:szCs w:val="24"/>
              </w:rPr>
              <w:t xml:space="preserve">Applicable </w:t>
            </w:r>
            <w:r w:rsidR="002436CC" w:rsidRPr="00702D96">
              <w:rPr>
                <w:rFonts w:ascii="Arial" w:hAnsi="Arial" w:cs="Arial"/>
                <w:szCs w:val="24"/>
              </w:rPr>
              <w:t>d</w:t>
            </w:r>
            <w:r w:rsidRPr="00702D96">
              <w:rPr>
                <w:rFonts w:ascii="Arial" w:hAnsi="Arial" w:cs="Arial"/>
                <w:szCs w:val="24"/>
              </w:rPr>
              <w:t xml:space="preserve">irectives </w:t>
            </w:r>
          </w:p>
        </w:tc>
        <w:tc>
          <w:tcPr>
            <w:tcW w:w="6266" w:type="dxa"/>
          </w:tcPr>
          <w:p w14:paraId="0FF152B5" w14:textId="77777777" w:rsidR="007820C3" w:rsidRPr="00702D96" w:rsidRDefault="007820C3" w:rsidP="0016775A">
            <w:pPr>
              <w:rPr>
                <w:rFonts w:ascii="Arial" w:hAnsi="Arial" w:cs="Arial"/>
                <w:szCs w:val="24"/>
              </w:rPr>
            </w:pPr>
            <w:r w:rsidRPr="00702D96">
              <w:rPr>
                <w:rFonts w:ascii="Arial" w:hAnsi="Arial" w:cs="Arial"/>
                <w:szCs w:val="24"/>
              </w:rPr>
              <w:t xml:space="preserve">All applicable European </w:t>
            </w:r>
            <w:r w:rsidR="002436CC" w:rsidRPr="00702D96">
              <w:rPr>
                <w:rFonts w:ascii="Arial" w:hAnsi="Arial" w:cs="Arial"/>
                <w:szCs w:val="24"/>
              </w:rPr>
              <w:t>di</w:t>
            </w:r>
            <w:r w:rsidRPr="00702D96">
              <w:rPr>
                <w:rFonts w:ascii="Arial" w:hAnsi="Arial" w:cs="Arial"/>
                <w:szCs w:val="24"/>
              </w:rPr>
              <w:t>rectives have been considered in the determination of the application.</w:t>
            </w:r>
          </w:p>
          <w:p w14:paraId="0FF152B8" w14:textId="5F19C168" w:rsidR="007820C3" w:rsidRPr="00702D96" w:rsidRDefault="007820C3" w:rsidP="001B0A1D">
            <w:pPr>
              <w:spacing w:before="60"/>
              <w:rPr>
                <w:rFonts w:ascii="Arial" w:hAnsi="Arial" w:cs="Arial"/>
                <w:szCs w:val="24"/>
              </w:rPr>
            </w:pPr>
          </w:p>
        </w:tc>
        <w:tc>
          <w:tcPr>
            <w:tcW w:w="1072" w:type="dxa"/>
          </w:tcPr>
          <w:p w14:paraId="0FF152B9" w14:textId="77777777" w:rsidR="007820C3" w:rsidRPr="00702D96" w:rsidRDefault="007820C3" w:rsidP="00792CEE">
            <w:pPr>
              <w:rPr>
                <w:rFonts w:ascii="Arial" w:hAnsi="Arial" w:cs="Arial"/>
                <w:szCs w:val="24"/>
              </w:rPr>
            </w:pPr>
            <w:r w:rsidRPr="00702D96">
              <w:rPr>
                <w:rFonts w:ascii="Arial" w:hAnsi="Arial" w:cs="Arial"/>
                <w:szCs w:val="24"/>
              </w:rPr>
              <w:sym w:font="Wingdings" w:char="F0FC"/>
            </w:r>
          </w:p>
        </w:tc>
      </w:tr>
      <w:tr w:rsidR="00792CEE" w:rsidRPr="00702D96" w14:paraId="0FF152BC" w14:textId="77777777" w:rsidTr="00136717">
        <w:tc>
          <w:tcPr>
            <w:tcW w:w="9302" w:type="dxa"/>
            <w:gridSpan w:val="4"/>
            <w:shd w:val="clear" w:color="auto" w:fill="0070C0"/>
          </w:tcPr>
          <w:p w14:paraId="0FF152BB" w14:textId="77777777" w:rsidR="00792CEE" w:rsidRPr="00702D96" w:rsidRDefault="00792CEE" w:rsidP="00792CEE">
            <w:pPr>
              <w:rPr>
                <w:rFonts w:ascii="Arial" w:hAnsi="Arial" w:cs="Arial"/>
                <w:b/>
                <w:szCs w:val="24"/>
              </w:rPr>
            </w:pPr>
            <w:r w:rsidRPr="00702D96">
              <w:rPr>
                <w:rFonts w:ascii="Arial" w:hAnsi="Arial" w:cs="Arial"/>
                <w:b/>
                <w:color w:val="FFFFFF" w:themeColor="background1"/>
                <w:szCs w:val="24"/>
              </w:rPr>
              <w:t>The site</w:t>
            </w:r>
          </w:p>
        </w:tc>
      </w:tr>
      <w:tr w:rsidR="007820C3" w:rsidRPr="00702D96" w14:paraId="0FF152C4" w14:textId="77777777" w:rsidTr="00136717">
        <w:trPr>
          <w:gridAfter w:val="1"/>
          <w:wAfter w:w="13" w:type="dxa"/>
        </w:trPr>
        <w:tc>
          <w:tcPr>
            <w:tcW w:w="1951" w:type="dxa"/>
          </w:tcPr>
          <w:p w14:paraId="0FF152BD" w14:textId="77777777" w:rsidR="007820C3" w:rsidRPr="00702D96" w:rsidRDefault="007820C3" w:rsidP="00792CEE">
            <w:pPr>
              <w:rPr>
                <w:rFonts w:ascii="Arial" w:hAnsi="Arial" w:cs="Arial"/>
                <w:szCs w:val="24"/>
              </w:rPr>
            </w:pPr>
            <w:r w:rsidRPr="00702D96">
              <w:rPr>
                <w:rFonts w:ascii="Arial" w:hAnsi="Arial" w:cs="Arial"/>
                <w:szCs w:val="24"/>
              </w:rPr>
              <w:t xml:space="preserve">Extent of the site of the facility </w:t>
            </w:r>
          </w:p>
        </w:tc>
        <w:tc>
          <w:tcPr>
            <w:tcW w:w="6266" w:type="dxa"/>
          </w:tcPr>
          <w:p w14:paraId="0FF152BE" w14:textId="2F59A04E" w:rsidR="007820C3" w:rsidRPr="00702D96" w:rsidRDefault="007820C3" w:rsidP="0016775A">
            <w:pPr>
              <w:rPr>
                <w:rFonts w:ascii="Arial" w:hAnsi="Arial" w:cs="Arial"/>
                <w:szCs w:val="24"/>
              </w:rPr>
            </w:pPr>
            <w:r w:rsidRPr="00702D96">
              <w:rPr>
                <w:rFonts w:ascii="Arial" w:hAnsi="Arial" w:cs="Arial"/>
                <w:szCs w:val="24"/>
              </w:rPr>
              <w:t xml:space="preserve">The operator has provided a plan which we consider is satisfactory, showing the extent of the site of the facility including discharge points. </w:t>
            </w:r>
          </w:p>
          <w:p w14:paraId="0FF152BF" w14:textId="77777777" w:rsidR="007820C3" w:rsidRPr="00702D96" w:rsidRDefault="007820C3" w:rsidP="0016775A">
            <w:pPr>
              <w:rPr>
                <w:rFonts w:ascii="Arial" w:hAnsi="Arial" w:cs="Arial"/>
                <w:szCs w:val="24"/>
              </w:rPr>
            </w:pPr>
          </w:p>
          <w:p w14:paraId="0FF152C0" w14:textId="77777777" w:rsidR="007820C3" w:rsidRPr="00702D96" w:rsidRDefault="007820C3" w:rsidP="0016775A">
            <w:pPr>
              <w:rPr>
                <w:rFonts w:ascii="Arial" w:hAnsi="Arial" w:cs="Arial"/>
                <w:szCs w:val="24"/>
              </w:rPr>
            </w:pPr>
            <w:r w:rsidRPr="00702D96">
              <w:rPr>
                <w:rFonts w:ascii="Arial" w:hAnsi="Arial" w:cs="Arial"/>
                <w:szCs w:val="24"/>
              </w:rPr>
              <w:t>A plan is included in the permit and the operator is required to carry on the permitted activities within the site boundary.</w:t>
            </w:r>
          </w:p>
          <w:p w14:paraId="0FF152C2" w14:textId="77777777" w:rsidR="00FB30B4" w:rsidRPr="00702D96" w:rsidRDefault="00FB30B4" w:rsidP="001B0A1D">
            <w:pPr>
              <w:rPr>
                <w:rFonts w:ascii="Arial" w:hAnsi="Arial" w:cs="Arial"/>
                <w:szCs w:val="24"/>
              </w:rPr>
            </w:pPr>
          </w:p>
        </w:tc>
        <w:tc>
          <w:tcPr>
            <w:tcW w:w="1072" w:type="dxa"/>
          </w:tcPr>
          <w:p w14:paraId="0FF152C3" w14:textId="77777777" w:rsidR="007820C3" w:rsidRPr="00702D96" w:rsidRDefault="007820C3" w:rsidP="00792CEE">
            <w:pPr>
              <w:rPr>
                <w:rFonts w:ascii="Arial" w:hAnsi="Arial" w:cs="Arial"/>
                <w:szCs w:val="24"/>
              </w:rPr>
            </w:pPr>
            <w:r w:rsidRPr="00702D96">
              <w:rPr>
                <w:rFonts w:ascii="Arial" w:hAnsi="Arial" w:cs="Arial"/>
                <w:szCs w:val="24"/>
              </w:rPr>
              <w:sym w:font="Wingdings" w:char="F0FC"/>
            </w:r>
          </w:p>
        </w:tc>
      </w:tr>
      <w:tr w:rsidR="007820C3" w:rsidRPr="00702D96" w14:paraId="0FF152D1" w14:textId="77777777" w:rsidTr="00136717">
        <w:trPr>
          <w:gridAfter w:val="1"/>
          <w:wAfter w:w="13" w:type="dxa"/>
        </w:trPr>
        <w:tc>
          <w:tcPr>
            <w:tcW w:w="1951" w:type="dxa"/>
          </w:tcPr>
          <w:p w14:paraId="0FF152C5" w14:textId="5490CBC9" w:rsidR="007820C3" w:rsidRPr="00702D96" w:rsidRDefault="007820C3" w:rsidP="00EF499E">
            <w:pPr>
              <w:rPr>
                <w:rFonts w:ascii="Arial" w:hAnsi="Arial" w:cs="Arial"/>
                <w:szCs w:val="24"/>
                <w:highlight w:val="yellow"/>
              </w:rPr>
            </w:pPr>
            <w:r w:rsidRPr="00702D96">
              <w:rPr>
                <w:rFonts w:ascii="Arial" w:hAnsi="Arial" w:cs="Arial"/>
                <w:szCs w:val="24"/>
              </w:rPr>
              <w:t>Biodiversity, Heritage, Landscape and Nature Conservation</w:t>
            </w:r>
            <w:r w:rsidR="00136717" w:rsidRPr="00702D96">
              <w:rPr>
                <w:rFonts w:ascii="Arial" w:hAnsi="Arial" w:cs="Arial"/>
                <w:szCs w:val="24"/>
              </w:rPr>
              <w:t xml:space="preserve"> and a designated site under the </w:t>
            </w:r>
            <w:proofErr w:type="spellStart"/>
            <w:r w:rsidR="00136717" w:rsidRPr="00702D96">
              <w:rPr>
                <w:rFonts w:ascii="Arial" w:hAnsi="Arial" w:cs="Arial"/>
                <w:szCs w:val="24"/>
              </w:rPr>
              <w:t>CRoW</w:t>
            </w:r>
            <w:proofErr w:type="spellEnd"/>
            <w:r w:rsidR="00136717" w:rsidRPr="00702D96">
              <w:rPr>
                <w:rFonts w:ascii="Arial" w:hAnsi="Arial" w:cs="Arial"/>
                <w:szCs w:val="24"/>
              </w:rPr>
              <w:t xml:space="preserve"> Act. </w:t>
            </w:r>
          </w:p>
        </w:tc>
        <w:tc>
          <w:tcPr>
            <w:tcW w:w="6266" w:type="dxa"/>
          </w:tcPr>
          <w:p w14:paraId="0FF152C6" w14:textId="77777777" w:rsidR="007820C3" w:rsidRPr="00702D96" w:rsidRDefault="007820C3" w:rsidP="00EF499E">
            <w:pPr>
              <w:rPr>
                <w:rFonts w:ascii="Arial" w:hAnsi="Arial" w:cs="Arial"/>
                <w:szCs w:val="24"/>
              </w:rPr>
            </w:pPr>
            <w:r w:rsidRPr="00702D96">
              <w:rPr>
                <w:rFonts w:ascii="Arial" w:hAnsi="Arial" w:cs="Arial"/>
                <w:szCs w:val="24"/>
              </w:rPr>
              <w:t xml:space="preserve">The application is within the relevant distance criteria of a site of </w:t>
            </w:r>
            <w:proofErr w:type="gramStart"/>
            <w:r w:rsidRPr="00702D96">
              <w:rPr>
                <w:rFonts w:ascii="Arial" w:hAnsi="Arial" w:cs="Arial"/>
                <w:szCs w:val="24"/>
              </w:rPr>
              <w:t>heritage,  landscape</w:t>
            </w:r>
            <w:proofErr w:type="gramEnd"/>
            <w:r w:rsidRPr="00702D96">
              <w:rPr>
                <w:rFonts w:ascii="Arial" w:hAnsi="Arial" w:cs="Arial"/>
                <w:szCs w:val="24"/>
              </w:rPr>
              <w:t xml:space="preserve"> or nature conservation, and/or protected species or habitat .</w:t>
            </w:r>
          </w:p>
          <w:p w14:paraId="0FF152C7" w14:textId="77777777" w:rsidR="007820C3" w:rsidRPr="00702D96" w:rsidRDefault="007820C3" w:rsidP="00EF499E">
            <w:pPr>
              <w:rPr>
                <w:rFonts w:ascii="Arial" w:hAnsi="Arial" w:cs="Arial"/>
                <w:szCs w:val="24"/>
              </w:rPr>
            </w:pPr>
          </w:p>
          <w:p w14:paraId="0962286B" w14:textId="77777777" w:rsidR="00E61FB2" w:rsidRPr="00702D96" w:rsidRDefault="007820C3" w:rsidP="00EF499E">
            <w:pPr>
              <w:rPr>
                <w:rFonts w:ascii="Arial" w:hAnsi="Arial" w:cs="Arial"/>
                <w:szCs w:val="24"/>
              </w:rPr>
            </w:pPr>
            <w:r w:rsidRPr="00702D96">
              <w:rPr>
                <w:rFonts w:ascii="Arial" w:hAnsi="Arial" w:cs="Arial"/>
                <w:szCs w:val="24"/>
              </w:rPr>
              <w:t>A full assessment of the application and its potential to affect</w:t>
            </w:r>
            <w:r w:rsidR="001B0A1D" w:rsidRPr="00702D96">
              <w:rPr>
                <w:rFonts w:ascii="Arial" w:hAnsi="Arial" w:cs="Arial"/>
                <w:szCs w:val="24"/>
              </w:rPr>
              <w:t xml:space="preserve"> the site</w:t>
            </w:r>
            <w:r w:rsidR="009A3F85" w:rsidRPr="00702D96">
              <w:rPr>
                <w:rFonts w:ascii="Arial" w:hAnsi="Arial" w:cs="Arial"/>
                <w:szCs w:val="24"/>
              </w:rPr>
              <w:t xml:space="preserve"> </w:t>
            </w:r>
            <w:r w:rsidRPr="00702D96">
              <w:rPr>
                <w:rFonts w:ascii="Arial" w:hAnsi="Arial" w:cs="Arial"/>
                <w:szCs w:val="24"/>
              </w:rPr>
              <w:t xml:space="preserve">has been carried out as </w:t>
            </w:r>
            <w:r w:rsidR="00400B07" w:rsidRPr="00702D96">
              <w:rPr>
                <w:rFonts w:ascii="Arial" w:hAnsi="Arial" w:cs="Arial"/>
                <w:szCs w:val="24"/>
              </w:rPr>
              <w:t xml:space="preserve">part of the permitting process. </w:t>
            </w:r>
          </w:p>
          <w:p w14:paraId="66A71505" w14:textId="596259B6" w:rsidR="00E61FB2" w:rsidRDefault="00E61FB2" w:rsidP="00EF499E">
            <w:pPr>
              <w:rPr>
                <w:rFonts w:ascii="Arial" w:hAnsi="Arial" w:cs="Arial"/>
                <w:szCs w:val="24"/>
              </w:rPr>
            </w:pPr>
          </w:p>
          <w:p w14:paraId="0B70E5E1" w14:textId="77777777" w:rsidR="00791539" w:rsidRDefault="001973EB" w:rsidP="00791539">
            <w:pPr>
              <w:rPr>
                <w:rFonts w:ascii="Arial" w:hAnsi="Arial" w:cs="Arial"/>
                <w:szCs w:val="24"/>
              </w:rPr>
            </w:pPr>
            <w:r>
              <w:rPr>
                <w:rFonts w:ascii="Arial" w:hAnsi="Arial" w:cs="Arial"/>
                <w:szCs w:val="24"/>
              </w:rPr>
              <w:lastRenderedPageBreak/>
              <w:t xml:space="preserve">We have taken the decision to issue a descriptive permit rather than one inclusive of numeric limits in line with our </w:t>
            </w:r>
            <w:proofErr w:type="gramStart"/>
            <w:r>
              <w:rPr>
                <w:rFonts w:ascii="Arial" w:hAnsi="Arial" w:cs="Arial"/>
                <w:szCs w:val="24"/>
              </w:rPr>
              <w:t>risk based</w:t>
            </w:r>
            <w:proofErr w:type="gramEnd"/>
            <w:r>
              <w:rPr>
                <w:rFonts w:ascii="Arial" w:hAnsi="Arial" w:cs="Arial"/>
                <w:szCs w:val="24"/>
              </w:rPr>
              <w:t xml:space="preserve"> approach outlined in </w:t>
            </w:r>
            <w:r w:rsidR="00B46B19">
              <w:rPr>
                <w:rFonts w:ascii="Arial" w:hAnsi="Arial" w:cs="Arial"/>
                <w:szCs w:val="24"/>
              </w:rPr>
              <w:t xml:space="preserve">the </w:t>
            </w:r>
            <w:r>
              <w:rPr>
                <w:rFonts w:ascii="Arial" w:hAnsi="Arial" w:cs="Arial"/>
                <w:szCs w:val="24"/>
              </w:rPr>
              <w:t>NRW guidance document OI 01_13. This document states that private discharges of &lt;5m</w:t>
            </w:r>
            <w:r w:rsidRPr="00791539">
              <w:rPr>
                <w:rFonts w:ascii="Arial" w:hAnsi="Arial" w:cs="Arial"/>
                <w:szCs w:val="24"/>
                <w:vertAlign w:val="superscript"/>
              </w:rPr>
              <w:t>3</w:t>
            </w:r>
            <w:r>
              <w:rPr>
                <w:rFonts w:ascii="Arial" w:hAnsi="Arial" w:cs="Arial"/>
                <w:szCs w:val="24"/>
              </w:rPr>
              <w:t>/day should be controlled by descriptive permits unless ther</w:t>
            </w:r>
            <w:r w:rsidR="00B46B19">
              <w:rPr>
                <w:rFonts w:ascii="Arial" w:hAnsi="Arial" w:cs="Arial"/>
                <w:szCs w:val="24"/>
              </w:rPr>
              <w:t xml:space="preserve">e are exceptional circumstances, which we do not consider to be the case </w:t>
            </w:r>
            <w:r w:rsidR="00A034F3">
              <w:rPr>
                <w:rFonts w:ascii="Arial" w:hAnsi="Arial" w:cs="Arial"/>
                <w:szCs w:val="24"/>
              </w:rPr>
              <w:t>with this application</w:t>
            </w:r>
            <w:r w:rsidR="00B46B19">
              <w:rPr>
                <w:rFonts w:ascii="Arial" w:hAnsi="Arial" w:cs="Arial"/>
                <w:szCs w:val="24"/>
              </w:rPr>
              <w:t xml:space="preserve">. </w:t>
            </w:r>
          </w:p>
          <w:p w14:paraId="53FF9BC4" w14:textId="10078473" w:rsidR="00791539" w:rsidRPr="00702D96" w:rsidRDefault="00791539" w:rsidP="00791539">
            <w:pPr>
              <w:rPr>
                <w:rFonts w:ascii="Arial" w:hAnsi="Arial" w:cs="Arial"/>
                <w:szCs w:val="24"/>
              </w:rPr>
            </w:pPr>
            <w:r>
              <w:rPr>
                <w:rFonts w:ascii="Arial" w:hAnsi="Arial" w:cs="Arial"/>
                <w:szCs w:val="24"/>
              </w:rPr>
              <w:t>It should also be noted that the inclusion of numeric limits on our permits would hold the expectation of compliance monitoring. Small domestic discharges of &lt;5m</w:t>
            </w:r>
            <w:r w:rsidRPr="006F10EE">
              <w:rPr>
                <w:rFonts w:ascii="Arial" w:hAnsi="Arial" w:cs="Arial"/>
                <w:szCs w:val="24"/>
                <w:vertAlign w:val="superscript"/>
              </w:rPr>
              <w:t>3</w:t>
            </w:r>
            <w:r>
              <w:rPr>
                <w:rFonts w:ascii="Arial" w:hAnsi="Arial" w:cs="Arial"/>
                <w:szCs w:val="24"/>
              </w:rPr>
              <w:t xml:space="preserve">/day are exempt from annual subsidence fees meaning that funding for compliance monitoring by NRW does not exist.   </w:t>
            </w:r>
          </w:p>
          <w:p w14:paraId="018110E4" w14:textId="15DC4AB6" w:rsidR="00A034F3" w:rsidRDefault="00A034F3" w:rsidP="00EF499E">
            <w:pPr>
              <w:rPr>
                <w:rFonts w:ascii="Arial" w:hAnsi="Arial" w:cs="Arial"/>
                <w:szCs w:val="24"/>
              </w:rPr>
            </w:pPr>
            <w:r>
              <w:rPr>
                <w:rFonts w:ascii="Arial" w:hAnsi="Arial" w:cs="Arial"/>
                <w:szCs w:val="24"/>
              </w:rPr>
              <w:t>Having a descriptive permit will ensure that NRW’s approach to the issue of permits is consistent throughout all applications.</w:t>
            </w:r>
          </w:p>
          <w:p w14:paraId="3F6E946F" w14:textId="183CB89A" w:rsidR="00D93E05" w:rsidRPr="00702D96" w:rsidRDefault="00791539" w:rsidP="00D93E05">
            <w:pPr>
              <w:rPr>
                <w:rFonts w:ascii="Arial" w:hAnsi="Arial" w:cs="Arial"/>
                <w:szCs w:val="24"/>
              </w:rPr>
            </w:pPr>
            <w:r>
              <w:rPr>
                <w:rFonts w:ascii="Arial" w:hAnsi="Arial" w:cs="Arial"/>
                <w:szCs w:val="24"/>
              </w:rPr>
              <w:t xml:space="preserve">In addition to the requirement of a British Standards Package treatment plant, the applicant will also install a perforated pipe which is stated as a limit on the activity in the permit. This will </w:t>
            </w:r>
            <w:r w:rsidRPr="00702D96">
              <w:rPr>
                <w:rFonts w:ascii="Arial" w:hAnsi="Arial" w:cs="Arial"/>
                <w:szCs w:val="24"/>
              </w:rPr>
              <w:t>aid in the reduction of final effluent discharged to the SSSI during dry periods.</w:t>
            </w:r>
          </w:p>
          <w:p w14:paraId="5550308F" w14:textId="0DB7A5DA" w:rsidR="00D93E05" w:rsidRPr="00702D96" w:rsidRDefault="00B1261F" w:rsidP="00D93E05">
            <w:pPr>
              <w:rPr>
                <w:rFonts w:ascii="Arial" w:hAnsi="Arial" w:cs="Arial"/>
                <w:szCs w:val="24"/>
              </w:rPr>
            </w:pPr>
            <w:r>
              <w:rPr>
                <w:rFonts w:ascii="Arial" w:hAnsi="Arial" w:cs="Arial"/>
                <w:szCs w:val="24"/>
              </w:rPr>
              <w:t>It should be</w:t>
            </w:r>
            <w:r w:rsidR="00D93E05" w:rsidRPr="00702D96">
              <w:rPr>
                <w:rFonts w:ascii="Arial" w:hAnsi="Arial" w:cs="Arial"/>
                <w:szCs w:val="24"/>
              </w:rPr>
              <w:t xml:space="preserve"> noted that the operator is making an improvement to the current situation by replacing a cesspit with a package treatment plant. It is also anticipated that the relatively small discharge volume of 1.5m</w:t>
            </w:r>
            <w:r w:rsidR="00D93E05" w:rsidRPr="00702D96">
              <w:rPr>
                <w:rFonts w:ascii="Arial" w:hAnsi="Arial" w:cs="Arial"/>
                <w:szCs w:val="24"/>
                <w:vertAlign w:val="superscript"/>
              </w:rPr>
              <w:t>3</w:t>
            </w:r>
            <w:r w:rsidR="00D93E05" w:rsidRPr="00702D96">
              <w:rPr>
                <w:rFonts w:ascii="Arial" w:hAnsi="Arial" w:cs="Arial"/>
                <w:szCs w:val="24"/>
              </w:rPr>
              <w:t xml:space="preserve">/day will be greatly diluted and dispersed within the </w:t>
            </w:r>
            <w:proofErr w:type="spellStart"/>
            <w:r w:rsidR="00D93E05" w:rsidRPr="00702D96">
              <w:rPr>
                <w:rFonts w:ascii="Arial" w:hAnsi="Arial" w:cs="Arial"/>
                <w:szCs w:val="24"/>
              </w:rPr>
              <w:t>reen</w:t>
            </w:r>
            <w:proofErr w:type="spellEnd"/>
            <w:r w:rsidR="00D93E05" w:rsidRPr="00702D96">
              <w:rPr>
                <w:rFonts w:ascii="Arial" w:hAnsi="Arial" w:cs="Arial"/>
                <w:szCs w:val="24"/>
              </w:rPr>
              <w:t xml:space="preserve">. </w:t>
            </w:r>
          </w:p>
          <w:p w14:paraId="0FF152C8" w14:textId="52468C0E" w:rsidR="007820C3" w:rsidRPr="00702D96" w:rsidRDefault="00400B07" w:rsidP="00EF499E">
            <w:pPr>
              <w:rPr>
                <w:rFonts w:ascii="Arial" w:hAnsi="Arial" w:cs="Arial"/>
                <w:szCs w:val="24"/>
              </w:rPr>
            </w:pPr>
            <w:r w:rsidRPr="00702D96">
              <w:rPr>
                <w:rFonts w:ascii="Arial" w:hAnsi="Arial" w:cs="Arial"/>
                <w:szCs w:val="24"/>
              </w:rPr>
              <w:t>With th</w:t>
            </w:r>
            <w:r w:rsidR="00D93E05" w:rsidRPr="00702D96">
              <w:rPr>
                <w:rFonts w:ascii="Arial" w:hAnsi="Arial" w:cs="Arial"/>
                <w:szCs w:val="24"/>
              </w:rPr>
              <w:t>e above</w:t>
            </w:r>
            <w:r w:rsidRPr="00702D96">
              <w:rPr>
                <w:rFonts w:ascii="Arial" w:hAnsi="Arial" w:cs="Arial"/>
                <w:szCs w:val="24"/>
              </w:rPr>
              <w:t xml:space="preserve"> in mind, w</w:t>
            </w:r>
            <w:r w:rsidR="007820C3" w:rsidRPr="00702D96">
              <w:rPr>
                <w:rFonts w:ascii="Arial" w:hAnsi="Arial" w:cs="Arial"/>
                <w:szCs w:val="24"/>
              </w:rPr>
              <w:t>e consider that the ap</w:t>
            </w:r>
            <w:r w:rsidR="001B0A1D" w:rsidRPr="00702D96">
              <w:rPr>
                <w:rFonts w:ascii="Arial" w:hAnsi="Arial" w:cs="Arial"/>
                <w:szCs w:val="24"/>
              </w:rPr>
              <w:t xml:space="preserve">plication will not affect the </w:t>
            </w:r>
            <w:r w:rsidR="007820C3" w:rsidRPr="00702D96">
              <w:rPr>
                <w:rFonts w:ascii="Arial" w:hAnsi="Arial" w:cs="Arial"/>
                <w:szCs w:val="24"/>
              </w:rPr>
              <w:t>features of the site</w:t>
            </w:r>
            <w:r w:rsidR="001B0A1D" w:rsidRPr="00702D96">
              <w:rPr>
                <w:rFonts w:ascii="Arial" w:hAnsi="Arial" w:cs="Arial"/>
                <w:szCs w:val="24"/>
              </w:rPr>
              <w:t>.</w:t>
            </w:r>
          </w:p>
          <w:p w14:paraId="0FF152CF" w14:textId="77777777" w:rsidR="00FB30B4" w:rsidRPr="00702D96" w:rsidRDefault="00FB30B4" w:rsidP="001B0A1D">
            <w:pPr>
              <w:rPr>
                <w:rFonts w:ascii="Arial" w:hAnsi="Arial" w:cs="Arial"/>
                <w:szCs w:val="24"/>
              </w:rPr>
            </w:pPr>
          </w:p>
        </w:tc>
        <w:tc>
          <w:tcPr>
            <w:tcW w:w="1072" w:type="dxa"/>
          </w:tcPr>
          <w:p w14:paraId="0FF152D0" w14:textId="77777777" w:rsidR="007820C3" w:rsidRPr="00702D96" w:rsidRDefault="007820C3" w:rsidP="00340EEB">
            <w:pPr>
              <w:rPr>
                <w:rFonts w:ascii="Arial" w:hAnsi="Arial" w:cs="Arial"/>
                <w:szCs w:val="24"/>
              </w:rPr>
            </w:pPr>
            <w:r w:rsidRPr="00702D96">
              <w:rPr>
                <w:rFonts w:ascii="Arial" w:hAnsi="Arial" w:cs="Arial"/>
                <w:szCs w:val="24"/>
              </w:rPr>
              <w:lastRenderedPageBreak/>
              <w:sym w:font="Wingdings" w:char="F0FC"/>
            </w:r>
          </w:p>
        </w:tc>
      </w:tr>
      <w:tr w:rsidR="00792CEE" w:rsidRPr="00702D96" w14:paraId="0FF152D3" w14:textId="77777777" w:rsidTr="00136717">
        <w:tc>
          <w:tcPr>
            <w:tcW w:w="9302" w:type="dxa"/>
            <w:gridSpan w:val="4"/>
            <w:shd w:val="clear" w:color="auto" w:fill="0070C0"/>
          </w:tcPr>
          <w:p w14:paraId="0FF152D2" w14:textId="77777777" w:rsidR="00792CEE" w:rsidRPr="00702D96" w:rsidRDefault="00792CEE" w:rsidP="00792CEE">
            <w:pPr>
              <w:rPr>
                <w:rFonts w:ascii="Arial" w:hAnsi="Arial" w:cs="Arial"/>
                <w:b/>
                <w:color w:val="FFFFFF" w:themeColor="background1"/>
                <w:szCs w:val="24"/>
              </w:rPr>
            </w:pPr>
            <w:r w:rsidRPr="00702D96">
              <w:rPr>
                <w:rFonts w:ascii="Arial" w:hAnsi="Arial" w:cs="Arial"/>
                <w:b/>
                <w:color w:val="FFFFFF" w:themeColor="background1"/>
                <w:szCs w:val="24"/>
              </w:rPr>
              <w:t>Environmental Risk Assessment and operating techniques</w:t>
            </w:r>
          </w:p>
        </w:tc>
      </w:tr>
      <w:tr w:rsidR="007820C3" w:rsidRPr="00702D96" w14:paraId="0FF152EB" w14:textId="77777777" w:rsidTr="00136717">
        <w:trPr>
          <w:gridAfter w:val="1"/>
          <w:wAfter w:w="13" w:type="dxa"/>
        </w:trPr>
        <w:tc>
          <w:tcPr>
            <w:tcW w:w="1951" w:type="dxa"/>
          </w:tcPr>
          <w:p w14:paraId="0FF152E0" w14:textId="77777777" w:rsidR="007820C3" w:rsidRPr="00702D96" w:rsidRDefault="007820C3" w:rsidP="00A60F17">
            <w:pPr>
              <w:rPr>
                <w:rFonts w:ascii="Arial" w:hAnsi="Arial" w:cs="Arial"/>
                <w:szCs w:val="24"/>
              </w:rPr>
            </w:pPr>
            <w:r w:rsidRPr="00702D96">
              <w:rPr>
                <w:rFonts w:ascii="Arial" w:hAnsi="Arial" w:cs="Arial"/>
                <w:szCs w:val="24"/>
              </w:rPr>
              <w:t>Environmental risk</w:t>
            </w:r>
          </w:p>
          <w:p w14:paraId="0FF152E1" w14:textId="108B58EE" w:rsidR="007820C3" w:rsidRPr="00702D96" w:rsidRDefault="007820C3" w:rsidP="00A26EA6">
            <w:pPr>
              <w:rPr>
                <w:rFonts w:ascii="Arial" w:hAnsi="Arial" w:cs="Arial"/>
                <w:szCs w:val="24"/>
              </w:rPr>
            </w:pPr>
          </w:p>
        </w:tc>
        <w:tc>
          <w:tcPr>
            <w:tcW w:w="6266" w:type="dxa"/>
          </w:tcPr>
          <w:p w14:paraId="0FF152E2" w14:textId="77777777" w:rsidR="007820C3" w:rsidRPr="00702D96" w:rsidRDefault="007820C3" w:rsidP="00A60F17">
            <w:pPr>
              <w:rPr>
                <w:rFonts w:ascii="Arial" w:hAnsi="Arial" w:cs="Arial"/>
                <w:szCs w:val="24"/>
              </w:rPr>
            </w:pPr>
            <w:r w:rsidRPr="00702D96">
              <w:rPr>
                <w:rFonts w:ascii="Arial" w:hAnsi="Arial" w:cs="Arial"/>
                <w:szCs w:val="24"/>
              </w:rPr>
              <w:t xml:space="preserve">We have carried out a risk assessment on behalf of the operator.  </w:t>
            </w:r>
          </w:p>
          <w:p w14:paraId="0FF152E3" w14:textId="77777777" w:rsidR="00FB30B4" w:rsidRPr="00702D96" w:rsidRDefault="00FB30B4" w:rsidP="00A60F17">
            <w:pPr>
              <w:rPr>
                <w:rFonts w:ascii="Arial" w:hAnsi="Arial" w:cs="Arial"/>
                <w:szCs w:val="24"/>
              </w:rPr>
            </w:pPr>
          </w:p>
          <w:p w14:paraId="0FF152E6" w14:textId="6E402980" w:rsidR="007820C3" w:rsidRPr="00702D96" w:rsidRDefault="007820C3" w:rsidP="00A60F17">
            <w:pPr>
              <w:rPr>
                <w:rFonts w:ascii="Arial" w:hAnsi="Arial" w:cs="Arial"/>
                <w:szCs w:val="24"/>
              </w:rPr>
            </w:pPr>
            <w:r w:rsidRPr="00702D96">
              <w:rPr>
                <w:rFonts w:ascii="Arial" w:hAnsi="Arial" w:cs="Arial"/>
                <w:szCs w:val="24"/>
              </w:rPr>
              <w:t xml:space="preserve">The operator considers this risk assessment is satisfactory. </w:t>
            </w:r>
          </w:p>
          <w:p w14:paraId="0FF152E7" w14:textId="77777777" w:rsidR="007820C3" w:rsidRPr="00702D96" w:rsidRDefault="007820C3" w:rsidP="00A60F17">
            <w:pPr>
              <w:rPr>
                <w:rFonts w:ascii="Arial" w:hAnsi="Arial" w:cs="Arial"/>
                <w:szCs w:val="24"/>
              </w:rPr>
            </w:pPr>
          </w:p>
          <w:p w14:paraId="0FF152E8" w14:textId="3E46E0B2" w:rsidR="007820C3" w:rsidRPr="00702D96" w:rsidRDefault="007820C3" w:rsidP="00A60F17">
            <w:pPr>
              <w:pStyle w:val="BodyText"/>
              <w:rPr>
                <w:rFonts w:ascii="Arial" w:hAnsi="Arial" w:cs="Arial"/>
                <w:color w:val="auto"/>
                <w:szCs w:val="24"/>
              </w:rPr>
            </w:pPr>
            <w:r w:rsidRPr="00702D96">
              <w:rPr>
                <w:rFonts w:ascii="Arial" w:hAnsi="Arial" w:cs="Arial"/>
                <w:color w:val="auto"/>
                <w:szCs w:val="24"/>
              </w:rPr>
              <w:t xml:space="preserve">The assessment shows that, applying the conservative criteria in our guidance on Environmental Risk all emissions may be categorised as environmentally insignificant. </w:t>
            </w:r>
          </w:p>
          <w:p w14:paraId="0FF152E9" w14:textId="77777777" w:rsidR="00FB30B4" w:rsidRPr="00702D96" w:rsidRDefault="00FB30B4" w:rsidP="00A60F17">
            <w:pPr>
              <w:pStyle w:val="BodyText"/>
              <w:rPr>
                <w:rFonts w:ascii="Arial" w:hAnsi="Arial" w:cs="Arial"/>
                <w:color w:val="auto"/>
                <w:szCs w:val="24"/>
              </w:rPr>
            </w:pPr>
          </w:p>
        </w:tc>
        <w:tc>
          <w:tcPr>
            <w:tcW w:w="1072" w:type="dxa"/>
          </w:tcPr>
          <w:p w14:paraId="0FF152EA" w14:textId="77777777" w:rsidR="007820C3" w:rsidRPr="00702D96" w:rsidRDefault="007820C3" w:rsidP="00A60F17">
            <w:pPr>
              <w:rPr>
                <w:rFonts w:ascii="Arial" w:hAnsi="Arial" w:cs="Arial"/>
                <w:szCs w:val="24"/>
              </w:rPr>
            </w:pPr>
            <w:r w:rsidRPr="00702D96">
              <w:rPr>
                <w:rFonts w:ascii="Arial" w:hAnsi="Arial" w:cs="Arial"/>
                <w:szCs w:val="24"/>
              </w:rPr>
              <w:sym w:font="Wingdings" w:char="F0FC"/>
            </w:r>
          </w:p>
        </w:tc>
      </w:tr>
      <w:tr w:rsidR="007820C3" w:rsidRPr="00702D96" w14:paraId="0FF152F6" w14:textId="77777777" w:rsidTr="00136717">
        <w:trPr>
          <w:gridAfter w:val="1"/>
          <w:wAfter w:w="13" w:type="dxa"/>
        </w:trPr>
        <w:tc>
          <w:tcPr>
            <w:tcW w:w="1951" w:type="dxa"/>
          </w:tcPr>
          <w:p w14:paraId="0FF152EC" w14:textId="77777777" w:rsidR="007820C3" w:rsidRPr="00702D96" w:rsidRDefault="007820C3" w:rsidP="00792CEE">
            <w:pPr>
              <w:rPr>
                <w:rFonts w:ascii="Arial" w:hAnsi="Arial" w:cs="Arial"/>
                <w:szCs w:val="24"/>
              </w:rPr>
            </w:pPr>
            <w:r w:rsidRPr="00702D96">
              <w:rPr>
                <w:rFonts w:ascii="Arial" w:hAnsi="Arial" w:cs="Arial"/>
                <w:szCs w:val="24"/>
              </w:rPr>
              <w:t>Operating techniques</w:t>
            </w:r>
          </w:p>
        </w:tc>
        <w:tc>
          <w:tcPr>
            <w:tcW w:w="6266" w:type="dxa"/>
          </w:tcPr>
          <w:p w14:paraId="0FF152ED" w14:textId="77777777" w:rsidR="007820C3" w:rsidRPr="00702D96" w:rsidRDefault="007820C3" w:rsidP="00792CEE">
            <w:pPr>
              <w:pStyle w:val="BodyText"/>
              <w:rPr>
                <w:rFonts w:ascii="Arial" w:hAnsi="Arial" w:cs="Arial"/>
                <w:color w:val="auto"/>
                <w:szCs w:val="24"/>
              </w:rPr>
            </w:pPr>
            <w:r w:rsidRPr="00702D96">
              <w:rPr>
                <w:rFonts w:ascii="Arial" w:hAnsi="Arial" w:cs="Arial"/>
                <w:color w:val="auto"/>
                <w:szCs w:val="24"/>
              </w:rPr>
              <w:t xml:space="preserve">We have reviewed the techniques used by the operator and compared these with the relevant guidance notes. </w:t>
            </w:r>
          </w:p>
          <w:p w14:paraId="783223B1" w14:textId="77777777" w:rsidR="001B0A1D" w:rsidRPr="00702D96" w:rsidRDefault="001B0A1D" w:rsidP="00792CEE">
            <w:pPr>
              <w:pStyle w:val="BodyText"/>
              <w:rPr>
                <w:rFonts w:ascii="Arial" w:hAnsi="Arial" w:cs="Arial"/>
                <w:color w:val="auto"/>
                <w:szCs w:val="24"/>
              </w:rPr>
            </w:pPr>
          </w:p>
          <w:p w14:paraId="0FF152EF" w14:textId="07844405" w:rsidR="007820C3" w:rsidRPr="00702D96" w:rsidRDefault="007820C3" w:rsidP="00792CEE">
            <w:pPr>
              <w:pStyle w:val="BodyText"/>
              <w:rPr>
                <w:rFonts w:ascii="Arial" w:hAnsi="Arial" w:cs="Arial"/>
                <w:color w:val="auto"/>
                <w:szCs w:val="24"/>
              </w:rPr>
            </w:pPr>
            <w:r w:rsidRPr="00702D96">
              <w:rPr>
                <w:rFonts w:ascii="Arial" w:hAnsi="Arial" w:cs="Arial"/>
                <w:color w:val="auto"/>
                <w:szCs w:val="24"/>
              </w:rPr>
              <w:lastRenderedPageBreak/>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02D96" w:rsidRDefault="00FB30B4" w:rsidP="001B0A1D">
            <w:pPr>
              <w:pStyle w:val="BodyText"/>
              <w:rPr>
                <w:rFonts w:ascii="Arial" w:hAnsi="Arial" w:cs="Arial"/>
                <w:color w:val="auto"/>
                <w:szCs w:val="24"/>
              </w:rPr>
            </w:pPr>
          </w:p>
        </w:tc>
        <w:tc>
          <w:tcPr>
            <w:tcW w:w="1072" w:type="dxa"/>
          </w:tcPr>
          <w:p w14:paraId="0FF152F5" w14:textId="77777777" w:rsidR="007820C3" w:rsidRPr="00702D96" w:rsidRDefault="007820C3" w:rsidP="00792CEE">
            <w:pPr>
              <w:rPr>
                <w:rFonts w:ascii="Arial" w:hAnsi="Arial" w:cs="Arial"/>
                <w:szCs w:val="24"/>
              </w:rPr>
            </w:pPr>
            <w:r w:rsidRPr="00702D96">
              <w:rPr>
                <w:rFonts w:ascii="Arial" w:hAnsi="Arial" w:cs="Arial"/>
                <w:szCs w:val="24"/>
              </w:rPr>
              <w:lastRenderedPageBreak/>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4806EC">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1B0A1D">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2" w14:textId="2435596B" w:rsidR="00FB30B4" w:rsidRDefault="00702D96" w:rsidP="00702D96">
      <w:pPr>
        <w:pStyle w:val="Heading1"/>
        <w:jc w:val="left"/>
        <w:rPr>
          <w:color w:val="FF0000"/>
        </w:rPr>
      </w:pPr>
      <w:r>
        <w:rPr>
          <w:color w:val="FF0000"/>
        </w:rPr>
        <w:t xml:space="preserve"> </w:t>
      </w: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D93E05" w:rsidRDefault="00D93E05">
      <w:r>
        <w:separator/>
      </w:r>
    </w:p>
  </w:endnote>
  <w:endnote w:type="continuationSeparator" w:id="0">
    <w:p w14:paraId="0FF15379" w14:textId="77777777" w:rsidR="00D93E05" w:rsidRDefault="00D93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D93E05" w:rsidRDefault="00D93E0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D93E05" w:rsidRDefault="00D93E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D93E05" w:rsidRPr="002B61AE" w14:paraId="0FF15380" w14:textId="77777777" w:rsidTr="008632BF">
      <w:trPr>
        <w:trHeight w:val="286"/>
      </w:trPr>
      <w:tc>
        <w:tcPr>
          <w:tcW w:w="2659" w:type="dxa"/>
        </w:tcPr>
        <w:p w14:paraId="0FF1537C" w14:textId="7104BEDB" w:rsidR="00D93E05" w:rsidRPr="00E907C6" w:rsidRDefault="00D93E0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D93E05" w:rsidRPr="00E907C6" w:rsidRDefault="00D93E0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D93E05" w:rsidRPr="00E907C6" w:rsidRDefault="00D93E0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D93E05" w:rsidRPr="00E907C6" w:rsidRDefault="00D93E0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D93E05" w:rsidRPr="003F4346" w:rsidRDefault="00D93E0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D93E05" w:rsidRDefault="00D93E05">
      <w:r>
        <w:separator/>
      </w:r>
    </w:p>
  </w:footnote>
  <w:footnote w:type="continuationSeparator" w:id="0">
    <w:p w14:paraId="0FF15377" w14:textId="77777777" w:rsidR="00D93E05" w:rsidRDefault="00D93E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BD4577D"/>
    <w:multiLevelType w:val="hybridMultilevel"/>
    <w:tmpl w:val="E6A011C4"/>
    <w:lvl w:ilvl="0" w:tplc="33F6AB2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9"/>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1C28"/>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973EB"/>
    <w:rsid w:val="001A0126"/>
    <w:rsid w:val="001A2522"/>
    <w:rsid w:val="001A47AE"/>
    <w:rsid w:val="001A79EC"/>
    <w:rsid w:val="001B0A1D"/>
    <w:rsid w:val="001B5BD3"/>
    <w:rsid w:val="001B77CB"/>
    <w:rsid w:val="001C1F18"/>
    <w:rsid w:val="001C2814"/>
    <w:rsid w:val="001F0E23"/>
    <w:rsid w:val="002013C8"/>
    <w:rsid w:val="00202B65"/>
    <w:rsid w:val="0020408B"/>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0B07"/>
    <w:rsid w:val="00404B8A"/>
    <w:rsid w:val="00406AF4"/>
    <w:rsid w:val="00412510"/>
    <w:rsid w:val="00416EA2"/>
    <w:rsid w:val="004237EA"/>
    <w:rsid w:val="00430B48"/>
    <w:rsid w:val="004334C5"/>
    <w:rsid w:val="004373C9"/>
    <w:rsid w:val="0044196C"/>
    <w:rsid w:val="00444D3F"/>
    <w:rsid w:val="00455E3C"/>
    <w:rsid w:val="00475B36"/>
    <w:rsid w:val="00476B14"/>
    <w:rsid w:val="004806EC"/>
    <w:rsid w:val="00481C68"/>
    <w:rsid w:val="004844DC"/>
    <w:rsid w:val="00486C2B"/>
    <w:rsid w:val="004A02F0"/>
    <w:rsid w:val="004A4BD9"/>
    <w:rsid w:val="004B3156"/>
    <w:rsid w:val="004C16AD"/>
    <w:rsid w:val="004E4418"/>
    <w:rsid w:val="004E7719"/>
    <w:rsid w:val="00502E6B"/>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C77BC"/>
    <w:rsid w:val="006F10EE"/>
    <w:rsid w:val="006F3A65"/>
    <w:rsid w:val="006F3E54"/>
    <w:rsid w:val="006F4CBC"/>
    <w:rsid w:val="00702D96"/>
    <w:rsid w:val="00711CD7"/>
    <w:rsid w:val="00712437"/>
    <w:rsid w:val="00713293"/>
    <w:rsid w:val="0072381C"/>
    <w:rsid w:val="007257E9"/>
    <w:rsid w:val="007335DF"/>
    <w:rsid w:val="00751DEF"/>
    <w:rsid w:val="00771574"/>
    <w:rsid w:val="00773847"/>
    <w:rsid w:val="007755AF"/>
    <w:rsid w:val="007820C3"/>
    <w:rsid w:val="00791539"/>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74ED"/>
    <w:rsid w:val="008146E9"/>
    <w:rsid w:val="008207A7"/>
    <w:rsid w:val="008233EF"/>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4C8A"/>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34F3"/>
    <w:rsid w:val="00A06754"/>
    <w:rsid w:val="00A21684"/>
    <w:rsid w:val="00A269F8"/>
    <w:rsid w:val="00A26EA6"/>
    <w:rsid w:val="00A312BB"/>
    <w:rsid w:val="00A33020"/>
    <w:rsid w:val="00A343C7"/>
    <w:rsid w:val="00A357EF"/>
    <w:rsid w:val="00A436B6"/>
    <w:rsid w:val="00A50874"/>
    <w:rsid w:val="00A569FF"/>
    <w:rsid w:val="00A60F17"/>
    <w:rsid w:val="00A669A4"/>
    <w:rsid w:val="00A76636"/>
    <w:rsid w:val="00A76A81"/>
    <w:rsid w:val="00A77D4D"/>
    <w:rsid w:val="00A83F58"/>
    <w:rsid w:val="00A94B1D"/>
    <w:rsid w:val="00AA4DA1"/>
    <w:rsid w:val="00AB6ED2"/>
    <w:rsid w:val="00AC66F9"/>
    <w:rsid w:val="00AD2646"/>
    <w:rsid w:val="00AD4B61"/>
    <w:rsid w:val="00AD4DCA"/>
    <w:rsid w:val="00AD731D"/>
    <w:rsid w:val="00AE6B54"/>
    <w:rsid w:val="00AE70BF"/>
    <w:rsid w:val="00AF517E"/>
    <w:rsid w:val="00B00F7A"/>
    <w:rsid w:val="00B10601"/>
    <w:rsid w:val="00B1261F"/>
    <w:rsid w:val="00B14CBC"/>
    <w:rsid w:val="00B36EE5"/>
    <w:rsid w:val="00B46B19"/>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76"/>
    <w:rsid w:val="00C57F82"/>
    <w:rsid w:val="00C8353B"/>
    <w:rsid w:val="00C85FD5"/>
    <w:rsid w:val="00C91798"/>
    <w:rsid w:val="00C93F6F"/>
    <w:rsid w:val="00CA35B5"/>
    <w:rsid w:val="00CA4E7D"/>
    <w:rsid w:val="00CA62D3"/>
    <w:rsid w:val="00CB521D"/>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3E05"/>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1FB2"/>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6275"/>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1017553">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Lyndhurst</Site_x0020_Name>
    <Internal_x002f_External xmlns="859f7ad6-93f6-4205-b62b-a17f28acbbac">Outgoing document</Internal_x002f_External>
    <Post_x0020_code xmlns="859f7ad6-93f6-4205-b62b-a17f28acbbac">NP26 3DD</Post_x0020_cod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Lyndhurst, Whitewall, Magor, Caldicot, NP26 3DD</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2019-07-30T23:00:00+00:00</Document_x0020_Date>
    <Facility_x0020_Address xmlns="859f7ad6-93f6-4205-b62b-a17f28acbbac">Whitewall, Magor, Caldicot, NP26 3DD</Facility_x0020_Address>
    <Environment_x0020_Sub_x0020_Folder xmlns="859f7ad6-93f6-4205-b62b-a17f28acbbac">Licences applications</Environment_x0020_Sub_x0020_Folder>
    <Customer_x0020_Name xmlns="859f7ad6-93f6-4205-b62b-a17f28acbbac">Mr John Turner</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purl.org/dc/terms/"/>
    <ds:schemaRef ds:uri="9be56660-2c31-41ef-bc00-23e72f632f2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a84e7805-6a46-4291-b6c6-33e265e5a8c8"/>
    <ds:schemaRef ds:uri="6e121689-de5b-41b9-a751-bfeda7fa2b07"/>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20C9B6FE-FA38-4D7A-B480-9DC53A6903AB}"/>
</file>

<file path=docProps/app.xml><?xml version="1.0" encoding="utf-8"?>
<Properties xmlns="http://schemas.openxmlformats.org/officeDocument/2006/extended-properties" xmlns:vt="http://schemas.openxmlformats.org/officeDocument/2006/docPropsVTypes">
  <Template>Normal</Template>
  <TotalTime>444</TotalTime>
  <Pages>4</Pages>
  <Words>900</Words>
  <Characters>4985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17</cp:revision>
  <cp:lastPrinted>2008-01-30T13:54:00Z</cp:lastPrinted>
  <dcterms:created xsi:type="dcterms:W3CDTF">2019-07-04T10:25:00Z</dcterms:created>
  <dcterms:modified xsi:type="dcterms:W3CDTF">2019-07-31T11:15:00Z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12dbe680-7f73-42b7-a57a-5c04da3f7137</vt:lpwstr>
  </property>
  <property fmtid="{D5CDD505-2E9C-101B-9397-08002B2CF9AE}" pid="11" name="SharedWithUsers">
    <vt:lpwstr/>
  </property>
  <property fmtid="{D5CDD505-2E9C-101B-9397-08002B2CF9AE}" pid="12" name="_dlc_DocId">
    <vt:lpwstr>REGU-184-38965</vt:lpwstr>
  </property>
  <property fmtid="{D5CDD505-2E9C-101B-9397-08002B2CF9AE}" pid="13" name="_dlc_DocIdUrl">
    <vt:lpwstr>https://cyfoethnaturiolcymru.sharepoint.com/teams/Regulatory/Permitting/_layouts/15/DocIdRedir.aspx?ID=REGU-184-38965, REGU-184-38965</vt:lpwstr>
  </property>
</Properties>
</file>