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E0751" w:rsidRDefault="003719AD" w:rsidP="003719AD">
      <w:pPr>
        <w:pStyle w:val="Heading1"/>
        <w:spacing w:before="0" w:after="0"/>
        <w:jc w:val="left"/>
        <w:rPr>
          <w:bCs/>
          <w:color w:val="auto"/>
          <w:sz w:val="24"/>
          <w:szCs w:val="24"/>
        </w:rPr>
      </w:pPr>
    </w:p>
    <w:p w14:paraId="0FF15249" w14:textId="6FE917F7" w:rsidR="00D04424" w:rsidRPr="005E0751" w:rsidRDefault="0014332B" w:rsidP="003719AD">
      <w:pPr>
        <w:pStyle w:val="Heading1"/>
        <w:spacing w:before="0" w:after="0"/>
        <w:jc w:val="left"/>
        <w:rPr>
          <w:bCs/>
          <w:color w:val="auto"/>
          <w:sz w:val="32"/>
        </w:rPr>
      </w:pPr>
      <w:r w:rsidRPr="005E0751">
        <w:rPr>
          <w:bCs/>
          <w:color w:val="auto"/>
          <w:sz w:val="32"/>
        </w:rPr>
        <w:t>Bespoke p</w:t>
      </w:r>
      <w:r w:rsidR="00D04424" w:rsidRPr="005E0751">
        <w:rPr>
          <w:bCs/>
          <w:color w:val="auto"/>
          <w:sz w:val="32"/>
        </w:rPr>
        <w:t>ermit</w:t>
      </w:r>
      <w:r w:rsidR="00B73ECB" w:rsidRPr="005E0751">
        <w:rPr>
          <w:bCs/>
          <w:color w:val="auto"/>
          <w:sz w:val="32"/>
        </w:rPr>
        <w:t xml:space="preserve"> </w:t>
      </w:r>
    </w:p>
    <w:p w14:paraId="41AC372F" w14:textId="77777777" w:rsidR="00136717" w:rsidRPr="00C62422" w:rsidRDefault="00136717" w:rsidP="00136717"/>
    <w:p w14:paraId="0FF1524F" w14:textId="77777777" w:rsidR="007820C3" w:rsidRPr="00C36404" w:rsidRDefault="007820C3" w:rsidP="00D04424">
      <w:pPr>
        <w:rPr>
          <w:rFonts w:ascii="Arial" w:hAnsi="Arial" w:cs="Arial"/>
          <w:szCs w:val="24"/>
        </w:rPr>
      </w:pPr>
    </w:p>
    <w:p w14:paraId="3DB299B3" w14:textId="53221AC4" w:rsidR="00210290" w:rsidRPr="00C36404" w:rsidRDefault="0060457F" w:rsidP="00210290">
      <w:pPr>
        <w:spacing w:after="120"/>
        <w:rPr>
          <w:rFonts w:ascii="Arial" w:hAnsi="Arial" w:cs="Arial"/>
          <w:szCs w:val="24"/>
        </w:rPr>
      </w:pPr>
      <w:r w:rsidRPr="00C36404">
        <w:rPr>
          <w:rFonts w:ascii="Arial" w:hAnsi="Arial" w:cs="Arial"/>
          <w:szCs w:val="24"/>
        </w:rPr>
        <w:t xml:space="preserve">We have decided to </w:t>
      </w:r>
      <w:r w:rsidR="00D2020E" w:rsidRPr="005E0751">
        <w:rPr>
          <w:rFonts w:ascii="Arial" w:hAnsi="Arial" w:cs="Arial"/>
          <w:szCs w:val="24"/>
        </w:rPr>
        <w:t xml:space="preserve">grant </w:t>
      </w:r>
      <w:r w:rsidRPr="005E0751">
        <w:rPr>
          <w:rFonts w:ascii="Arial" w:hAnsi="Arial" w:cs="Arial"/>
          <w:szCs w:val="24"/>
        </w:rPr>
        <w:t xml:space="preserve">the permit </w:t>
      </w:r>
      <w:r w:rsidRPr="00C62422">
        <w:rPr>
          <w:rFonts w:ascii="Arial" w:hAnsi="Arial" w:cs="Arial"/>
          <w:szCs w:val="24"/>
        </w:rPr>
        <w:t xml:space="preserve">for </w:t>
      </w:r>
      <w:r w:rsidR="00210290" w:rsidRPr="00C36404">
        <w:rPr>
          <w:rFonts w:ascii="Arial" w:hAnsi="Arial" w:cs="Arial"/>
          <w:szCs w:val="24"/>
        </w:rPr>
        <w:t xml:space="preserve">Fir View Tan Y </w:t>
      </w:r>
      <w:proofErr w:type="spellStart"/>
      <w:r w:rsidR="00210290" w:rsidRPr="00C36404">
        <w:rPr>
          <w:rFonts w:ascii="Arial" w:hAnsi="Arial" w:cs="Arial"/>
          <w:szCs w:val="24"/>
        </w:rPr>
        <w:t>Fridd</w:t>
      </w:r>
      <w:proofErr w:type="spellEnd"/>
      <w:r w:rsidR="00210290" w:rsidRPr="00C36404">
        <w:rPr>
          <w:rFonts w:ascii="Arial" w:hAnsi="Arial" w:cs="Arial"/>
          <w:szCs w:val="24"/>
        </w:rPr>
        <w:t xml:space="preserve"> </w:t>
      </w:r>
    </w:p>
    <w:p w14:paraId="0FF15250" w14:textId="5433F75C" w:rsidR="00D04424" w:rsidRPr="00C62422" w:rsidRDefault="00210290" w:rsidP="00210290">
      <w:pPr>
        <w:spacing w:after="120"/>
        <w:rPr>
          <w:rFonts w:ascii="Arial" w:hAnsi="Arial" w:cs="Arial"/>
          <w:szCs w:val="24"/>
        </w:rPr>
      </w:pPr>
      <w:r w:rsidRPr="00C36404">
        <w:rPr>
          <w:rFonts w:ascii="Arial" w:hAnsi="Arial" w:cs="Arial"/>
          <w:szCs w:val="24"/>
        </w:rPr>
        <w:t xml:space="preserve">Holiday Home Park </w:t>
      </w:r>
      <w:r w:rsidR="0060457F" w:rsidRPr="005E0751">
        <w:rPr>
          <w:rFonts w:ascii="Arial" w:hAnsi="Arial" w:cs="Arial"/>
          <w:szCs w:val="24"/>
        </w:rPr>
        <w:t xml:space="preserve">operated by </w:t>
      </w:r>
      <w:r w:rsidRPr="005E0751">
        <w:rPr>
          <w:rFonts w:ascii="Arial" w:hAnsi="Arial" w:cs="Arial"/>
          <w:szCs w:val="24"/>
        </w:rPr>
        <w:t>Sheehan Holdings Limited</w:t>
      </w:r>
      <w:r w:rsidR="001034AC" w:rsidRPr="005E0751">
        <w:rPr>
          <w:rFonts w:ascii="Arial" w:hAnsi="Arial" w:cs="Arial"/>
          <w:szCs w:val="24"/>
        </w:rPr>
        <w:t>.</w:t>
      </w:r>
    </w:p>
    <w:p w14:paraId="178F17B4" w14:textId="63D89437" w:rsidR="00E907C6" w:rsidRPr="005E0751" w:rsidRDefault="00E907C6" w:rsidP="006B0BFB">
      <w:pPr>
        <w:tabs>
          <w:tab w:val="left" w:pos="4253"/>
          <w:tab w:val="left" w:pos="6804"/>
        </w:tabs>
        <w:spacing w:after="120"/>
        <w:rPr>
          <w:rFonts w:ascii="Arial" w:hAnsi="Arial"/>
          <w:kern w:val="28"/>
          <w:szCs w:val="24"/>
        </w:rPr>
      </w:pPr>
      <w:bookmarkStart w:id="0" w:name="OLE_LINK1"/>
      <w:bookmarkStart w:id="1" w:name="OLE_LINK2"/>
      <w:r w:rsidRPr="005E0751">
        <w:rPr>
          <w:rFonts w:ascii="Arial" w:hAnsi="Arial"/>
          <w:kern w:val="28"/>
          <w:szCs w:val="24"/>
        </w:rPr>
        <w:t xml:space="preserve">The application number is </w:t>
      </w:r>
      <w:r w:rsidR="00210290" w:rsidRPr="005E0751">
        <w:rPr>
          <w:rFonts w:ascii="Arial" w:hAnsi="Arial"/>
          <w:szCs w:val="24"/>
        </w:rPr>
        <w:t>PAN-016382</w:t>
      </w:r>
    </w:p>
    <w:p w14:paraId="0FF15251" w14:textId="63B8AAE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34363" w:rsidRPr="00E34363">
        <w:rPr>
          <w:rFonts w:ascii="Arial" w:hAnsi="Arial"/>
          <w:szCs w:val="24"/>
        </w:rPr>
        <w:t>EPR/CB3599FY</w:t>
      </w:r>
    </w:p>
    <w:p w14:paraId="0FF15252" w14:textId="210E2079"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210290" w:rsidRPr="005E0751">
        <w:rPr>
          <w:rFonts w:ascii="Arial" w:hAnsi="Arial"/>
        </w:rPr>
        <w:t xml:space="preserve">a new caravan site to discharge secondary treated sewage effluent to ground water, with a maximum volume of 33.3 cubic metres per day. Treatment is via package treatment plant and infiltration system meeting British Standards for design and construction. The discharge serves an additional section of the caravan park containing 54 static caravans, consisting of 45no. 2-bedroom caravans, and 7no. 3-bedroom caravans. The site is open 9 months of the year from February to November.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5FB02DB"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94C7A41" w:rsidR="00210290" w:rsidRPr="007820C3" w:rsidRDefault="0021029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93DAC98" w:rsidR="007820C3" w:rsidRPr="00DA70FE" w:rsidRDefault="007820C3" w:rsidP="007820C3">
            <w:pPr>
              <w:pStyle w:val="Heading3"/>
              <w:spacing w:before="60"/>
              <w:rPr>
                <w:rFonts w:ascii="Arial" w:hAnsi="Arial" w:cs="Arial"/>
                <w:b w:val="0"/>
                <w:color w:val="000000"/>
                <w:szCs w:val="24"/>
                <w:highlight w:val="red"/>
              </w:rPr>
            </w:pPr>
            <w:r w:rsidRPr="005E0751">
              <w:rPr>
                <w:rFonts w:ascii="Arial" w:hAnsi="Arial" w:cs="Arial"/>
                <w:b w:val="0"/>
                <w:szCs w:val="24"/>
              </w:rPr>
              <w:t xml:space="preserve">Responses to web publicising </w:t>
            </w:r>
          </w:p>
        </w:tc>
        <w:tc>
          <w:tcPr>
            <w:tcW w:w="6266" w:type="dxa"/>
            <w:tcBorders>
              <w:bottom w:val="single" w:sz="4" w:space="0" w:color="auto"/>
            </w:tcBorders>
          </w:tcPr>
          <w:p w14:paraId="0FF1529A" w14:textId="23396A47" w:rsidR="007820C3" w:rsidRPr="00C052C4" w:rsidRDefault="007820C3" w:rsidP="007820C3">
            <w:pPr>
              <w:spacing w:before="60"/>
              <w:rPr>
                <w:rFonts w:ascii="Arial" w:hAnsi="Arial" w:cs="Arial"/>
                <w:szCs w:val="24"/>
              </w:rPr>
            </w:pPr>
            <w:r w:rsidRPr="00C052C4">
              <w:rPr>
                <w:rFonts w:ascii="Arial" w:hAnsi="Arial" w:cs="Arial"/>
                <w:szCs w:val="24"/>
              </w:rPr>
              <w:t>The</w:t>
            </w:r>
            <w:r w:rsidR="00210290">
              <w:rPr>
                <w:rFonts w:ascii="Arial" w:hAnsi="Arial" w:cs="Arial"/>
                <w:szCs w:val="24"/>
              </w:rPr>
              <w:t xml:space="preserve">re were no responses </w:t>
            </w:r>
            <w:r w:rsidR="00210290" w:rsidRPr="00C62422">
              <w:rPr>
                <w:rFonts w:ascii="Arial" w:hAnsi="Arial" w:cs="Arial"/>
                <w:szCs w:val="24"/>
              </w:rPr>
              <w:t>m</w:t>
            </w:r>
            <w:r w:rsidR="00210290" w:rsidRPr="00210290">
              <w:rPr>
                <w:rFonts w:ascii="Arial" w:hAnsi="Arial" w:cs="Arial"/>
                <w:szCs w:val="24"/>
              </w:rPr>
              <w:t>ade to</w:t>
            </w:r>
            <w:r w:rsidRPr="00210290">
              <w:rPr>
                <w:rFonts w:ascii="Arial" w:hAnsi="Arial" w:cs="Arial"/>
                <w:szCs w:val="24"/>
              </w:rPr>
              <w:t xml:space="preserve"> </w:t>
            </w:r>
            <w:r w:rsidRPr="005E0751">
              <w:rPr>
                <w:rFonts w:ascii="Arial" w:hAnsi="Arial" w:cs="Arial"/>
                <w:szCs w:val="24"/>
              </w:rPr>
              <w:t>web publicising</w:t>
            </w:r>
            <w:r w:rsidR="00210290" w:rsidRPr="005E0751">
              <w:rPr>
                <w:rFonts w:ascii="Arial" w:hAnsi="Arial" w:cs="Arial"/>
                <w:szCs w:val="24"/>
              </w:rPr>
              <w:t>.</w:t>
            </w:r>
            <w:r w:rsidRPr="005E0751">
              <w:rPr>
                <w:rFonts w:ascii="Arial" w:hAnsi="Arial" w:cs="Arial"/>
                <w:szCs w:val="24"/>
              </w:rPr>
              <w:t xml:space="preserve">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4693B9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6748BD02" w:rsidR="007820C3" w:rsidRPr="00DA70FE" w:rsidRDefault="007820C3" w:rsidP="005E0751">
            <w:pPr>
              <w:rPr>
                <w:rFonts w:ascii="Arial" w:hAnsi="Arial" w:cs="Arial"/>
                <w:color w:val="FF00FF"/>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5E0751" w:rsidRDefault="00136717" w:rsidP="00136717">
            <w:pPr>
              <w:spacing w:before="60"/>
              <w:rPr>
                <w:rFonts w:ascii="Arial" w:hAnsi="Arial" w:cs="Arial"/>
                <w:szCs w:val="24"/>
              </w:rPr>
            </w:pPr>
            <w:r w:rsidRPr="005E0751">
              <w:rPr>
                <w:rFonts w:ascii="Arial" w:hAnsi="Arial" w:cs="Arial"/>
                <w:szCs w:val="24"/>
              </w:rPr>
              <w:t xml:space="preserve">HRA is not required because there is no conceivable impact pathway to any Natura 2000/Ramsar site </w:t>
            </w:r>
          </w:p>
          <w:p w14:paraId="78430F49" w14:textId="77777777" w:rsidR="00136717" w:rsidRPr="005E0751" w:rsidRDefault="00136717" w:rsidP="7126189C">
            <w:pPr>
              <w:spacing w:before="60"/>
              <w:rPr>
                <w:rFonts w:ascii="Arial" w:hAnsi="Arial" w:cs="Arial"/>
              </w:rPr>
            </w:pPr>
          </w:p>
          <w:p w14:paraId="2111D7EC" w14:textId="1532D3A9" w:rsidR="00136717" w:rsidRPr="005E0751" w:rsidRDefault="00AE02CE" w:rsidP="595C7674">
            <w:pPr>
              <w:spacing w:before="60"/>
              <w:rPr>
                <w:rFonts w:ascii="Arial" w:hAnsi="Arial" w:cs="Arial"/>
              </w:rPr>
            </w:pPr>
            <w:r w:rsidRPr="005E0751">
              <w:rPr>
                <w:rFonts w:ascii="Arial" w:hAnsi="Arial" w:cs="Arial"/>
              </w:rPr>
              <w:t>T</w:t>
            </w:r>
            <w:r w:rsidR="00506978" w:rsidRPr="005E0751">
              <w:rPr>
                <w:rFonts w:ascii="Arial" w:hAnsi="Arial" w:cs="Arial"/>
              </w:rPr>
              <w:t>he p</w:t>
            </w:r>
            <w:r w:rsidR="00E27C5F" w:rsidRPr="005E0751">
              <w:rPr>
                <w:rFonts w:ascii="Arial" w:hAnsi="Arial" w:cs="Arial"/>
              </w:rPr>
              <w:t>r</w:t>
            </w:r>
            <w:r w:rsidR="00506978" w:rsidRPr="005E0751">
              <w:rPr>
                <w:rFonts w:ascii="Arial" w:hAnsi="Arial" w:cs="Arial"/>
              </w:rPr>
              <w:t>o</w:t>
            </w:r>
            <w:r w:rsidR="00E27C5F" w:rsidRPr="005E0751">
              <w:rPr>
                <w:rFonts w:ascii="Arial" w:hAnsi="Arial" w:cs="Arial"/>
              </w:rPr>
              <w:t>posal</w:t>
            </w:r>
            <w:r w:rsidR="00506978" w:rsidRPr="005E0751">
              <w:rPr>
                <w:rFonts w:ascii="Arial" w:hAnsi="Arial" w:cs="Arial"/>
              </w:rPr>
              <w:t xml:space="preserve"> is not located within a catchment of a failing fresh water SAC nor is it within screening distance of any other SAC/SPA/RAMSAR.</w:t>
            </w:r>
          </w:p>
          <w:p w14:paraId="63A30ED5" w14:textId="59EEC0C0" w:rsidR="00E27C5F" w:rsidRDefault="00E27C5F" w:rsidP="00C62422">
            <w:pPr>
              <w:spacing w:before="60"/>
              <w:rPr>
                <w:rFonts w:ascii="Arial" w:hAnsi="Arial" w:cs="Arial"/>
                <w:color w:val="FF00EA"/>
              </w:rPr>
            </w:pPr>
            <w:r w:rsidRPr="005E0751">
              <w:rPr>
                <w:rFonts w:ascii="Arial" w:hAnsi="Arial" w:cs="Arial"/>
              </w:rPr>
              <w:t>Screening tool used: WQ - GW activity bespoke permit &gt; 2m3/d</w:t>
            </w:r>
          </w:p>
          <w:p w14:paraId="4EA90558" w14:textId="77777777" w:rsidR="00885550" w:rsidRPr="005723CD" w:rsidRDefault="00885550" w:rsidP="00C62422">
            <w:pPr>
              <w:spacing w:before="60"/>
              <w:rPr>
                <w:rFonts w:ascii="Arial" w:hAnsi="Arial" w:cs="Arial"/>
                <w:color w:val="FF00EA"/>
              </w:rPr>
            </w:pPr>
          </w:p>
          <w:p w14:paraId="67AFC2B0" w14:textId="77777777" w:rsidR="00136717" w:rsidRPr="007820C3" w:rsidRDefault="0013671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AE02CE" w:rsidRDefault="007820C3" w:rsidP="00792CEE">
            <w:pPr>
              <w:rPr>
                <w:rFonts w:ascii="Arial" w:hAnsi="Arial" w:cs="Arial"/>
                <w:szCs w:val="24"/>
              </w:rPr>
            </w:pPr>
            <w:r w:rsidRPr="00C62422">
              <w:rPr>
                <w:rFonts w:ascii="Arial" w:hAnsi="Arial" w:cs="Arial"/>
                <w:szCs w:val="24"/>
              </w:rPr>
              <w:t>Environmental risk</w:t>
            </w:r>
          </w:p>
          <w:p w14:paraId="0FF152D5" w14:textId="1184FAF4" w:rsidR="007820C3" w:rsidRPr="005E0751" w:rsidRDefault="007820C3" w:rsidP="00792CEE">
            <w:pPr>
              <w:rPr>
                <w:rFonts w:ascii="Arial" w:hAnsi="Arial" w:cs="Arial"/>
                <w:szCs w:val="24"/>
              </w:rPr>
            </w:pPr>
          </w:p>
        </w:tc>
        <w:tc>
          <w:tcPr>
            <w:tcW w:w="6266" w:type="dxa"/>
          </w:tcPr>
          <w:p w14:paraId="0FF152D6" w14:textId="77777777" w:rsidR="007820C3" w:rsidRPr="00AE02CE" w:rsidRDefault="007820C3" w:rsidP="00792CEE">
            <w:pPr>
              <w:rPr>
                <w:rFonts w:ascii="Arial" w:hAnsi="Arial" w:cs="Arial"/>
                <w:szCs w:val="24"/>
              </w:rPr>
            </w:pPr>
            <w:r w:rsidRPr="00C62422">
              <w:rPr>
                <w:rFonts w:ascii="Arial" w:hAnsi="Arial" w:cs="Arial"/>
                <w:szCs w:val="24"/>
              </w:rPr>
              <w:t xml:space="preserve">We have reviewed the operator's assessment of the environmental risk from the facility.  </w:t>
            </w:r>
          </w:p>
          <w:p w14:paraId="0FF152D7" w14:textId="77777777" w:rsidR="00FB30B4" w:rsidRPr="005E0751" w:rsidRDefault="00FB30B4" w:rsidP="00792CEE">
            <w:pPr>
              <w:rPr>
                <w:rFonts w:ascii="Arial" w:hAnsi="Arial" w:cs="Arial"/>
                <w:szCs w:val="24"/>
              </w:rPr>
            </w:pPr>
          </w:p>
          <w:p w14:paraId="0FF152D8" w14:textId="77777777" w:rsidR="007820C3" w:rsidRPr="005E0751" w:rsidRDefault="007820C3" w:rsidP="00792CEE">
            <w:pPr>
              <w:rPr>
                <w:rFonts w:ascii="Arial" w:hAnsi="Arial" w:cs="Arial"/>
                <w:szCs w:val="24"/>
              </w:rPr>
            </w:pPr>
            <w:r w:rsidRPr="005E0751">
              <w:rPr>
                <w:rFonts w:ascii="Arial" w:hAnsi="Arial" w:cs="Arial"/>
                <w:szCs w:val="24"/>
              </w:rPr>
              <w:t xml:space="preserve">The operator’s risk assessment is satisfactory. </w:t>
            </w:r>
          </w:p>
          <w:p w14:paraId="0FF152DB" w14:textId="77777777" w:rsidR="007820C3" w:rsidRPr="00C62422" w:rsidRDefault="007820C3" w:rsidP="00792CEE">
            <w:pPr>
              <w:rPr>
                <w:rFonts w:ascii="Arial" w:hAnsi="Arial" w:cs="Arial"/>
                <w:szCs w:val="24"/>
              </w:rPr>
            </w:pPr>
          </w:p>
          <w:p w14:paraId="0FF152DC" w14:textId="743B524F" w:rsidR="007820C3" w:rsidRPr="005E0751" w:rsidRDefault="007820C3" w:rsidP="00792CEE">
            <w:pPr>
              <w:pStyle w:val="BodyText"/>
              <w:rPr>
                <w:rFonts w:ascii="Arial" w:hAnsi="Arial" w:cs="Arial"/>
                <w:color w:val="auto"/>
                <w:szCs w:val="24"/>
              </w:rPr>
            </w:pPr>
            <w:r w:rsidRPr="005E0751">
              <w:rPr>
                <w:rFonts w:ascii="Arial" w:hAnsi="Arial" w:cs="Arial"/>
                <w:color w:val="auto"/>
                <w:szCs w:val="24"/>
              </w:rPr>
              <w:t>The assessment shows that, applying the conservative criteria in our guidance on Environmental Risk Assessment all emissions may be categorised as environmentally insignificant with the exception of</w:t>
            </w:r>
            <w:r w:rsidR="00E27C5F" w:rsidRPr="005E0751">
              <w:rPr>
                <w:rFonts w:ascii="Arial" w:hAnsi="Arial" w:cs="Arial"/>
                <w:color w:val="auto"/>
                <w:szCs w:val="24"/>
              </w:rPr>
              <w:t xml:space="preserve"> Ammonia. Ammonia will be controlled via limit set within the permit and table S3.1</w:t>
            </w:r>
            <w:r w:rsidRPr="005E0751">
              <w:rPr>
                <w:rFonts w:ascii="Arial" w:hAnsi="Arial" w:cs="Arial"/>
                <w:color w:val="auto"/>
                <w:szCs w:val="24"/>
              </w:rPr>
              <w:t xml:space="preserve"> </w:t>
            </w:r>
          </w:p>
          <w:p w14:paraId="0FF152DD" w14:textId="77777777" w:rsidR="00FB30B4" w:rsidRPr="005E0751" w:rsidRDefault="00FB30B4" w:rsidP="00792CEE">
            <w:pPr>
              <w:pStyle w:val="BodyText"/>
              <w:rPr>
                <w:rFonts w:ascii="Arial" w:hAnsi="Arial" w:cs="Arial"/>
                <w:color w:val="auto"/>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2D199DC" w:rsidR="007820C3" w:rsidRPr="005E0751" w:rsidRDefault="00E27C5F" w:rsidP="00792CEE">
            <w:pPr>
              <w:pStyle w:val="BodyText"/>
              <w:rPr>
                <w:rFonts w:ascii="Arial" w:hAnsi="Arial" w:cs="Arial"/>
                <w:color w:val="auto"/>
                <w:szCs w:val="24"/>
              </w:rPr>
            </w:pPr>
            <w:r w:rsidRPr="005E0751">
              <w:rPr>
                <w:rFonts w:ascii="Arial" w:hAnsi="Arial" w:cs="Arial"/>
                <w:color w:val="auto"/>
                <w:szCs w:val="24"/>
              </w:rPr>
              <w:t>Proposed measures are in compliance with that set in TGN 7.01 How to comply with your environmental permit.</w:t>
            </w:r>
          </w:p>
          <w:p w14:paraId="4632BC8E" w14:textId="77777777" w:rsidR="00E27C5F" w:rsidRPr="005E0751" w:rsidRDefault="00E27C5F" w:rsidP="00792CEE">
            <w:pPr>
              <w:pStyle w:val="BodyText"/>
              <w:rPr>
                <w:rFonts w:ascii="Arial" w:hAnsi="Arial" w:cs="Arial"/>
                <w:color w:val="auto"/>
                <w:szCs w:val="24"/>
              </w:rPr>
            </w:pPr>
          </w:p>
          <w:p w14:paraId="0FF152EF" w14:textId="77777777" w:rsidR="007820C3" w:rsidRPr="005E0751" w:rsidRDefault="007820C3" w:rsidP="00792CEE">
            <w:pPr>
              <w:pStyle w:val="BodyText"/>
              <w:rPr>
                <w:rFonts w:ascii="Arial" w:hAnsi="Arial" w:cs="Arial"/>
                <w:color w:val="auto"/>
                <w:szCs w:val="24"/>
              </w:rPr>
            </w:pPr>
            <w:r w:rsidRPr="005E075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6242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5E0751" w:rsidRDefault="007820C3" w:rsidP="00792CEE">
            <w:pPr>
              <w:rPr>
                <w:rFonts w:ascii="Arial" w:hAnsi="Arial" w:cs="Arial"/>
                <w:szCs w:val="24"/>
              </w:rPr>
            </w:pPr>
            <w:r w:rsidRPr="005E0751">
              <w:rPr>
                <w:rFonts w:ascii="Arial" w:hAnsi="Arial" w:cs="Arial"/>
                <w:szCs w:val="24"/>
              </w:rPr>
              <w:t>Emission limits</w:t>
            </w:r>
          </w:p>
        </w:tc>
        <w:tc>
          <w:tcPr>
            <w:tcW w:w="6266" w:type="dxa"/>
          </w:tcPr>
          <w:p w14:paraId="0FF1532C" w14:textId="77777777" w:rsidR="007820C3" w:rsidRPr="00AE02CE" w:rsidRDefault="007820C3" w:rsidP="007E3284">
            <w:pPr>
              <w:rPr>
                <w:rFonts w:ascii="Arial" w:hAnsi="Arial" w:cs="Arial"/>
                <w:szCs w:val="24"/>
              </w:rPr>
            </w:pPr>
            <w:r w:rsidRPr="00C62422">
              <w:rPr>
                <w:rFonts w:ascii="Arial" w:hAnsi="Arial" w:cs="Arial"/>
                <w:szCs w:val="24"/>
              </w:rPr>
              <w:t xml:space="preserve">We have decided that emission limits should be set for the parameters listed in the permit.   </w:t>
            </w:r>
          </w:p>
          <w:p w14:paraId="0FF1532D" w14:textId="77777777" w:rsidR="007820C3" w:rsidRPr="00AE02CE" w:rsidRDefault="007820C3" w:rsidP="00792CEE">
            <w:pPr>
              <w:rPr>
                <w:rFonts w:ascii="Arial" w:hAnsi="Arial" w:cs="Arial"/>
                <w:szCs w:val="24"/>
              </w:rPr>
            </w:pPr>
          </w:p>
          <w:p w14:paraId="0FF1532E" w14:textId="302C7F9F" w:rsidR="007820C3" w:rsidRPr="005E0751" w:rsidRDefault="007820C3" w:rsidP="00C07952">
            <w:pPr>
              <w:rPr>
                <w:rFonts w:ascii="Arial" w:hAnsi="Arial" w:cs="Arial"/>
                <w:szCs w:val="24"/>
              </w:rPr>
            </w:pPr>
            <w:r w:rsidRPr="005E0751">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41E5D46C" w14:textId="77777777" w:rsidR="00D2648A" w:rsidRPr="005E0751" w:rsidRDefault="00D2648A" w:rsidP="00C07952">
            <w:pPr>
              <w:rPr>
                <w:rFonts w:ascii="Arial" w:hAnsi="Arial" w:cs="Arial"/>
                <w:szCs w:val="24"/>
              </w:rPr>
            </w:pPr>
          </w:p>
          <w:p w14:paraId="7527F715" w14:textId="2444C645" w:rsidR="00D2648A" w:rsidRPr="005E0751" w:rsidRDefault="00D2648A" w:rsidP="00A156ED">
            <w:pPr>
              <w:pStyle w:val="ListParagraph"/>
              <w:numPr>
                <w:ilvl w:val="0"/>
                <w:numId w:val="20"/>
              </w:numPr>
              <w:rPr>
                <w:rFonts w:ascii="Arial" w:hAnsi="Arial" w:cs="Arial"/>
                <w:szCs w:val="24"/>
              </w:rPr>
            </w:pPr>
            <w:r w:rsidRPr="005E0751">
              <w:rPr>
                <w:rFonts w:ascii="Arial" w:hAnsi="Arial" w:cs="Arial"/>
                <w:szCs w:val="24"/>
              </w:rPr>
              <w:t>Ammoniacal nitrogen (as N)</w:t>
            </w:r>
            <w:r w:rsidR="00A156ED" w:rsidRPr="005E0751">
              <w:rPr>
                <w:rFonts w:ascii="Arial" w:hAnsi="Arial" w:cs="Arial"/>
                <w:szCs w:val="24"/>
              </w:rPr>
              <w:t xml:space="preserve"> - </w:t>
            </w:r>
            <w:r w:rsidRPr="005E0751">
              <w:rPr>
                <w:rFonts w:ascii="Arial" w:hAnsi="Arial" w:cs="Arial"/>
                <w:szCs w:val="24"/>
              </w:rPr>
              <w:t>3 mg/l</w:t>
            </w:r>
          </w:p>
          <w:p w14:paraId="7D7705E0" w14:textId="39676A9B" w:rsidR="00A156ED" w:rsidRPr="005E0751" w:rsidRDefault="00A156ED" w:rsidP="00A156ED">
            <w:pPr>
              <w:pStyle w:val="ListParagraph"/>
              <w:numPr>
                <w:ilvl w:val="0"/>
                <w:numId w:val="20"/>
              </w:numPr>
              <w:rPr>
                <w:rFonts w:ascii="Arial" w:hAnsi="Arial" w:cs="Arial"/>
                <w:szCs w:val="24"/>
              </w:rPr>
            </w:pPr>
            <w:r w:rsidRPr="005E0751">
              <w:rPr>
                <w:rFonts w:ascii="Arial" w:hAnsi="Arial" w:cs="Arial"/>
                <w:szCs w:val="24"/>
              </w:rPr>
              <w:t>ATU-BOD as O</w:t>
            </w:r>
            <w:r w:rsidRPr="005E0751">
              <w:rPr>
                <w:rFonts w:ascii="Arial" w:hAnsi="Arial" w:cs="Arial"/>
                <w:szCs w:val="24"/>
                <w:vertAlign w:val="superscript"/>
              </w:rPr>
              <w:t>2</w:t>
            </w:r>
            <w:r w:rsidRPr="005E0751">
              <w:rPr>
                <w:rFonts w:ascii="Arial" w:hAnsi="Arial" w:cs="Arial"/>
                <w:szCs w:val="24"/>
              </w:rPr>
              <w:t xml:space="preserve"> - 20 mg/l</w:t>
            </w:r>
          </w:p>
          <w:p w14:paraId="4F717F5E" w14:textId="3FC58ABA" w:rsidR="00AE02CE" w:rsidRDefault="00C62422" w:rsidP="00A156ED">
            <w:pPr>
              <w:pStyle w:val="ListParagraph"/>
              <w:numPr>
                <w:ilvl w:val="0"/>
                <w:numId w:val="20"/>
              </w:numPr>
              <w:rPr>
                <w:rFonts w:ascii="Arial" w:hAnsi="Arial" w:cs="Arial"/>
                <w:szCs w:val="24"/>
              </w:rPr>
            </w:pPr>
            <w:r>
              <w:rPr>
                <w:rFonts w:ascii="Arial" w:hAnsi="Arial" w:cs="Arial"/>
                <w:szCs w:val="24"/>
              </w:rPr>
              <w:t xml:space="preserve">pH 6 </w:t>
            </w:r>
            <w:r w:rsidR="004E778F">
              <w:rPr>
                <w:rFonts w:ascii="Arial" w:hAnsi="Arial" w:cs="Arial"/>
                <w:szCs w:val="24"/>
              </w:rPr>
              <w:t>–</w:t>
            </w:r>
            <w:r>
              <w:rPr>
                <w:rFonts w:ascii="Arial" w:hAnsi="Arial" w:cs="Arial"/>
                <w:szCs w:val="24"/>
              </w:rPr>
              <w:t xml:space="preserve"> 9</w:t>
            </w:r>
          </w:p>
          <w:p w14:paraId="4D21F61A" w14:textId="77777777" w:rsidR="004E778F" w:rsidRPr="005E0751" w:rsidRDefault="004E778F" w:rsidP="005E0751">
            <w:pPr>
              <w:pStyle w:val="ListParagraph"/>
              <w:rPr>
                <w:rFonts w:ascii="Arial" w:hAnsi="Arial" w:cs="Arial"/>
                <w:szCs w:val="24"/>
              </w:rPr>
            </w:pPr>
          </w:p>
          <w:p w14:paraId="79183000" w14:textId="173AAD6E" w:rsidR="00AE02CE" w:rsidRPr="005E0751" w:rsidRDefault="00A156ED" w:rsidP="00C62422">
            <w:pPr>
              <w:rPr>
                <w:rFonts w:ascii="Arial" w:hAnsi="Arial" w:cs="Arial"/>
                <w:szCs w:val="24"/>
              </w:rPr>
            </w:pPr>
            <w:r w:rsidRPr="005E0751">
              <w:rPr>
                <w:rFonts w:ascii="Arial" w:hAnsi="Arial" w:cs="Arial"/>
                <w:szCs w:val="24"/>
              </w:rPr>
              <w:t>The limits have been applied to ensure compliance</w:t>
            </w:r>
            <w:r w:rsidR="00AE02CE" w:rsidRPr="005E0751">
              <w:rPr>
                <w:rFonts w:ascii="Arial" w:hAnsi="Arial" w:cs="Arial"/>
                <w:szCs w:val="24"/>
              </w:rPr>
              <w:t xml:space="preserve"> with WFD</w:t>
            </w:r>
            <w:r w:rsidRPr="005E0751">
              <w:rPr>
                <w:rFonts w:ascii="Arial" w:hAnsi="Arial" w:cs="Arial"/>
                <w:szCs w:val="24"/>
              </w:rPr>
              <w:t xml:space="preserve"> is achieved at </w:t>
            </w:r>
            <w:r w:rsidR="00AE02CE" w:rsidRPr="005E0751">
              <w:rPr>
                <w:rFonts w:ascii="Arial" w:hAnsi="Arial" w:cs="Arial"/>
                <w:szCs w:val="24"/>
              </w:rPr>
              <w:t xml:space="preserve">the </w:t>
            </w:r>
            <w:r w:rsidRPr="005E0751">
              <w:rPr>
                <w:rFonts w:ascii="Arial" w:hAnsi="Arial" w:cs="Arial"/>
                <w:szCs w:val="24"/>
              </w:rPr>
              <w:t>surface water receptor located down gradient of the discharge.</w:t>
            </w:r>
            <w:r w:rsidR="00AE02CE" w:rsidRPr="005E0751">
              <w:rPr>
                <w:rFonts w:ascii="Arial" w:hAnsi="Arial" w:cs="Arial"/>
                <w:szCs w:val="24"/>
              </w:rPr>
              <w:t xml:space="preserve"> </w:t>
            </w:r>
            <w:r w:rsidR="00FB6522">
              <w:rPr>
                <w:rFonts w:ascii="Arial" w:hAnsi="Arial" w:cs="Arial"/>
                <w:szCs w:val="24"/>
              </w:rPr>
              <w:t xml:space="preserve">pH has been </w:t>
            </w:r>
            <w:proofErr w:type="gramStart"/>
            <w:r w:rsidR="00FB6522">
              <w:rPr>
                <w:rFonts w:ascii="Arial" w:hAnsi="Arial" w:cs="Arial"/>
                <w:szCs w:val="24"/>
              </w:rPr>
              <w:t>include</w:t>
            </w:r>
            <w:proofErr w:type="gramEnd"/>
            <w:r w:rsidR="00FB6522">
              <w:rPr>
                <w:rFonts w:ascii="Arial" w:hAnsi="Arial" w:cs="Arial"/>
                <w:szCs w:val="24"/>
              </w:rPr>
              <w:t xml:space="preserve"> to ensure dosing to adjust alkalinity does not have </w:t>
            </w:r>
            <w:r w:rsidR="003179C5">
              <w:rPr>
                <w:rFonts w:ascii="Arial" w:hAnsi="Arial" w:cs="Arial"/>
                <w:szCs w:val="24"/>
              </w:rPr>
              <w:t xml:space="preserve">a </w:t>
            </w:r>
            <w:r w:rsidR="00FB6522">
              <w:rPr>
                <w:rFonts w:ascii="Arial" w:hAnsi="Arial" w:cs="Arial"/>
                <w:szCs w:val="24"/>
              </w:rPr>
              <w:t xml:space="preserve">negative impact on the infiltration system and natural surrounding ground conditions. </w:t>
            </w:r>
          </w:p>
          <w:p w14:paraId="0FF1532F" w14:textId="77777777" w:rsidR="00FB30B4" w:rsidRPr="00C62422" w:rsidRDefault="00FB30B4" w:rsidP="00C6242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65E346B2"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0FF15345" w14:textId="5B1C104D" w:rsidR="00885550" w:rsidRPr="007820C3" w:rsidRDefault="00885550"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E075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6357F9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C62422">
              <w:rPr>
                <w:rFonts w:ascii="Arial" w:eastAsia="Arial" w:hAnsi="Arial" w:cs="Arial"/>
              </w:rPr>
              <w:t>consistent with the function of determining an applicati</w:t>
            </w:r>
            <w:r w:rsidRPr="00AE02CE">
              <w:rPr>
                <w:rFonts w:ascii="Arial" w:eastAsia="Arial" w:hAnsi="Arial" w:cs="Arial"/>
              </w:rPr>
              <w:t>on for a</w:t>
            </w:r>
            <w:r w:rsidRPr="005E0751">
              <w:rPr>
                <w:rFonts w:ascii="Arial" w:eastAsia="Arial" w:hAnsi="Arial" w:cs="Arial"/>
              </w:rPr>
              <w:t xml:space="preserve"> groundwater water discharge activity permit under EPR2016</w:t>
            </w:r>
            <w:r w:rsidRPr="00C62422">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8C70E2"/>
    <w:multiLevelType w:val="hybridMultilevel"/>
    <w:tmpl w:val="A63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29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179C5"/>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E778F"/>
    <w:rsid w:val="00506978"/>
    <w:rsid w:val="0053399B"/>
    <w:rsid w:val="0053589C"/>
    <w:rsid w:val="00564C6D"/>
    <w:rsid w:val="005761B2"/>
    <w:rsid w:val="005910D1"/>
    <w:rsid w:val="00591847"/>
    <w:rsid w:val="00591E64"/>
    <w:rsid w:val="005B36D9"/>
    <w:rsid w:val="005B6A95"/>
    <w:rsid w:val="005D0E13"/>
    <w:rsid w:val="005E0751"/>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550"/>
    <w:rsid w:val="00885742"/>
    <w:rsid w:val="00887285"/>
    <w:rsid w:val="0089254B"/>
    <w:rsid w:val="008A5911"/>
    <w:rsid w:val="008A5C1D"/>
    <w:rsid w:val="008B7833"/>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5A58"/>
    <w:rsid w:val="009B7411"/>
    <w:rsid w:val="009C6433"/>
    <w:rsid w:val="009D4D88"/>
    <w:rsid w:val="009D7E0E"/>
    <w:rsid w:val="009E4BDC"/>
    <w:rsid w:val="00A0243B"/>
    <w:rsid w:val="00A06754"/>
    <w:rsid w:val="00A156ED"/>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02CE"/>
    <w:rsid w:val="00AE6B54"/>
    <w:rsid w:val="00AE70BF"/>
    <w:rsid w:val="00AF517E"/>
    <w:rsid w:val="00B00F7A"/>
    <w:rsid w:val="00B10601"/>
    <w:rsid w:val="00B14CBC"/>
    <w:rsid w:val="00B36EE5"/>
    <w:rsid w:val="00B62C2D"/>
    <w:rsid w:val="00B73ECB"/>
    <w:rsid w:val="00B82F37"/>
    <w:rsid w:val="00B837E8"/>
    <w:rsid w:val="00BB1620"/>
    <w:rsid w:val="00BB2541"/>
    <w:rsid w:val="00BB408D"/>
    <w:rsid w:val="00BB4528"/>
    <w:rsid w:val="00BE370B"/>
    <w:rsid w:val="00BE7950"/>
    <w:rsid w:val="00BF24F6"/>
    <w:rsid w:val="00C05011"/>
    <w:rsid w:val="00C052C4"/>
    <w:rsid w:val="00C07952"/>
    <w:rsid w:val="00C24149"/>
    <w:rsid w:val="00C36404"/>
    <w:rsid w:val="00C43A22"/>
    <w:rsid w:val="00C44B7E"/>
    <w:rsid w:val="00C57F82"/>
    <w:rsid w:val="00C6242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48A"/>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27C5F"/>
    <w:rsid w:val="00E34363"/>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B6522"/>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A15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REGU-212-1879347</_dlc_DocId>
    <_dlc_DocIdUrl xmlns="9be56660-2c31-41ef-bc00-23e72f632f2a">
      <Url>https://cyfoethnaturiolcymru.sharepoint.com/teams/Regulatory/Permitting/_layouts/15/DocIdRedir.aspx?ID=REGU-212-1879347</Url>
      <Description>REGU-212-1879347</Description>
    </_dlc_DocIdUrl>
    <License_x002f_Activity_x0020_Type xmlns="859f7ad6-93f6-4205-b62b-a17f28acbbac">6. EPR Groundwater Permits</License_x002f_Activity_x0020_Type>
    <Site_x0020_Name xmlns="859f7ad6-93f6-4205-b62b-a17f28acbbac">Fir View Tan Y Fridd Holiday Home Park</Site_x0020_Name>
    <Internal_x002f_External xmlns="859f7ad6-93f6-4205-b62b-a17f28acbbac">Internal document</Internal_x002f_External>
    <Post_x0020_code xmlns="859f7ad6-93f6-4205-b62b-a17f28acbbac">SY21 0LT</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Fir View Caravan Park, Llangyniew, Welshpool, SY21 0LT</Addressee>
    <Process_x0020_Type xmlns="859f7ad6-93f6-4205-b62b-a17f28acbbac">Application</Process_x0020_Type>
    <Surrendered_x002f_Expired xmlns="859f7ad6-93f6-4205-b62b-a17f28acbbac" xsi:nil="true"/>
    <Document_x0020_Date xmlns="859f7ad6-93f6-4205-b62b-a17f28acbbac">2022-06-26T23:00:00+00:00</Document_x0020_Date>
    <Facility_x0020_Address xmlns="859f7ad6-93f6-4205-b62b-a17f28acbbac">Llangyniew, Welshpool</Facility_x0020_Address>
    <Environment_x0020_Sub_x0020_Folder xmlns="859f7ad6-93f6-4205-b62b-a17f28acbbac">Licences applications</Environment_x0020_Sub_x0020_Folder>
    <Customer_x0020_Name xmlns="859f7ad6-93f6-4205-b62b-a17f28acbbac">Sheehan Holdings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2AA20FC5-A259-4097-A76D-EB370A9F5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859f7ad6-93f6-4205-b62b-a17f28acbbac"/>
    <ds:schemaRef ds:uri="http://schemas.openxmlformats.org/package/2006/metadata/core-properties"/>
    <ds:schemaRef ds:uri="84145aa9-ae2a-4b81-96bf-da2258b9f1c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4</Pages>
  <Words>944</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Wakeford, James</cp:lastModifiedBy>
  <cp:revision>11</cp:revision>
  <cp:lastPrinted>2008-01-30T13:54:00Z</cp:lastPrinted>
  <dcterms:created xsi:type="dcterms:W3CDTF">2022-06-24T07:23:00Z</dcterms:created>
  <dcterms:modified xsi:type="dcterms:W3CDTF">2022-07-11T14:51:00Z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03f00819-51f1-43b9-af59-535092395cbf</vt:lpwstr>
  </property>
  <property fmtid="{D5CDD505-2E9C-101B-9397-08002B2CF9AE}" pid="11" name="SharedWithUsers">
    <vt:lpwstr/>
  </property>
</Properties>
</file>