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84A50A" w14:textId="77777777" w:rsidR="004E0A5E" w:rsidRPr="006B28F3" w:rsidRDefault="004E0A5E" w:rsidP="004E0A5E">
      <w:pPr>
        <w:rPr>
          <w:b/>
          <w:sz w:val="24"/>
          <w:szCs w:val="24"/>
        </w:rPr>
      </w:pPr>
      <w:bookmarkStart w:id="0" w:name="_GoBack"/>
      <w:bookmarkEnd w:id="0"/>
      <w:r w:rsidRPr="006B28F3">
        <w:rPr>
          <w:b/>
          <w:sz w:val="24"/>
          <w:szCs w:val="24"/>
        </w:rPr>
        <w:t xml:space="preserve">Review of Automated Fire Alarm Response and Management following discussion with Andrew Robb, </w:t>
      </w:r>
      <w:r>
        <w:rPr>
          <w:b/>
          <w:sz w:val="24"/>
          <w:szCs w:val="24"/>
        </w:rPr>
        <w:t xml:space="preserve">of </w:t>
      </w:r>
      <w:r w:rsidRPr="006B28F3">
        <w:rPr>
          <w:b/>
          <w:sz w:val="24"/>
          <w:szCs w:val="24"/>
        </w:rPr>
        <w:t>NWF&amp;RS</w:t>
      </w:r>
    </w:p>
    <w:p w14:paraId="45BC5AA8" w14:textId="77777777" w:rsidR="004E0A5E" w:rsidRDefault="004E0A5E" w:rsidP="004E0A5E"/>
    <w:p w14:paraId="65EEB9B1" w14:textId="77777777" w:rsidR="004E0A5E" w:rsidRDefault="004E0A5E" w:rsidP="004E0A5E">
      <w:r>
        <w:t>12</w:t>
      </w:r>
      <w:r w:rsidRPr="006D76C3">
        <w:rPr>
          <w:vertAlign w:val="superscript"/>
        </w:rPr>
        <w:t>TH</w:t>
      </w:r>
      <w:r>
        <w:t xml:space="preserve"> February 2016</w:t>
      </w:r>
    </w:p>
    <w:p w14:paraId="1256B344" w14:textId="77777777" w:rsidR="004E0A5E" w:rsidRDefault="004E0A5E" w:rsidP="004E0A5E"/>
    <w:p w14:paraId="2327E3C3" w14:textId="77777777" w:rsidR="004E0A5E" w:rsidRDefault="004E0A5E" w:rsidP="004E0A5E">
      <w:r>
        <w:t>Phone call conversation from Andrew Robb, Station Commander, Wrexham.</w:t>
      </w:r>
    </w:p>
    <w:p w14:paraId="4C598230" w14:textId="77777777" w:rsidR="004E0A5E" w:rsidRDefault="004E0A5E" w:rsidP="004E0A5E">
      <w:r>
        <w:t>On 11</w:t>
      </w:r>
      <w:r w:rsidRPr="006D76C3">
        <w:rPr>
          <w:vertAlign w:val="superscript"/>
        </w:rPr>
        <w:t>th</w:t>
      </w:r>
      <w:r>
        <w:t xml:space="preserve"> February 2016 we had a visit from two watches of North Wales Fire and Rescue Service teams from Wrexham station. We discussed the lack of response and our issue with expecting people to enter the building to look for fires.</w:t>
      </w:r>
    </w:p>
    <w:p w14:paraId="20E436D1" w14:textId="77777777" w:rsidR="004E0A5E" w:rsidRDefault="004E0A5E" w:rsidP="004E0A5E">
      <w:r>
        <w:t>The two Watch Leaders said they did not want people going into the building to look for fires. If the Key Holder saw or smelt smoke that was enough to call 999 and get them out. They should not look any further but must evacuate immediately. I said I was concerned that a small fire could get out of control and be a big fire by the time a key holder had opened up and called 999 but they said they would deal with what they got when they arrived as long as no one was inside. This included dealing with the oxygen vessel outside.</w:t>
      </w:r>
    </w:p>
    <w:p w14:paraId="6E17BF6C" w14:textId="77777777" w:rsidR="004E0A5E" w:rsidRDefault="004E0A5E" w:rsidP="004E0A5E">
      <w:r>
        <w:t>Andrew Robb phoned me the next day to add further information. He had received my second letter dated 4</w:t>
      </w:r>
      <w:r w:rsidRPr="00EB202E">
        <w:rPr>
          <w:vertAlign w:val="superscript"/>
        </w:rPr>
        <w:t>th</w:t>
      </w:r>
      <w:r>
        <w:t xml:space="preserve"> February 2016 but had not received the letter I had sent on 23</w:t>
      </w:r>
      <w:r w:rsidRPr="00EB202E">
        <w:rPr>
          <w:vertAlign w:val="superscript"/>
        </w:rPr>
        <w:t>rd</w:t>
      </w:r>
      <w:r>
        <w:t xml:space="preserve"> December 2015.</w:t>
      </w:r>
    </w:p>
    <w:p w14:paraId="201787B9" w14:textId="77777777" w:rsidR="004E0A5E" w:rsidRDefault="004E0A5E" w:rsidP="004E0A5E">
      <w:r>
        <w:t xml:space="preserve">He pointed out that in the past Morgan Ruabon had been very poor with many false alarms and that is why they will not change their stance going forward. </w:t>
      </w:r>
    </w:p>
    <w:p w14:paraId="41BE96DA" w14:textId="77777777" w:rsidR="004E0A5E" w:rsidRDefault="004E0A5E" w:rsidP="004E0A5E">
      <w:r>
        <w:t>I explained that the automatic response company always calls out our key holder to get to the factory as fast as possible to confirm the fire and I was worried that he may be trapped while looking for a fire. He said the same as the Watch leaders that if they smelt smoke or was worried they should just call 999 and stay outside. However, he agreed with me that if we had a “double knock” (when two area alarms trigger) then they would take that as a reason to come out from the automatic responder company. Fire Responders would still need the Key Holder present to open the doors and be there for advice but NWF&amp;RS would attend.</w:t>
      </w:r>
    </w:p>
    <w:p w14:paraId="47AE1072" w14:textId="77777777" w:rsidR="004E0A5E" w:rsidRDefault="004E0A5E" w:rsidP="004E0A5E">
      <w:r>
        <w:t>This has allowed me to devise the following plan and process:</w:t>
      </w:r>
    </w:p>
    <w:p w14:paraId="7BB9CACA" w14:textId="77777777" w:rsidR="004E0A5E" w:rsidRDefault="004E0A5E" w:rsidP="004E0A5E">
      <w:pPr>
        <w:pStyle w:val="ListParagraph"/>
        <w:numPr>
          <w:ilvl w:val="0"/>
          <w:numId w:val="22"/>
        </w:numPr>
      </w:pPr>
      <w:r>
        <w:t>Produce a Fire Alarm Response for Alarm Handling.</w:t>
      </w:r>
      <w:r w:rsidRPr="006B28F3">
        <w:t xml:space="preserve"> </w:t>
      </w:r>
      <w:r>
        <w:t>(Rhian Newton)(Completed, see over page)</w:t>
      </w:r>
    </w:p>
    <w:p w14:paraId="21A59E5F" w14:textId="77777777" w:rsidR="004E0A5E" w:rsidRDefault="004E0A5E" w:rsidP="004E0A5E">
      <w:pPr>
        <w:pStyle w:val="ListParagraph"/>
        <w:numPr>
          <w:ilvl w:val="0"/>
          <w:numId w:val="22"/>
        </w:numPr>
      </w:pPr>
      <w:r>
        <w:t>Place Fire Alarm Response in First Aid Window available as a reminder to any Key Holders responding to alarms.</w:t>
      </w:r>
      <w:r w:rsidRPr="00977DBA">
        <w:t xml:space="preserve"> </w:t>
      </w:r>
      <w:r>
        <w:t>(Rhian Newton)</w:t>
      </w:r>
    </w:p>
    <w:p w14:paraId="69B96712" w14:textId="77777777" w:rsidR="004E0A5E" w:rsidRDefault="004E0A5E" w:rsidP="004E0A5E">
      <w:pPr>
        <w:pStyle w:val="ListParagraph"/>
        <w:numPr>
          <w:ilvl w:val="0"/>
          <w:numId w:val="22"/>
        </w:numPr>
      </w:pPr>
      <w:r>
        <w:t>Obtain key fob and key for Local Senior Managers to be called to incidents (Craig Boyes)</w:t>
      </w:r>
    </w:p>
    <w:p w14:paraId="08B3FF19" w14:textId="77777777" w:rsidR="004E0A5E" w:rsidRDefault="004E0A5E" w:rsidP="004E0A5E">
      <w:pPr>
        <w:pStyle w:val="ListParagraph"/>
        <w:numPr>
          <w:ilvl w:val="0"/>
          <w:numId w:val="22"/>
        </w:numPr>
      </w:pPr>
      <w:r>
        <w:t>Local Senior Manager to be trained in interrogating the system.</w:t>
      </w:r>
      <w:r w:rsidRPr="006F5BB9">
        <w:t xml:space="preserve"> </w:t>
      </w:r>
      <w:r>
        <w:t>(Craig Boyes)</w:t>
      </w:r>
    </w:p>
    <w:p w14:paraId="7C4E2896" w14:textId="77777777" w:rsidR="004E0A5E" w:rsidRDefault="004E0A5E" w:rsidP="004E0A5E">
      <w:pPr>
        <w:pStyle w:val="ListParagraph"/>
        <w:numPr>
          <w:ilvl w:val="0"/>
          <w:numId w:val="22"/>
        </w:numPr>
      </w:pPr>
      <w:r>
        <w:t>Key Holders to have photos published and stored by the entry door.(Lisa Feather)</w:t>
      </w:r>
    </w:p>
    <w:p w14:paraId="5D77FFC5" w14:textId="77777777" w:rsidR="004E0A5E" w:rsidRDefault="004E0A5E" w:rsidP="004E0A5E">
      <w:pPr>
        <w:pStyle w:val="ListParagraph"/>
        <w:numPr>
          <w:ilvl w:val="0"/>
          <w:numId w:val="22"/>
        </w:numPr>
      </w:pPr>
      <w:r>
        <w:t>Key Holders trained in the agreed action plan detailed above.</w:t>
      </w:r>
      <w:r w:rsidRPr="006B28F3">
        <w:t xml:space="preserve"> </w:t>
      </w:r>
      <w:r>
        <w:t>(Rhian Newton)</w:t>
      </w:r>
    </w:p>
    <w:p w14:paraId="5F9C1D61" w14:textId="77777777" w:rsidR="004E0A5E" w:rsidRDefault="004E0A5E" w:rsidP="004E0A5E">
      <w:pPr>
        <w:pStyle w:val="ListParagraph"/>
        <w:numPr>
          <w:ilvl w:val="0"/>
          <w:numId w:val="22"/>
        </w:numPr>
      </w:pPr>
      <w:r>
        <w:t>All actions to be complete by end of March 2016 and available for auditing.</w:t>
      </w:r>
    </w:p>
    <w:p w14:paraId="031FF2E6" w14:textId="77777777" w:rsidR="004E0A5E" w:rsidRDefault="004E0A5E" w:rsidP="004E0A5E">
      <w:r>
        <w:br w:type="page"/>
      </w:r>
    </w:p>
    <w:p w14:paraId="7BB6212A" w14:textId="77777777" w:rsidR="004E0A5E" w:rsidRDefault="004E0A5E" w:rsidP="004E0A5E">
      <w:pPr>
        <w:pStyle w:val="ListParagraph"/>
      </w:pPr>
      <w:r w:rsidRPr="006F5BB9">
        <w:rPr>
          <w:noProof/>
          <w:lang w:eastAsia="en-GB"/>
        </w:rPr>
        <w:lastRenderedPageBreak/>
        <w:drawing>
          <wp:inline distT="0" distB="0" distL="0" distR="0" wp14:anchorId="06D91186" wp14:editId="5081FDC6">
            <wp:extent cx="5222632" cy="7543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33592" cy="7559631"/>
                    </a:xfrm>
                    <a:prstGeom prst="rect">
                      <a:avLst/>
                    </a:prstGeom>
                  </pic:spPr>
                </pic:pic>
              </a:graphicData>
            </a:graphic>
          </wp:inline>
        </w:drawing>
      </w:r>
    </w:p>
    <w:p w14:paraId="152350A2" w14:textId="77777777" w:rsidR="001E0C2D" w:rsidRPr="00B9261C" w:rsidRDefault="001E0C2D" w:rsidP="00B9261C"/>
    <w:sectPr w:rsidR="001E0C2D" w:rsidRPr="00B9261C" w:rsidSect="0049323D">
      <w:headerReference w:type="even" r:id="rId12"/>
      <w:footerReference w:type="even" r:id="rId13"/>
      <w:footerReference w:type="default" r:id="rId14"/>
      <w:headerReference w:type="first" r:id="rId15"/>
      <w:footerReference w:type="first" r:id="rId16"/>
      <w:pgSz w:w="11906" w:h="16838" w:code="9"/>
      <w:pgMar w:top="2155" w:right="1134" w:bottom="1531" w:left="1134" w:header="1032" w:footer="119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4B4FD8" w14:textId="77777777" w:rsidR="00E62096" w:rsidRDefault="00E62096" w:rsidP="002452ED">
      <w:pPr>
        <w:spacing w:line="240" w:lineRule="auto"/>
      </w:pPr>
      <w:r>
        <w:separator/>
      </w:r>
    </w:p>
    <w:p w14:paraId="3B42ED55" w14:textId="77777777" w:rsidR="00E62096" w:rsidRDefault="00E62096"/>
  </w:endnote>
  <w:endnote w:type="continuationSeparator" w:id="0">
    <w:p w14:paraId="0176CBF4" w14:textId="77777777" w:rsidR="00E62096" w:rsidRDefault="00E62096" w:rsidP="002452ED">
      <w:pPr>
        <w:spacing w:line="240" w:lineRule="auto"/>
      </w:pPr>
      <w:r>
        <w:continuationSeparator/>
      </w:r>
    </w:p>
    <w:p w14:paraId="457B019E" w14:textId="77777777" w:rsidR="00E62096" w:rsidRDefault="00E620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umanist521BT-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AA02C" w14:textId="77777777" w:rsidR="0049323D" w:rsidRDefault="0049323D">
    <w:pPr>
      <w:pStyle w:val="Footer"/>
    </w:pPr>
  </w:p>
  <w:p w14:paraId="482F78CC" w14:textId="77777777" w:rsidR="00AA74DE" w:rsidRDefault="00AA74D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65AB10" w14:textId="77777777" w:rsidR="00244554" w:rsidRDefault="00244554" w:rsidP="00244554">
    <w:pPr>
      <w:pStyle w:val="10REGDETAILS"/>
    </w:pPr>
  </w:p>
  <w:p w14:paraId="30604900" w14:textId="77777777" w:rsidR="00244554" w:rsidRDefault="00244554" w:rsidP="00244554">
    <w:pPr>
      <w:pStyle w:val="11WEBSITEFOOTER"/>
    </w:pPr>
    <w:r>
      <w:rPr>
        <w:noProof/>
      </w:rPr>
      <w:drawing>
        <wp:anchor distT="0" distB="0" distL="114300" distR="114300" simplePos="0" relativeHeight="251678720" behindDoc="1" locked="1" layoutInCell="1" allowOverlap="1" wp14:anchorId="15FACB11" wp14:editId="514D0FA9">
          <wp:simplePos x="0" y="0"/>
          <wp:positionH relativeFrom="page">
            <wp:posOffset>0</wp:posOffset>
          </wp:positionH>
          <wp:positionV relativeFrom="paragraph">
            <wp:posOffset>-82550</wp:posOffset>
          </wp:positionV>
          <wp:extent cx="7200265" cy="1361440"/>
          <wp:effectExtent l="19050" t="0" r="635" b="0"/>
          <wp:wrapNone/>
          <wp:docPr id="4" name="Picture 2" descr="MCCo_bottom_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Co_bottom_strip"/>
                  <pic:cNvPicPr>
                    <a:picLocks noChangeAspect="1" noChangeArrowheads="1"/>
                  </pic:cNvPicPr>
                </pic:nvPicPr>
                <pic:blipFill>
                  <a:blip r:embed="rId1"/>
                  <a:srcRect/>
                  <a:stretch>
                    <a:fillRect/>
                  </a:stretch>
                </pic:blipFill>
                <pic:spPr bwMode="auto">
                  <a:xfrm>
                    <a:off x="0" y="0"/>
                    <a:ext cx="7200265" cy="1361440"/>
                  </a:xfrm>
                  <a:prstGeom prst="rect">
                    <a:avLst/>
                  </a:prstGeom>
                  <a:noFill/>
                </pic:spPr>
              </pic:pic>
            </a:graphicData>
          </a:graphic>
        </wp:anchor>
      </w:drawing>
    </w:r>
    <w:r>
      <w:tab/>
      <w:t>www.morganadvancedmaterials.com</w:t>
    </w:r>
  </w:p>
  <w:p w14:paraId="78DD43B6" w14:textId="77777777" w:rsidR="00AA74DE" w:rsidRPr="00244554" w:rsidRDefault="00244554" w:rsidP="00244554">
    <w:pPr>
      <w:pStyle w:val="10REGDETAILS"/>
    </w:pPr>
    <w:r>
      <w:tab/>
    </w:r>
    <w:r w:rsidR="004543EE">
      <w:t>Insert Registered Legal Entity name, address and number, or all other details as required to comply with regional regulations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B4354" w14:textId="77777777" w:rsidR="0049323D" w:rsidRPr="00FF2C41" w:rsidRDefault="0049323D" w:rsidP="0049323D">
    <w:pPr>
      <w:pStyle w:val="06BODY"/>
    </w:pPr>
  </w:p>
  <w:tbl>
    <w:tblPr>
      <w:tblW w:w="9637" w:type="dxa"/>
      <w:tblCellMar>
        <w:left w:w="0" w:type="dxa"/>
        <w:right w:w="0" w:type="dxa"/>
      </w:tblCellMar>
      <w:tblLook w:val="04A0" w:firstRow="1" w:lastRow="0" w:firstColumn="1" w:lastColumn="0" w:noHBand="0" w:noVBand="1"/>
    </w:tblPr>
    <w:tblGrid>
      <w:gridCol w:w="7143"/>
      <w:gridCol w:w="2494"/>
    </w:tblGrid>
    <w:tr w:rsidR="0049323D" w:rsidRPr="00EF3718" w14:paraId="02EAF3C6" w14:textId="77777777" w:rsidTr="00E149DB">
      <w:trPr>
        <w:trHeight w:val="149"/>
      </w:trPr>
      <w:tc>
        <w:tcPr>
          <w:tcW w:w="7143" w:type="dxa"/>
          <w:vAlign w:val="bottom"/>
        </w:tcPr>
        <w:p w14:paraId="4AB2C7E1" w14:textId="77777777" w:rsidR="0049323D" w:rsidRPr="00922EAE" w:rsidRDefault="0049323D" w:rsidP="00E149DB">
          <w:pPr>
            <w:pStyle w:val="09FOOTER"/>
          </w:pPr>
        </w:p>
      </w:tc>
      <w:tc>
        <w:tcPr>
          <w:tcW w:w="2494" w:type="dxa"/>
          <w:vAlign w:val="bottom"/>
        </w:tcPr>
        <w:p w14:paraId="47AAEA4A" w14:textId="77777777" w:rsidR="0049323D" w:rsidRPr="00922EAE" w:rsidRDefault="0049323D" w:rsidP="00E149DB">
          <w:pPr>
            <w:pStyle w:val="09FOOTER"/>
          </w:pPr>
          <w:r>
            <w:t xml:space="preserve">   </w:t>
          </w:r>
        </w:p>
      </w:tc>
    </w:tr>
  </w:tbl>
  <w:p w14:paraId="0A96B312" w14:textId="77777777" w:rsidR="0049323D" w:rsidRDefault="0049323D" w:rsidP="00D346F5">
    <w:pPr>
      <w:pStyle w:val="10REGDETAILS"/>
    </w:pPr>
  </w:p>
  <w:p w14:paraId="52607F99" w14:textId="77777777" w:rsidR="00244554" w:rsidRDefault="0049323D" w:rsidP="00244554">
    <w:pPr>
      <w:pStyle w:val="11WEBSITEFOOTER"/>
    </w:pPr>
    <w:r>
      <w:rPr>
        <w:noProof/>
      </w:rPr>
      <w:drawing>
        <wp:anchor distT="0" distB="0" distL="114300" distR="114300" simplePos="0" relativeHeight="251674624" behindDoc="1" locked="1" layoutInCell="1" allowOverlap="1" wp14:anchorId="37F0CAE4" wp14:editId="2BA45ECD">
          <wp:simplePos x="0" y="0"/>
          <wp:positionH relativeFrom="page">
            <wp:posOffset>0</wp:posOffset>
          </wp:positionH>
          <wp:positionV relativeFrom="paragraph">
            <wp:posOffset>-82550</wp:posOffset>
          </wp:positionV>
          <wp:extent cx="7200265" cy="1361440"/>
          <wp:effectExtent l="19050" t="0" r="635" b="0"/>
          <wp:wrapNone/>
          <wp:docPr id="13" name="Picture 2" descr="MCCo_bottom_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Co_bottom_strip"/>
                  <pic:cNvPicPr>
                    <a:picLocks noChangeAspect="1" noChangeArrowheads="1"/>
                  </pic:cNvPicPr>
                </pic:nvPicPr>
                <pic:blipFill>
                  <a:blip r:embed="rId1"/>
                  <a:srcRect/>
                  <a:stretch>
                    <a:fillRect/>
                  </a:stretch>
                </pic:blipFill>
                <pic:spPr bwMode="auto">
                  <a:xfrm>
                    <a:off x="0" y="0"/>
                    <a:ext cx="7200265" cy="1361440"/>
                  </a:xfrm>
                  <a:prstGeom prst="rect">
                    <a:avLst/>
                  </a:prstGeom>
                  <a:noFill/>
                </pic:spPr>
              </pic:pic>
            </a:graphicData>
          </a:graphic>
        </wp:anchor>
      </w:drawing>
    </w:r>
    <w:r>
      <w:tab/>
      <w:t>www.</w:t>
    </w:r>
    <w:r w:rsidR="00244554">
      <w:t>morganadvancedmaterials.com</w:t>
    </w:r>
  </w:p>
  <w:p w14:paraId="5B0BFB0B" w14:textId="77777777" w:rsidR="00AA74DE" w:rsidRPr="0049323D" w:rsidRDefault="00244554" w:rsidP="00244554">
    <w:pPr>
      <w:pStyle w:val="10REGDETAILS"/>
    </w:pPr>
    <w:r>
      <w:tab/>
    </w:r>
    <w:r w:rsidR="000F4F05">
      <w:t xml:space="preserve">Registered office: Morgan Technical </w:t>
    </w:r>
    <w:proofErr w:type="spellStart"/>
    <w:r w:rsidR="000F4F05">
      <w:t>Cermaics</w:t>
    </w:r>
    <w:proofErr w:type="spellEnd"/>
    <w:r w:rsidR="000F4F05">
      <w:t xml:space="preserve"> Ltd., </w:t>
    </w:r>
    <w:proofErr w:type="spellStart"/>
    <w:r w:rsidR="000F4F05">
      <w:t>Bewdley</w:t>
    </w:r>
    <w:proofErr w:type="spellEnd"/>
    <w:r w:rsidR="000F4F05">
      <w:t xml:space="preserve"> Road, </w:t>
    </w:r>
    <w:proofErr w:type="spellStart"/>
    <w:r w:rsidR="000F4F05">
      <w:t>Stourport</w:t>
    </w:r>
    <w:proofErr w:type="spellEnd"/>
    <w:r w:rsidR="000F4F05">
      <w:t>-on-Severn, Worcestershire, DY13 8QR. Company House no. 262938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F16255" w14:textId="77777777" w:rsidR="00E62096" w:rsidRPr="001C3825" w:rsidRDefault="00E62096" w:rsidP="001C3825">
      <w:pPr>
        <w:spacing w:line="240" w:lineRule="auto"/>
      </w:pPr>
      <w:r>
        <w:continuationSeparator/>
      </w:r>
    </w:p>
    <w:p w14:paraId="385622B5" w14:textId="77777777" w:rsidR="00E62096" w:rsidRDefault="00E62096"/>
  </w:footnote>
  <w:footnote w:type="continuationSeparator" w:id="0">
    <w:p w14:paraId="17514BCB" w14:textId="77777777" w:rsidR="00E62096" w:rsidRDefault="00E62096" w:rsidP="002452ED">
      <w:pPr>
        <w:spacing w:line="240" w:lineRule="auto"/>
      </w:pPr>
      <w:r>
        <w:continuationSeparator/>
      </w:r>
    </w:p>
    <w:p w14:paraId="24D55947" w14:textId="77777777" w:rsidR="00E62096" w:rsidRDefault="00E620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8EB15" w14:textId="77777777" w:rsidR="0049323D" w:rsidRDefault="0049323D">
    <w:pPr>
      <w:pStyle w:val="Header"/>
    </w:pPr>
  </w:p>
  <w:p w14:paraId="057F4359" w14:textId="77777777" w:rsidR="00AA74DE" w:rsidRDefault="00AA74D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00243" w14:textId="77777777" w:rsidR="0049323D" w:rsidRPr="00E9166F" w:rsidRDefault="00327656" w:rsidP="0049323D">
    <w:pPr>
      <w:pStyle w:val="Header"/>
    </w:pPr>
    <w:r>
      <w:rPr>
        <w:noProof/>
        <w:lang w:eastAsia="en-GB"/>
      </w:rPr>
      <w:drawing>
        <wp:anchor distT="0" distB="0" distL="114300" distR="114300" simplePos="0" relativeHeight="251679744" behindDoc="1" locked="1" layoutInCell="1" allowOverlap="1" wp14:anchorId="145EA0FC" wp14:editId="0D52AE2E">
          <wp:simplePos x="0" y="0"/>
          <wp:positionH relativeFrom="page">
            <wp:posOffset>0</wp:posOffset>
          </wp:positionH>
          <wp:positionV relativeFrom="paragraph">
            <wp:posOffset>-655320</wp:posOffset>
          </wp:positionV>
          <wp:extent cx="7200000" cy="1368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gan A4 Header Strip.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0" cy="1368000"/>
                  </a:xfrm>
                  <a:prstGeom prst="rect">
                    <a:avLst/>
                  </a:prstGeom>
                </pic:spPr>
              </pic:pic>
            </a:graphicData>
          </a:graphic>
        </wp:anchor>
      </w:drawing>
    </w:r>
  </w:p>
  <w:p w14:paraId="39E3A466" w14:textId="77777777" w:rsidR="0049323D" w:rsidRDefault="0049323D" w:rsidP="0049323D">
    <w:pPr>
      <w:pStyle w:val="Header"/>
    </w:pPr>
  </w:p>
  <w:p w14:paraId="6D26B1A5" w14:textId="77777777" w:rsidR="00AA74DE" w:rsidRPr="0049323D" w:rsidRDefault="00AA74DE" w:rsidP="0049323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5E2BA6"/>
    <w:multiLevelType w:val="hybridMultilevel"/>
    <w:tmpl w:val="2278A900"/>
    <w:lvl w:ilvl="0" w:tplc="AD86582E">
      <w:start w:val="1"/>
      <w:numFmt w:val="decimal"/>
      <w:lvlText w:val="%1."/>
      <w:lvlJc w:val="left"/>
      <w:pPr>
        <w:tabs>
          <w:tab w:val="num" w:pos="340"/>
        </w:tabs>
        <w:ind w:left="340" w:hanging="340"/>
      </w:pPr>
      <w:rPr>
        <w:rFonts w:hint="default"/>
      </w:rPr>
    </w:lvl>
    <w:lvl w:ilvl="1" w:tplc="08090019" w:tentative="1">
      <w:start w:val="1"/>
      <w:numFmt w:val="lowerLetter"/>
      <w:lvlText w:val="%2."/>
      <w:lvlJc w:val="left"/>
      <w:pPr>
        <w:ind w:left="1508" w:hanging="360"/>
      </w:pPr>
    </w:lvl>
    <w:lvl w:ilvl="2" w:tplc="0809001B" w:tentative="1">
      <w:start w:val="1"/>
      <w:numFmt w:val="lowerRoman"/>
      <w:lvlText w:val="%3."/>
      <w:lvlJc w:val="right"/>
      <w:pPr>
        <w:ind w:left="2228" w:hanging="180"/>
      </w:pPr>
    </w:lvl>
    <w:lvl w:ilvl="3" w:tplc="0809000F" w:tentative="1">
      <w:start w:val="1"/>
      <w:numFmt w:val="decimal"/>
      <w:lvlText w:val="%4."/>
      <w:lvlJc w:val="left"/>
      <w:pPr>
        <w:ind w:left="2948" w:hanging="360"/>
      </w:pPr>
    </w:lvl>
    <w:lvl w:ilvl="4" w:tplc="08090019" w:tentative="1">
      <w:start w:val="1"/>
      <w:numFmt w:val="lowerLetter"/>
      <w:lvlText w:val="%5."/>
      <w:lvlJc w:val="left"/>
      <w:pPr>
        <w:ind w:left="3668" w:hanging="360"/>
      </w:pPr>
    </w:lvl>
    <w:lvl w:ilvl="5" w:tplc="0809001B" w:tentative="1">
      <w:start w:val="1"/>
      <w:numFmt w:val="lowerRoman"/>
      <w:lvlText w:val="%6."/>
      <w:lvlJc w:val="right"/>
      <w:pPr>
        <w:ind w:left="4388" w:hanging="180"/>
      </w:pPr>
    </w:lvl>
    <w:lvl w:ilvl="6" w:tplc="0809000F" w:tentative="1">
      <w:start w:val="1"/>
      <w:numFmt w:val="decimal"/>
      <w:lvlText w:val="%7."/>
      <w:lvlJc w:val="left"/>
      <w:pPr>
        <w:ind w:left="5108" w:hanging="360"/>
      </w:pPr>
    </w:lvl>
    <w:lvl w:ilvl="7" w:tplc="08090019" w:tentative="1">
      <w:start w:val="1"/>
      <w:numFmt w:val="lowerLetter"/>
      <w:lvlText w:val="%8."/>
      <w:lvlJc w:val="left"/>
      <w:pPr>
        <w:ind w:left="5828" w:hanging="360"/>
      </w:pPr>
    </w:lvl>
    <w:lvl w:ilvl="8" w:tplc="0809001B" w:tentative="1">
      <w:start w:val="1"/>
      <w:numFmt w:val="lowerRoman"/>
      <w:lvlText w:val="%9."/>
      <w:lvlJc w:val="right"/>
      <w:pPr>
        <w:ind w:left="6548" w:hanging="180"/>
      </w:pPr>
    </w:lvl>
  </w:abstractNum>
  <w:abstractNum w:abstractNumId="1" w15:restartNumberingAfterBreak="0">
    <w:nsid w:val="364B17D2"/>
    <w:multiLevelType w:val="multilevel"/>
    <w:tmpl w:val="816A2DB2"/>
    <w:lvl w:ilvl="0">
      <w:start w:val="1"/>
      <w:numFmt w:val="upperRoman"/>
      <w:pStyle w:val="03HEAD2"/>
      <w:suff w:val="space"/>
      <w:lvlText w:val="%1."/>
      <w:lvlJc w:val="left"/>
      <w:pPr>
        <w:ind w:left="0" w:firstLine="0"/>
      </w:pPr>
      <w:rPr>
        <w:rFonts w:hint="default"/>
      </w:rPr>
    </w:lvl>
    <w:lvl w:ilvl="1">
      <w:start w:val="1"/>
      <w:numFmt w:val="upperLetter"/>
      <w:pStyle w:val="04HEAD3"/>
      <w:suff w:val="space"/>
      <w:lvlText w:val="%2."/>
      <w:lvlJc w:val="left"/>
      <w:pPr>
        <w:ind w:left="0" w:firstLine="0"/>
      </w:pPr>
      <w:rPr>
        <w:rFonts w:hint="default"/>
      </w:rPr>
    </w:lvl>
    <w:lvl w:ilvl="2">
      <w:start w:val="1"/>
      <w:numFmt w:val="decimal"/>
      <w:pStyle w:val="05HEAD4"/>
      <w:suff w:val="space"/>
      <w:lvlText w:val="%3."/>
      <w:lvlJc w:val="left"/>
      <w:pPr>
        <w:ind w:left="0" w:firstLine="0"/>
      </w:pPr>
      <w:rPr>
        <w:rFonts w:hint="default"/>
      </w:rPr>
    </w:lvl>
    <w:lvl w:ilvl="3">
      <w:start w:val="1"/>
      <w:numFmt w:val="bullet"/>
      <w:pStyle w:val="07BULLETLEVEL1ROUNDED"/>
      <w:lvlText w:val="•"/>
      <w:lvlJc w:val="left"/>
      <w:pPr>
        <w:ind w:left="284" w:hanging="284"/>
      </w:pPr>
      <w:rPr>
        <w:rFonts w:ascii="Arial" w:hAnsi="Arial" w:hint="default"/>
        <w:color w:val="auto"/>
      </w:rPr>
    </w:lvl>
    <w:lvl w:ilvl="4">
      <w:start w:val="1"/>
      <w:numFmt w:val="decimal"/>
      <w:pStyle w:val="07BULLETLEVEL2NUMERIC"/>
      <w:lvlText w:val="%5."/>
      <w:lvlJc w:val="left"/>
      <w:pPr>
        <w:tabs>
          <w:tab w:val="num" w:pos="340"/>
        </w:tabs>
        <w:ind w:left="624" w:hanging="340"/>
      </w:pPr>
      <w:rPr>
        <w:rFonts w:hint="default"/>
        <w:color w:val="auto"/>
      </w:rPr>
    </w:lvl>
    <w:lvl w:ilvl="5">
      <w:start w:val="1"/>
      <w:numFmt w:val="lowerLetter"/>
      <w:pStyle w:val="07BULLETLEVEL3ALPHANUMERIC"/>
      <w:lvlText w:val="%6)"/>
      <w:lvlJc w:val="left"/>
      <w:pPr>
        <w:tabs>
          <w:tab w:val="num" w:pos="624"/>
        </w:tabs>
        <w:ind w:left="964" w:hanging="340"/>
      </w:pPr>
      <w:rPr>
        <w:rFonts w:hint="default"/>
      </w:rPr>
    </w:lvl>
    <w:lvl w:ilvl="6">
      <w:start w:val="1"/>
      <w:numFmt w:val="lowerRoman"/>
      <w:pStyle w:val="07BULLETLEVEL4ROMANNUMERIC"/>
      <w:lvlText w:val="%7)"/>
      <w:lvlJc w:val="left"/>
      <w:pPr>
        <w:tabs>
          <w:tab w:val="num" w:pos="964"/>
        </w:tabs>
        <w:ind w:left="1304" w:hanging="340"/>
      </w:pPr>
      <w:rPr>
        <w:rFonts w:hint="default"/>
      </w:rPr>
    </w:lvl>
    <w:lvl w:ilvl="7">
      <w:start w:val="1"/>
      <w:numFmt w:val="bullet"/>
      <w:pStyle w:val="07BULLETLEVEL5DASHED"/>
      <w:lvlText w:val="–"/>
      <w:lvlJc w:val="left"/>
      <w:pPr>
        <w:ind w:left="1588" w:hanging="284"/>
      </w:pPr>
      <w:rPr>
        <w:rFonts w:ascii="Arial" w:hAnsi="Arial" w:hint="default"/>
        <w:color w:val="auto"/>
      </w:rPr>
    </w:lvl>
    <w:lvl w:ilvl="8">
      <w:start w:val="1"/>
      <w:numFmt w:val="lowerRoman"/>
      <w:lvlText w:val="%9."/>
      <w:lvlJc w:val="left"/>
      <w:pPr>
        <w:ind w:left="3240" w:hanging="360"/>
      </w:pPr>
      <w:rPr>
        <w:rFonts w:hint="default"/>
      </w:rPr>
    </w:lvl>
  </w:abstractNum>
  <w:abstractNum w:abstractNumId="2" w15:restartNumberingAfterBreak="0">
    <w:nsid w:val="3ABF63B4"/>
    <w:multiLevelType w:val="hybridMultilevel"/>
    <w:tmpl w:val="E2FC71EE"/>
    <w:lvl w:ilvl="0" w:tplc="BD6666DC">
      <w:start w:val="1"/>
      <w:numFmt w:val="bullet"/>
      <w:lvlText w:val="•"/>
      <w:lvlJc w:val="left"/>
      <w:pPr>
        <w:tabs>
          <w:tab w:val="num" w:pos="284"/>
        </w:tabs>
        <w:ind w:left="284" w:hanging="284"/>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A2DA1"/>
    <w:multiLevelType w:val="hybridMultilevel"/>
    <w:tmpl w:val="C45A4610"/>
    <w:lvl w:ilvl="0" w:tplc="6D68BEEA">
      <w:start w:val="1"/>
      <w:numFmt w:val="bullet"/>
      <w:lvlText w:val="•"/>
      <w:lvlJc w:val="left"/>
      <w:pPr>
        <w:tabs>
          <w:tab w:val="num" w:pos="170"/>
        </w:tabs>
        <w:ind w:left="170" w:hanging="17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B1750B6"/>
    <w:multiLevelType w:val="hybridMultilevel"/>
    <w:tmpl w:val="ACFCD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874496"/>
    <w:multiLevelType w:val="hybridMultilevel"/>
    <w:tmpl w:val="FBF473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1D539D9"/>
    <w:multiLevelType w:val="hybridMultilevel"/>
    <w:tmpl w:val="E0DE5DE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lvlOverride w:ilvl="0">
      <w:startOverride w:val="1"/>
    </w:lvlOverride>
  </w:num>
  <w:num w:numId="9">
    <w:abstractNumId w:val="0"/>
    <w:lvlOverride w:ilvl="0">
      <w:startOverride w:val="1"/>
    </w:lvlOverride>
  </w:num>
  <w:num w:numId="10">
    <w:abstractNumId w:val="0"/>
    <w:lvlOverride w:ilvl="0">
      <w:startOverride w:val="1"/>
    </w:lvlOverride>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oNotShadeFormData/>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61C"/>
    <w:rsid w:val="00002D6D"/>
    <w:rsid w:val="000B4F82"/>
    <w:rsid w:val="000F4F05"/>
    <w:rsid w:val="001040B2"/>
    <w:rsid w:val="001924BF"/>
    <w:rsid w:val="001C3825"/>
    <w:rsid w:val="001E0C2D"/>
    <w:rsid w:val="002018A7"/>
    <w:rsid w:val="00206CE7"/>
    <w:rsid w:val="00222353"/>
    <w:rsid w:val="002415B4"/>
    <w:rsid w:val="00244554"/>
    <w:rsid w:val="002452ED"/>
    <w:rsid w:val="00253D88"/>
    <w:rsid w:val="00264062"/>
    <w:rsid w:val="002A30F1"/>
    <w:rsid w:val="002E5ED4"/>
    <w:rsid w:val="00301BD2"/>
    <w:rsid w:val="00327656"/>
    <w:rsid w:val="00347B7A"/>
    <w:rsid w:val="003526D4"/>
    <w:rsid w:val="00372590"/>
    <w:rsid w:val="00382799"/>
    <w:rsid w:val="003B098B"/>
    <w:rsid w:val="004417FA"/>
    <w:rsid w:val="004543EE"/>
    <w:rsid w:val="004826FD"/>
    <w:rsid w:val="00490D3C"/>
    <w:rsid w:val="0049323D"/>
    <w:rsid w:val="004C0953"/>
    <w:rsid w:val="004E0A5E"/>
    <w:rsid w:val="004F3A8A"/>
    <w:rsid w:val="00536B96"/>
    <w:rsid w:val="00563F7C"/>
    <w:rsid w:val="00571163"/>
    <w:rsid w:val="005B7423"/>
    <w:rsid w:val="005E2C9C"/>
    <w:rsid w:val="005F7312"/>
    <w:rsid w:val="006379B1"/>
    <w:rsid w:val="0065575A"/>
    <w:rsid w:val="00691B3D"/>
    <w:rsid w:val="006D3C45"/>
    <w:rsid w:val="006D5945"/>
    <w:rsid w:val="006F1878"/>
    <w:rsid w:val="006F1C73"/>
    <w:rsid w:val="00711965"/>
    <w:rsid w:val="0072087C"/>
    <w:rsid w:val="007D2868"/>
    <w:rsid w:val="007F6CB1"/>
    <w:rsid w:val="0087234E"/>
    <w:rsid w:val="008A7092"/>
    <w:rsid w:val="00916D9E"/>
    <w:rsid w:val="00917C09"/>
    <w:rsid w:val="00917D9D"/>
    <w:rsid w:val="00970876"/>
    <w:rsid w:val="00A32F97"/>
    <w:rsid w:val="00A37C0A"/>
    <w:rsid w:val="00A473E8"/>
    <w:rsid w:val="00A754B3"/>
    <w:rsid w:val="00A90719"/>
    <w:rsid w:val="00AA74DE"/>
    <w:rsid w:val="00AB7A85"/>
    <w:rsid w:val="00AC7318"/>
    <w:rsid w:val="00AE042E"/>
    <w:rsid w:val="00B05A5C"/>
    <w:rsid w:val="00B677AC"/>
    <w:rsid w:val="00B9261C"/>
    <w:rsid w:val="00B96636"/>
    <w:rsid w:val="00CA33FD"/>
    <w:rsid w:val="00CD2A38"/>
    <w:rsid w:val="00CE7F86"/>
    <w:rsid w:val="00CF2477"/>
    <w:rsid w:val="00D32ABF"/>
    <w:rsid w:val="00D346F5"/>
    <w:rsid w:val="00D360ED"/>
    <w:rsid w:val="00D71D3E"/>
    <w:rsid w:val="00D778C8"/>
    <w:rsid w:val="00DB2285"/>
    <w:rsid w:val="00DB4C2D"/>
    <w:rsid w:val="00E01A1C"/>
    <w:rsid w:val="00E13FF4"/>
    <w:rsid w:val="00E21F94"/>
    <w:rsid w:val="00E62096"/>
    <w:rsid w:val="00E65171"/>
    <w:rsid w:val="00E71156"/>
    <w:rsid w:val="00E75942"/>
    <w:rsid w:val="00EB376F"/>
    <w:rsid w:val="00F269D1"/>
    <w:rsid w:val="00F373E8"/>
    <w:rsid w:val="00FA77EB"/>
    <w:rsid w:val="00FD77BC"/>
    <w:rsid w:val="00FE5A7D"/>
    <w:rsid w:val="00FF7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68F99E"/>
  <w15:docId w15:val="{238DB845-2E53-48A8-A425-A6076B101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A5E"/>
    <w:pPr>
      <w:spacing w:after="160" w:line="259" w:lineRule="auto"/>
    </w:pPr>
  </w:style>
  <w:style w:type="paragraph" w:styleId="Heading1">
    <w:name w:val="heading 1"/>
    <w:basedOn w:val="Normal"/>
    <w:next w:val="Normal"/>
    <w:link w:val="Heading1Char"/>
    <w:semiHidden/>
    <w:qFormat/>
    <w:rsid w:val="002452ED"/>
    <w:pPr>
      <w:keepNext/>
      <w:spacing w:before="240" w:after="60"/>
      <w:outlineLvl w:val="0"/>
    </w:pPr>
    <w:rPr>
      <w:b/>
      <w:bCs/>
      <w:kern w:val="32"/>
      <w:sz w:val="32"/>
      <w:szCs w:val="32"/>
    </w:rPr>
  </w:style>
  <w:style w:type="paragraph" w:styleId="Heading2">
    <w:name w:val="heading 2"/>
    <w:basedOn w:val="Normal"/>
    <w:next w:val="Normal"/>
    <w:link w:val="Heading2Char"/>
    <w:semiHidden/>
    <w:qFormat/>
    <w:rsid w:val="002452ED"/>
    <w:pPr>
      <w:keepNext/>
      <w:spacing w:before="240" w:after="60"/>
      <w:outlineLvl w:val="1"/>
    </w:pPr>
    <w:rPr>
      <w:b/>
      <w:bCs/>
      <w:i/>
      <w:iCs/>
      <w:sz w:val="28"/>
      <w:szCs w:val="28"/>
    </w:rPr>
  </w:style>
  <w:style w:type="paragraph" w:styleId="Heading3">
    <w:name w:val="heading 3"/>
    <w:basedOn w:val="Normal"/>
    <w:next w:val="Normal"/>
    <w:link w:val="Heading3Char"/>
    <w:semiHidden/>
    <w:qFormat/>
    <w:rsid w:val="002452ED"/>
    <w:pPr>
      <w:keepNext/>
      <w:spacing w:before="240" w:after="60"/>
      <w:outlineLvl w:val="2"/>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6BODY">
    <w:name w:val="06 BODY"/>
    <w:rsid w:val="002452ED"/>
    <w:pPr>
      <w:spacing w:after="0"/>
    </w:pPr>
    <w:rPr>
      <w:rFonts w:ascii="Arial" w:eastAsia="Calibri" w:hAnsi="Arial" w:cs="Arial"/>
      <w:sz w:val="20"/>
      <w:szCs w:val="20"/>
      <w:lang w:eastAsia="en-GB"/>
    </w:rPr>
  </w:style>
  <w:style w:type="paragraph" w:customStyle="1" w:styleId="06BODYINDENT">
    <w:name w:val="06 BODY INDENT"/>
    <w:qFormat/>
    <w:rsid w:val="00382799"/>
    <w:pPr>
      <w:spacing w:after="0"/>
      <w:ind w:left="340" w:hanging="340"/>
    </w:pPr>
    <w:rPr>
      <w:rFonts w:ascii="Arial" w:eastAsia="Calibri" w:hAnsi="Arial" w:cs="Arial"/>
      <w:sz w:val="20"/>
      <w:szCs w:val="20"/>
      <w:lang w:eastAsia="en-GB"/>
    </w:rPr>
  </w:style>
  <w:style w:type="paragraph" w:styleId="Footer">
    <w:name w:val="footer"/>
    <w:basedOn w:val="Normal"/>
    <w:link w:val="FooterChar"/>
    <w:uiPriority w:val="99"/>
    <w:semiHidden/>
    <w:unhideWhenUsed/>
    <w:rsid w:val="002452ED"/>
    <w:pPr>
      <w:tabs>
        <w:tab w:val="center" w:pos="4513"/>
        <w:tab w:val="right" w:pos="9026"/>
      </w:tabs>
    </w:pPr>
  </w:style>
  <w:style w:type="character" w:customStyle="1" w:styleId="FooterChar">
    <w:name w:val="Footer Char"/>
    <w:basedOn w:val="DefaultParagraphFont"/>
    <w:link w:val="Footer"/>
    <w:uiPriority w:val="99"/>
    <w:semiHidden/>
    <w:rsid w:val="002452ED"/>
    <w:rPr>
      <w:rFonts w:ascii="Arial" w:eastAsia="Calibri" w:hAnsi="Arial" w:cs="Arial"/>
      <w:sz w:val="20"/>
      <w:szCs w:val="24"/>
      <w:lang w:eastAsia="en-GB"/>
    </w:rPr>
  </w:style>
  <w:style w:type="paragraph" w:customStyle="1" w:styleId="09FOOTER">
    <w:name w:val="09 FOOTER"/>
    <w:rsid w:val="002452ED"/>
    <w:pPr>
      <w:spacing w:after="0" w:line="240" w:lineRule="auto"/>
      <w:jc w:val="right"/>
    </w:pPr>
    <w:rPr>
      <w:rFonts w:ascii="Arial" w:eastAsia="Calibri" w:hAnsi="Arial" w:cs="Humanist521BT-Light"/>
      <w:sz w:val="14"/>
      <w:szCs w:val="14"/>
      <w:lang w:eastAsia="en-GB"/>
    </w:rPr>
  </w:style>
  <w:style w:type="paragraph" w:customStyle="1" w:styleId="02HEAD1">
    <w:name w:val="02 HEAD 1"/>
    <w:rsid w:val="004C0953"/>
    <w:pPr>
      <w:spacing w:before="360"/>
    </w:pPr>
    <w:rPr>
      <w:rFonts w:ascii="Arial" w:eastAsia="Calibri" w:hAnsi="Arial" w:cs="Arial"/>
      <w:b/>
      <w:sz w:val="30"/>
      <w:szCs w:val="20"/>
      <w:lang w:eastAsia="en-GB"/>
    </w:rPr>
  </w:style>
  <w:style w:type="paragraph" w:styleId="Header">
    <w:name w:val="header"/>
    <w:basedOn w:val="Normal"/>
    <w:link w:val="HeaderChar"/>
    <w:uiPriority w:val="99"/>
    <w:rsid w:val="002452ED"/>
    <w:pPr>
      <w:spacing w:line="228" w:lineRule="auto"/>
      <w:jc w:val="right"/>
    </w:pPr>
    <w:rPr>
      <w:rFonts w:cs="Times New Roman"/>
      <w:sz w:val="28"/>
    </w:rPr>
  </w:style>
  <w:style w:type="character" w:customStyle="1" w:styleId="HeaderChar">
    <w:name w:val="Header Char"/>
    <w:basedOn w:val="DefaultParagraphFont"/>
    <w:link w:val="Header"/>
    <w:uiPriority w:val="99"/>
    <w:rsid w:val="00264062"/>
    <w:rPr>
      <w:rFonts w:ascii="Arial" w:eastAsia="Calibri" w:hAnsi="Arial" w:cs="Times New Roman"/>
      <w:sz w:val="28"/>
      <w:szCs w:val="24"/>
      <w:lang w:eastAsia="en-GB"/>
    </w:rPr>
  </w:style>
  <w:style w:type="character" w:customStyle="1" w:styleId="Heading1Char">
    <w:name w:val="Heading 1 Char"/>
    <w:basedOn w:val="DefaultParagraphFont"/>
    <w:link w:val="Heading1"/>
    <w:semiHidden/>
    <w:rsid w:val="00264062"/>
    <w:rPr>
      <w:rFonts w:ascii="Arial" w:eastAsia="Calibri" w:hAnsi="Arial" w:cs="Arial"/>
      <w:b/>
      <w:bCs/>
      <w:kern w:val="32"/>
      <w:sz w:val="32"/>
      <w:szCs w:val="32"/>
      <w:lang w:eastAsia="en-GB"/>
    </w:rPr>
  </w:style>
  <w:style w:type="character" w:customStyle="1" w:styleId="Heading2Char">
    <w:name w:val="Heading 2 Char"/>
    <w:basedOn w:val="DefaultParagraphFont"/>
    <w:link w:val="Heading2"/>
    <w:semiHidden/>
    <w:rsid w:val="00264062"/>
    <w:rPr>
      <w:rFonts w:ascii="Arial" w:eastAsia="Calibri" w:hAnsi="Arial" w:cs="Arial"/>
      <w:b/>
      <w:bCs/>
      <w:i/>
      <w:iCs/>
      <w:sz w:val="28"/>
      <w:szCs w:val="28"/>
      <w:lang w:eastAsia="en-GB"/>
    </w:rPr>
  </w:style>
  <w:style w:type="character" w:customStyle="1" w:styleId="Heading3Char">
    <w:name w:val="Heading 3 Char"/>
    <w:basedOn w:val="DefaultParagraphFont"/>
    <w:link w:val="Heading3"/>
    <w:semiHidden/>
    <w:rsid w:val="00264062"/>
    <w:rPr>
      <w:rFonts w:ascii="Arial" w:eastAsia="Calibri" w:hAnsi="Arial" w:cs="Arial"/>
      <w:b/>
      <w:bCs/>
      <w:sz w:val="26"/>
      <w:szCs w:val="26"/>
      <w:lang w:eastAsia="en-GB"/>
    </w:rPr>
  </w:style>
  <w:style w:type="character" w:styleId="Hyperlink">
    <w:name w:val="Hyperlink"/>
    <w:basedOn w:val="DefaultParagraphFont"/>
    <w:uiPriority w:val="99"/>
    <w:unhideWhenUsed/>
    <w:rsid w:val="002452ED"/>
    <w:rPr>
      <w:color w:val="0000FF"/>
      <w:u w:val="single"/>
    </w:rPr>
  </w:style>
  <w:style w:type="paragraph" w:customStyle="1" w:styleId="10REGDETAILS">
    <w:name w:val="10 REG DETAILS"/>
    <w:rsid w:val="002452ED"/>
    <w:pPr>
      <w:tabs>
        <w:tab w:val="center" w:pos="4820"/>
        <w:tab w:val="right" w:pos="9639"/>
      </w:tabs>
      <w:spacing w:before="120" w:after="0" w:line="240" w:lineRule="auto"/>
    </w:pPr>
    <w:rPr>
      <w:rFonts w:ascii="Arial" w:eastAsia="Calibri" w:hAnsi="Arial" w:cs="Arial"/>
      <w:sz w:val="12"/>
      <w:szCs w:val="12"/>
      <w:lang w:eastAsia="en-GB"/>
    </w:rPr>
  </w:style>
  <w:style w:type="table" w:styleId="TableGrid">
    <w:name w:val="Table Grid"/>
    <w:basedOn w:val="TableNormal"/>
    <w:uiPriority w:val="59"/>
    <w:rsid w:val="002452ED"/>
    <w:pPr>
      <w:spacing w:after="0" w:line="240" w:lineRule="auto"/>
    </w:pPr>
    <w:rPr>
      <w:rFonts w:ascii="Calibri" w:eastAsia="Calibri" w:hAnsi="Calibri" w:cs="Times New Roman"/>
      <w:sz w:val="20"/>
      <w:szCs w:val="20"/>
      <w:lang w:eastAsia="en-GB"/>
    </w:rPr>
    <w:tblPr>
      <w:tblCellMar>
        <w:left w:w="0" w:type="dxa"/>
        <w:right w:w="0" w:type="dxa"/>
      </w:tblCellMar>
    </w:tblPr>
  </w:style>
  <w:style w:type="table" w:styleId="TableGrid1">
    <w:name w:val="Table Grid 1"/>
    <w:basedOn w:val="TableNormal"/>
    <w:rsid w:val="002452ED"/>
    <w:pPr>
      <w:autoSpaceDE w:val="0"/>
      <w:autoSpaceDN w:val="0"/>
      <w:adjustRightInd w:val="0"/>
      <w:spacing w:after="0" w:line="240" w:lineRule="auto"/>
    </w:pPr>
    <w:rPr>
      <w:rFonts w:ascii="Calibri" w:eastAsia="Calibri" w:hAnsi="Calibri" w:cs="Times New Roman"/>
      <w:sz w:val="20"/>
      <w:szCs w:val="20"/>
      <w:lang w:eastAsia="en-GB"/>
    </w:rPr>
    <w:tblPr>
      <w:tblStyleRowBandSize w:val="1"/>
      <w:tblStyleColBandSize w:val="1"/>
      <w:tblInd w:w="113"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3" w:type="dxa"/>
        <w:left w:w="113" w:type="dxa"/>
        <w:bottom w:w="113" w:type="dxa"/>
        <w:right w:w="113" w:type="dxa"/>
      </w:tblCellMar>
    </w:tblPr>
    <w:tcPr>
      <w:shd w:val="clear" w:color="auto" w:fill="auto"/>
    </w:tcPr>
    <w:tblStylePr w:type="lastRow">
      <w:rPr>
        <w:i w:val="0"/>
        <w:iCs/>
      </w:rPr>
      <w:tblPr/>
      <w:tcPr>
        <w:tcBorders>
          <w:tl2br w:val="none" w:sz="0" w:space="0" w:color="auto"/>
          <w:tr2bl w:val="none" w:sz="0" w:space="0" w:color="auto"/>
        </w:tcBorders>
      </w:tcPr>
    </w:tblStylePr>
    <w:tblStylePr w:type="lastCol">
      <w:rPr>
        <w:i w:val="0"/>
        <w:iCs/>
      </w:rPr>
      <w:tblPr/>
      <w:tcPr>
        <w:tcBorders>
          <w:tl2br w:val="none" w:sz="0" w:space="0" w:color="auto"/>
          <w:tr2bl w:val="none" w:sz="0" w:space="0" w:color="auto"/>
        </w:tcBorders>
      </w:tcPr>
    </w:tblStylePr>
    <w:tblStylePr w:type="band2Vert">
      <w:tblPr/>
      <w:tcPr>
        <w:tcBorders>
          <w:top w:val="single" w:sz="4" w:space="0" w:color="A5A5A5"/>
          <w:left w:val="single" w:sz="4" w:space="0" w:color="A5A5A5"/>
          <w:bottom w:val="single" w:sz="4" w:space="0" w:color="A5A5A5"/>
          <w:right w:val="single" w:sz="4" w:space="0" w:color="A5A5A5"/>
          <w:insideH w:val="single" w:sz="4" w:space="0" w:color="A5A5A5"/>
          <w:insideV w:val="single" w:sz="4" w:space="0" w:color="A5A5A5"/>
        </w:tcBorders>
        <w:shd w:val="clear" w:color="auto" w:fill="auto"/>
      </w:tcPr>
    </w:tblStylePr>
  </w:style>
  <w:style w:type="table" w:styleId="TableGrid2">
    <w:name w:val="Table Grid 2"/>
    <w:basedOn w:val="TableNormal"/>
    <w:rsid w:val="002452ED"/>
    <w:pPr>
      <w:autoSpaceDE w:val="0"/>
      <w:autoSpaceDN w:val="0"/>
      <w:adjustRightInd w:val="0"/>
      <w:spacing w:after="0" w:line="240" w:lineRule="auto"/>
    </w:pPr>
    <w:rPr>
      <w:rFonts w:ascii="Calibri" w:eastAsia="Calibri" w:hAnsi="Calibri" w:cs="Times New Roman"/>
      <w:sz w:val="20"/>
      <w:szCs w:val="20"/>
      <w:lang w:eastAsia="en-GB"/>
    </w:rPr>
    <w:tblPr>
      <w:tblStyleRowBandSize w:val="1"/>
      <w:tblStyleColBandSize w:val="1"/>
      <w:tblInd w:w="113"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3" w:type="dxa"/>
        <w:left w:w="113" w:type="dxa"/>
        <w:bottom w:w="113" w:type="dxa"/>
        <w:right w:w="113" w:type="dxa"/>
      </w:tblCellMar>
    </w:tblPr>
    <w:tcPr>
      <w:shd w:val="clear" w:color="auto" w:fill="auto"/>
    </w:tcPr>
    <w:tblStylePr w:type="firstRow">
      <w:rPr>
        <w:b w:val="0"/>
        <w:bCs/>
      </w:rPr>
      <w:tblPr/>
      <w:tcPr>
        <w:shd w:val="clear" w:color="auto" w:fill="EFF3FA"/>
      </w:tcPr>
    </w:tblStylePr>
    <w:tblStylePr w:type="lastRow">
      <w:rPr>
        <w:b w:val="0"/>
        <w:bCs/>
      </w:rPr>
      <w:tblPr>
        <w:tblCellMar>
          <w:top w:w="113" w:type="dxa"/>
          <w:left w:w="113" w:type="dxa"/>
          <w:bottom w:w="113" w:type="dxa"/>
          <w:right w:w="113" w:type="dxa"/>
        </w:tblCellMar>
      </w:tblPr>
      <w:tcPr>
        <w:tcBorders>
          <w:top w:val="single" w:sz="4" w:space="0" w:color="A5A5A5"/>
          <w:left w:val="single" w:sz="4" w:space="0" w:color="A5A5A5"/>
          <w:bottom w:val="single" w:sz="4" w:space="0" w:color="A5A5A5"/>
          <w:right w:val="single" w:sz="4" w:space="0" w:color="A5A5A5"/>
          <w:insideH w:val="single" w:sz="4" w:space="0" w:color="A5A5A5"/>
          <w:insideV w:val="single" w:sz="4" w:space="0" w:color="A5A5A5"/>
        </w:tcBorders>
      </w:tcPr>
    </w:tblStylePr>
    <w:tblStylePr w:type="firstCol">
      <w:rPr>
        <w:b w:val="0"/>
        <w:bCs/>
      </w:rPr>
      <w:tblPr/>
      <w:tcPr>
        <w:tcBorders>
          <w:tl2br w:val="none" w:sz="0" w:space="0" w:color="auto"/>
          <w:tr2bl w:val="none" w:sz="0" w:space="0" w:color="auto"/>
        </w:tcBorders>
      </w:tcPr>
    </w:tblStylePr>
    <w:tblStylePr w:type="lastCol">
      <w:rPr>
        <w:b w:val="0"/>
        <w:bCs/>
      </w:rPr>
      <w:tblPr/>
      <w:tcPr>
        <w:tcBorders>
          <w:tl2br w:val="none" w:sz="0" w:space="0" w:color="auto"/>
          <w:tr2bl w:val="none" w:sz="0" w:space="0" w:color="auto"/>
        </w:tcBorders>
      </w:tcPr>
    </w:tblStylePr>
    <w:tblStylePr w:type="band2Vert">
      <w:tblPr/>
      <w:tcPr>
        <w:tcBorders>
          <w:top w:val="single" w:sz="4" w:space="0" w:color="A5A5A5"/>
          <w:left w:val="single" w:sz="4" w:space="0" w:color="A5A5A5"/>
          <w:bottom w:val="single" w:sz="4" w:space="0" w:color="A5A5A5"/>
          <w:right w:val="single" w:sz="4" w:space="0" w:color="A5A5A5"/>
          <w:insideH w:val="single" w:sz="4" w:space="0" w:color="A5A5A5"/>
          <w:insideV w:val="single" w:sz="4" w:space="0" w:color="A5A5A5"/>
        </w:tcBorders>
        <w:shd w:val="clear" w:color="auto" w:fill="auto"/>
      </w:tcPr>
    </w:tblStylePr>
  </w:style>
  <w:style w:type="table" w:styleId="TableGrid3">
    <w:name w:val="Table Grid 3"/>
    <w:basedOn w:val="TableNormal"/>
    <w:rsid w:val="002452ED"/>
    <w:pPr>
      <w:autoSpaceDE w:val="0"/>
      <w:autoSpaceDN w:val="0"/>
      <w:adjustRightInd w:val="0"/>
      <w:spacing w:after="0" w:line="240" w:lineRule="auto"/>
    </w:pPr>
    <w:rPr>
      <w:rFonts w:ascii="Calibri" w:eastAsia="Calibri" w:hAnsi="Calibri" w:cs="Times New Roman"/>
      <w:sz w:val="20"/>
      <w:szCs w:val="20"/>
      <w:lang w:eastAsia="en-GB"/>
    </w:rPr>
    <w:tblPr>
      <w:tblStyleRowBandSize w:val="1"/>
      <w:tblStyleColBandSize w:val="1"/>
      <w:tblInd w:w="113"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3" w:type="dxa"/>
        <w:left w:w="113" w:type="dxa"/>
        <w:bottom w:w="113" w:type="dxa"/>
        <w:right w:w="113" w:type="dxa"/>
      </w:tblCellMar>
    </w:tblPr>
    <w:tcPr>
      <w:shd w:val="clear" w:color="auto" w:fill="EFF3FA"/>
    </w:tcPr>
    <w:tblStylePr w:type="firstRow">
      <w:tblPr/>
      <w:tcPr>
        <w:tcBorders>
          <w:top w:val="single" w:sz="4" w:space="0" w:color="A5A5A5"/>
          <w:left w:val="single" w:sz="4" w:space="0" w:color="A5A5A5"/>
          <w:bottom w:val="single" w:sz="4" w:space="0" w:color="A5A5A5"/>
          <w:right w:val="single" w:sz="4" w:space="0" w:color="A5A5A5"/>
          <w:insideH w:val="single" w:sz="4" w:space="0" w:color="A5A5A5"/>
          <w:insideV w:val="single" w:sz="4" w:space="0" w:color="A5A5A5"/>
          <w:tl2br w:val="nil"/>
          <w:tr2bl w:val="nil"/>
        </w:tcBorders>
      </w:tcPr>
    </w:tblStylePr>
    <w:tblStylePr w:type="lastRow">
      <w:rPr>
        <w:b w:val="0"/>
        <w:bCs/>
      </w:rPr>
    </w:tblStylePr>
    <w:tblStylePr w:type="lastCol">
      <w:rPr>
        <w:b w:val="0"/>
        <w:bCs/>
      </w:rPr>
    </w:tblStylePr>
  </w:style>
  <w:style w:type="table" w:styleId="TableGrid4">
    <w:name w:val="Table Grid 4"/>
    <w:basedOn w:val="TableNormal"/>
    <w:rsid w:val="002452ED"/>
    <w:pPr>
      <w:autoSpaceDE w:val="0"/>
      <w:autoSpaceDN w:val="0"/>
      <w:adjustRightInd w:val="0"/>
      <w:spacing w:after="0" w:line="240" w:lineRule="auto"/>
    </w:pPr>
    <w:rPr>
      <w:rFonts w:ascii="Calibri" w:eastAsia="Calibri" w:hAnsi="Calibri" w:cs="Times New Roman"/>
      <w:sz w:val="20"/>
      <w:szCs w:val="20"/>
      <w:lang w:eastAsia="en-GB"/>
    </w:rPr>
    <w:tblPr>
      <w:tblStyleRowBandSize w:val="1"/>
      <w:tblStyleColBandSize w:val="1"/>
      <w:tblInd w:w="113" w:type="dxa"/>
      <w:tblCellMar>
        <w:top w:w="113" w:type="dxa"/>
        <w:left w:w="113" w:type="dxa"/>
        <w:bottom w:w="113" w:type="dxa"/>
        <w:right w:w="113" w:type="dxa"/>
      </w:tblCellMar>
    </w:tblPr>
    <w:tcPr>
      <w:shd w:val="clear" w:color="auto" w:fill="D4E0F2"/>
    </w:tcPr>
    <w:tblStylePr w:type="firstRow">
      <w:rPr>
        <w:color w:val="auto"/>
      </w:rPr>
    </w:tblStylePr>
    <w:tblStylePr w:type="lastRow">
      <w:rPr>
        <w:b w:val="0"/>
        <w:bCs/>
        <w:color w:val="auto"/>
      </w:rPr>
    </w:tblStylePr>
    <w:tblStylePr w:type="lastCol">
      <w:rPr>
        <w:b w:val="0"/>
        <w:bCs/>
        <w:color w:val="auto"/>
      </w:rPr>
      <w:tblPr/>
      <w:tcPr>
        <w:tcBorders>
          <w:tl2br w:val="none" w:sz="0" w:space="0" w:color="auto"/>
          <w:tr2bl w:val="none" w:sz="0" w:space="0" w:color="auto"/>
        </w:tcBorders>
      </w:tcPr>
    </w:tblStylePr>
  </w:style>
  <w:style w:type="paragraph" w:customStyle="1" w:styleId="01TITLE">
    <w:name w:val="01 TITLE"/>
    <w:rsid w:val="006D3C45"/>
    <w:pPr>
      <w:spacing w:after="360" w:line="240" w:lineRule="auto"/>
    </w:pPr>
    <w:rPr>
      <w:rFonts w:ascii="Arial" w:eastAsia="Calibri" w:hAnsi="Arial" w:cs="Arial"/>
      <w:b/>
      <w:bCs/>
      <w:caps/>
      <w:color w:val="ADC5E7"/>
      <w:sz w:val="36"/>
      <w:szCs w:val="36"/>
      <w:lang w:eastAsia="en-GB"/>
    </w:rPr>
  </w:style>
  <w:style w:type="paragraph" w:customStyle="1" w:styleId="11WEBSITEFOOTER">
    <w:name w:val="11 WEBSITE FOOTER"/>
    <w:rsid w:val="002452ED"/>
    <w:pPr>
      <w:tabs>
        <w:tab w:val="center" w:pos="4820"/>
        <w:tab w:val="right" w:pos="9639"/>
      </w:tabs>
      <w:spacing w:after="0" w:line="240" w:lineRule="auto"/>
    </w:pPr>
    <w:rPr>
      <w:rFonts w:ascii="Arial" w:eastAsia="Calibri" w:hAnsi="Arial" w:cs="Arial"/>
      <w:sz w:val="20"/>
      <w:szCs w:val="12"/>
      <w:lang w:eastAsia="en-GB"/>
    </w:rPr>
  </w:style>
  <w:style w:type="paragraph" w:styleId="BalloonText">
    <w:name w:val="Balloon Text"/>
    <w:basedOn w:val="Normal"/>
    <w:link w:val="BalloonTextChar"/>
    <w:uiPriority w:val="99"/>
    <w:semiHidden/>
    <w:unhideWhenUsed/>
    <w:rsid w:val="002452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2ED"/>
    <w:rPr>
      <w:rFonts w:ascii="Tahoma" w:eastAsia="Calibri" w:hAnsi="Tahoma" w:cs="Tahoma"/>
      <w:sz w:val="16"/>
      <w:szCs w:val="16"/>
      <w:lang w:eastAsia="en-GB"/>
    </w:rPr>
  </w:style>
  <w:style w:type="paragraph" w:customStyle="1" w:styleId="03HEAD2">
    <w:name w:val="03 HEAD 2"/>
    <w:qFormat/>
    <w:rsid w:val="00D360ED"/>
    <w:pPr>
      <w:numPr>
        <w:numId w:val="21"/>
      </w:numPr>
      <w:spacing w:before="200"/>
    </w:pPr>
    <w:rPr>
      <w:rFonts w:ascii="Arial" w:eastAsia="Calibri" w:hAnsi="Arial" w:cs="Arial"/>
      <w:caps/>
      <w:sz w:val="26"/>
      <w:szCs w:val="24"/>
      <w:lang w:eastAsia="en-GB"/>
    </w:rPr>
  </w:style>
  <w:style w:type="paragraph" w:customStyle="1" w:styleId="04HEAD3">
    <w:name w:val="04 HEAD 3"/>
    <w:qFormat/>
    <w:rsid w:val="004C0953"/>
    <w:pPr>
      <w:numPr>
        <w:ilvl w:val="1"/>
        <w:numId w:val="21"/>
      </w:numPr>
      <w:spacing w:before="200"/>
    </w:pPr>
    <w:rPr>
      <w:rFonts w:ascii="Arial" w:eastAsia="Calibri" w:hAnsi="Arial" w:cs="Arial"/>
      <w:b/>
      <w:sz w:val="24"/>
      <w:szCs w:val="20"/>
      <w:lang w:eastAsia="en-GB"/>
    </w:rPr>
  </w:style>
  <w:style w:type="paragraph" w:customStyle="1" w:styleId="05HEAD4">
    <w:name w:val="05 HEAD 4"/>
    <w:qFormat/>
    <w:rsid w:val="001C3825"/>
    <w:pPr>
      <w:numPr>
        <w:ilvl w:val="2"/>
        <w:numId w:val="21"/>
      </w:numPr>
      <w:spacing w:before="200" w:after="0"/>
    </w:pPr>
    <w:rPr>
      <w:rFonts w:ascii="Arial" w:eastAsia="Calibri" w:hAnsi="Arial" w:cs="Arial"/>
      <w:b/>
      <w:color w:val="406A9C" w:themeColor="accent6"/>
      <w:sz w:val="20"/>
      <w:szCs w:val="24"/>
      <w:lang w:eastAsia="en-GB"/>
    </w:rPr>
  </w:style>
  <w:style w:type="paragraph" w:styleId="FootnoteText">
    <w:name w:val="footnote text"/>
    <w:basedOn w:val="Normal"/>
    <w:link w:val="FootnoteTextChar"/>
    <w:uiPriority w:val="99"/>
    <w:rsid w:val="00264062"/>
    <w:pPr>
      <w:spacing w:line="240" w:lineRule="auto"/>
    </w:pPr>
    <w:rPr>
      <w:sz w:val="16"/>
      <w:szCs w:val="20"/>
    </w:rPr>
  </w:style>
  <w:style w:type="character" w:customStyle="1" w:styleId="FootnoteTextChar">
    <w:name w:val="Footnote Text Char"/>
    <w:basedOn w:val="DefaultParagraphFont"/>
    <w:link w:val="FootnoteText"/>
    <w:uiPriority w:val="99"/>
    <w:rsid w:val="00264062"/>
    <w:rPr>
      <w:rFonts w:ascii="Arial" w:eastAsia="Calibri" w:hAnsi="Arial" w:cs="Arial"/>
      <w:sz w:val="16"/>
      <w:szCs w:val="20"/>
      <w:lang w:eastAsia="en-GB"/>
    </w:rPr>
  </w:style>
  <w:style w:type="character" w:styleId="FootnoteReference">
    <w:name w:val="footnote reference"/>
    <w:basedOn w:val="DefaultParagraphFont"/>
    <w:uiPriority w:val="99"/>
    <w:semiHidden/>
    <w:unhideWhenUsed/>
    <w:rsid w:val="006D5945"/>
    <w:rPr>
      <w:vertAlign w:val="superscript"/>
    </w:rPr>
  </w:style>
  <w:style w:type="paragraph" w:styleId="TOCHeading">
    <w:name w:val="TOC Heading"/>
    <w:basedOn w:val="Heading1"/>
    <w:next w:val="Normal"/>
    <w:uiPriority w:val="39"/>
    <w:semiHidden/>
    <w:unhideWhenUsed/>
    <w:qFormat/>
    <w:rsid w:val="00536B96"/>
    <w:pPr>
      <w:keepLines/>
      <w:spacing w:before="480" w:after="0"/>
      <w:outlineLvl w:val="9"/>
    </w:pPr>
    <w:rPr>
      <w:rFonts w:asciiTheme="majorHAnsi" w:eastAsiaTheme="majorEastAsia" w:hAnsiTheme="majorHAnsi" w:cstheme="majorBidi"/>
      <w:color w:val="759BD6" w:themeColor="accent1" w:themeShade="BF"/>
      <w:kern w:val="0"/>
      <w:sz w:val="28"/>
      <w:szCs w:val="28"/>
      <w:lang w:val="en-US"/>
    </w:rPr>
  </w:style>
  <w:style w:type="paragraph" w:customStyle="1" w:styleId="03HEAD2NONUMBERING">
    <w:name w:val="03 HEAD 2 (NO NUMBERING)"/>
    <w:qFormat/>
    <w:rsid w:val="00347B7A"/>
    <w:pPr>
      <w:spacing w:before="200"/>
    </w:pPr>
    <w:rPr>
      <w:rFonts w:ascii="Arial" w:eastAsia="Calibri" w:hAnsi="Arial" w:cs="Arial"/>
      <w:caps/>
      <w:sz w:val="26"/>
      <w:szCs w:val="24"/>
      <w:lang w:eastAsia="en-GB"/>
    </w:rPr>
  </w:style>
  <w:style w:type="paragraph" w:customStyle="1" w:styleId="04HEAD3NONUMBERING">
    <w:name w:val="04 HEAD 3 (NO NUMBERING)"/>
    <w:qFormat/>
    <w:rsid w:val="00347B7A"/>
    <w:pPr>
      <w:spacing w:before="200"/>
    </w:pPr>
    <w:rPr>
      <w:rFonts w:ascii="Arial" w:eastAsia="Calibri" w:hAnsi="Arial" w:cs="Arial"/>
      <w:b/>
      <w:sz w:val="24"/>
      <w:szCs w:val="20"/>
      <w:lang w:eastAsia="en-GB"/>
    </w:rPr>
  </w:style>
  <w:style w:type="paragraph" w:customStyle="1" w:styleId="05HEAD4NONUMBERING">
    <w:name w:val="05 HEAD 4 (NO NUMBERING)"/>
    <w:qFormat/>
    <w:rsid w:val="001C3825"/>
    <w:pPr>
      <w:spacing w:before="200" w:after="0"/>
    </w:pPr>
    <w:rPr>
      <w:rFonts w:ascii="Arial" w:eastAsia="Calibri" w:hAnsi="Arial" w:cs="Arial"/>
      <w:b/>
      <w:color w:val="406A9C" w:themeColor="accent6"/>
      <w:sz w:val="20"/>
      <w:szCs w:val="24"/>
      <w:lang w:eastAsia="en-GB"/>
    </w:rPr>
  </w:style>
  <w:style w:type="paragraph" w:customStyle="1" w:styleId="07BULLETLEVEL1ROUNDED">
    <w:name w:val="07 BULLET LEVEL 1 (ROUNDED)"/>
    <w:qFormat/>
    <w:rsid w:val="00571163"/>
    <w:pPr>
      <w:numPr>
        <w:ilvl w:val="3"/>
        <w:numId w:val="21"/>
      </w:numPr>
      <w:spacing w:after="0"/>
    </w:pPr>
    <w:rPr>
      <w:rFonts w:ascii="Arial" w:eastAsia="Calibri" w:hAnsi="Arial" w:cs="Arial"/>
      <w:sz w:val="20"/>
      <w:szCs w:val="20"/>
      <w:lang w:eastAsia="en-GB"/>
    </w:rPr>
  </w:style>
  <w:style w:type="paragraph" w:styleId="TOC1">
    <w:name w:val="toc 1"/>
    <w:basedOn w:val="Normal"/>
    <w:next w:val="Normal"/>
    <w:autoRedefine/>
    <w:uiPriority w:val="39"/>
    <w:unhideWhenUsed/>
    <w:rsid w:val="00AC7318"/>
    <w:pPr>
      <w:tabs>
        <w:tab w:val="right" w:leader="dot" w:pos="9628"/>
      </w:tabs>
      <w:spacing w:after="100"/>
    </w:pPr>
    <w:rPr>
      <w:b/>
      <w:sz w:val="24"/>
    </w:rPr>
  </w:style>
  <w:style w:type="paragraph" w:styleId="TOC2">
    <w:name w:val="toc 2"/>
    <w:basedOn w:val="Normal"/>
    <w:next w:val="Normal"/>
    <w:autoRedefine/>
    <w:uiPriority w:val="39"/>
    <w:unhideWhenUsed/>
    <w:rsid w:val="00AC7318"/>
    <w:pPr>
      <w:spacing w:after="100"/>
      <w:ind w:left="200"/>
    </w:pPr>
    <w:rPr>
      <w:b/>
    </w:rPr>
  </w:style>
  <w:style w:type="paragraph" w:styleId="TOC3">
    <w:name w:val="toc 3"/>
    <w:basedOn w:val="Normal"/>
    <w:next w:val="Normal"/>
    <w:autoRedefine/>
    <w:uiPriority w:val="39"/>
    <w:unhideWhenUsed/>
    <w:rsid w:val="001E0C2D"/>
    <w:pPr>
      <w:spacing w:after="100"/>
      <w:ind w:left="400"/>
    </w:pPr>
  </w:style>
  <w:style w:type="paragraph" w:styleId="TOC4">
    <w:name w:val="toc 4"/>
    <w:basedOn w:val="Normal"/>
    <w:next w:val="Normal"/>
    <w:autoRedefine/>
    <w:uiPriority w:val="39"/>
    <w:unhideWhenUsed/>
    <w:rsid w:val="005E2C9C"/>
    <w:pPr>
      <w:spacing w:after="100"/>
      <w:ind w:left="600"/>
    </w:pPr>
  </w:style>
  <w:style w:type="paragraph" w:customStyle="1" w:styleId="08CONTENTS">
    <w:name w:val="08 CONTENTS"/>
    <w:qFormat/>
    <w:rsid w:val="005E2C9C"/>
    <w:pPr>
      <w:spacing w:after="360" w:line="240" w:lineRule="auto"/>
    </w:pPr>
    <w:rPr>
      <w:rFonts w:ascii="Arial" w:eastAsia="Calibri" w:hAnsi="Arial" w:cs="Arial"/>
      <w:b/>
      <w:bCs/>
      <w:caps/>
      <w:color w:val="ADC5E7"/>
      <w:sz w:val="36"/>
      <w:szCs w:val="36"/>
      <w:lang w:eastAsia="en-GB"/>
    </w:rPr>
  </w:style>
  <w:style w:type="paragraph" w:customStyle="1" w:styleId="07BULLETLEVEL2NUMERIC">
    <w:name w:val="07 BULLET LEVEL 2 (NUMERIC)"/>
    <w:qFormat/>
    <w:rsid w:val="00571163"/>
    <w:pPr>
      <w:numPr>
        <w:ilvl w:val="4"/>
        <w:numId w:val="21"/>
      </w:numPr>
      <w:spacing w:after="0"/>
    </w:pPr>
    <w:rPr>
      <w:rFonts w:ascii="Arial" w:eastAsia="Calibri" w:hAnsi="Arial" w:cs="Arial"/>
      <w:sz w:val="20"/>
      <w:szCs w:val="20"/>
      <w:lang w:eastAsia="en-GB"/>
    </w:rPr>
  </w:style>
  <w:style w:type="paragraph" w:customStyle="1" w:styleId="07BULLETLEVEL3ALPHANUMERIC">
    <w:name w:val="07 BULLET LEVEL 3 (ALPHA NUMERIC)"/>
    <w:qFormat/>
    <w:rsid w:val="00571163"/>
    <w:pPr>
      <w:numPr>
        <w:ilvl w:val="5"/>
        <w:numId w:val="21"/>
      </w:numPr>
      <w:spacing w:after="0"/>
    </w:pPr>
    <w:rPr>
      <w:rFonts w:ascii="Arial" w:eastAsia="Calibri" w:hAnsi="Arial" w:cs="Arial"/>
      <w:sz w:val="20"/>
      <w:szCs w:val="20"/>
      <w:lang w:eastAsia="en-GB"/>
    </w:rPr>
  </w:style>
  <w:style w:type="paragraph" w:customStyle="1" w:styleId="07BULLETLEVEL4ROMANNUMERIC">
    <w:name w:val="07 BULLET LEVEL 4 (ROMAN NUMERIC)"/>
    <w:qFormat/>
    <w:rsid w:val="00571163"/>
    <w:pPr>
      <w:numPr>
        <w:ilvl w:val="6"/>
        <w:numId w:val="21"/>
      </w:numPr>
      <w:spacing w:after="0"/>
    </w:pPr>
    <w:rPr>
      <w:rFonts w:ascii="Arial" w:eastAsia="Calibri" w:hAnsi="Arial" w:cs="Arial"/>
      <w:sz w:val="20"/>
      <w:szCs w:val="20"/>
      <w:lang w:eastAsia="en-GB"/>
    </w:rPr>
  </w:style>
  <w:style w:type="paragraph" w:customStyle="1" w:styleId="07BULLETLEVEL5DASHED">
    <w:name w:val="07 BULLET LEVEL 5 (DASHED)"/>
    <w:qFormat/>
    <w:rsid w:val="00571163"/>
    <w:pPr>
      <w:numPr>
        <w:ilvl w:val="7"/>
        <w:numId w:val="21"/>
      </w:numPr>
      <w:spacing w:after="0"/>
    </w:pPr>
    <w:rPr>
      <w:rFonts w:ascii="Arial" w:eastAsia="Calibri" w:hAnsi="Arial" w:cs="Arial"/>
      <w:sz w:val="20"/>
      <w:szCs w:val="20"/>
      <w:lang w:eastAsia="en-GB"/>
    </w:rPr>
  </w:style>
  <w:style w:type="paragraph" w:styleId="ListParagraph">
    <w:name w:val="List Paragraph"/>
    <w:basedOn w:val="Normal"/>
    <w:uiPriority w:val="34"/>
    <w:qFormat/>
    <w:rsid w:val="004E0A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Morgan">
      <a:dk1>
        <a:srgbClr val="000000"/>
      </a:dk1>
      <a:lt1>
        <a:srgbClr val="FFFFFF"/>
      </a:lt1>
      <a:dk2>
        <a:srgbClr val="AB0635"/>
      </a:dk2>
      <a:lt2>
        <a:srgbClr val="F78F1E"/>
      </a:lt2>
      <a:accent1>
        <a:srgbClr val="CCDAF0"/>
      </a:accent1>
      <a:accent2>
        <a:srgbClr val="ADC5E7"/>
      </a:accent2>
      <a:accent3>
        <a:srgbClr val="85A0CB"/>
      </a:accent3>
      <a:accent4>
        <a:srgbClr val="4F81BC"/>
      </a:accent4>
      <a:accent5>
        <a:srgbClr val="4976AD"/>
      </a:accent5>
      <a:accent6>
        <a:srgbClr val="406A9C"/>
      </a:accent6>
      <a:hlink>
        <a:srgbClr val="7E7E7E"/>
      </a:hlink>
      <a:folHlink>
        <a:srgbClr val="406A9C"/>
      </a:folHlink>
    </a:clrScheme>
    <a:fontScheme name="MCCo">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Ruabon Electroceramics  SITE CONTACTS  RHIAN NEWTON  01978 814163  r.newton@ceramtec.co.uk</Site_x0020_Name>
    <Internal_x002f_External xmlns="859f7ad6-93f6-4205-b62b-a17f28acbbac">Incoming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Bursledon Road, Thornhill, Southampton, Hampshire.  SO19 7TG</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2016-02-26T00:00:00+00:00</Document_x0020_Date>
    <Facility_x0020_Address xmlns="859f7ad6-93f6-4205-b62b-a17f28acbbac">Vauxhall Industrial Estate, Ruabon, Wrexham.</Facility_x0020_Address>
    <Environment_x0020_Sub_x0020_Folder xmlns="859f7ad6-93f6-4205-b62b-a17f28acbbac">Licence supervision</Environment_x0020_Sub_x0020_Folder>
    <Customer_x0020_Name xmlns="859f7ad6-93f6-4205-b62b-a17f28acbbac">CeramTech UK Ltd</Customer_x0020_Name>
    <IconOverlay xmlns="http://schemas.microsoft.com/sharepoint/v4" xsi:nil="true"/>
    <Surrendered_x002f_Expired xmlns="859f7ad6-93f6-4205-b62b-a17f28acbbac" xsi:nil="true"/>
    <Post_x0020_code xmlns="859f7ad6-93f6-4205-b62b-a17f28acbbac">LL14 6HY</Post_x0020_code>
    <Surrendered_x002f_Expired_x0020_Date xmlns="859f7ad6-93f6-4205-b62b-a17f28acbbac" xsi:nil="true"/>
    <_dlc_DocId xmlns="9be56660-2c31-41ef-bc00-23e72f632f2a">REGU-408-16643</_dlc_DocId>
    <_dlc_DocIdUrl xmlns="9be56660-2c31-41ef-bc00-23e72f632f2a">
      <Url>https://cyfoethnaturiolcymru.sharepoint.com/teams/Regulatory/Permitting/_layouts/15/DocIdRedir.aspx?ID=REGU-408-16643</Url>
      <Description>REGU-408-16643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7E1EA63-6BDA-416B-923C-FF20A40BCF0E}">
  <ds:schemaRefs>
    <ds:schemaRef ds:uri="http://schemas.openxmlformats.org/package/2006/metadata/core-properties"/>
    <ds:schemaRef ds:uri="http://purl.org/dc/terms/"/>
    <ds:schemaRef ds:uri="http://schemas.microsoft.com/office/2006/documentManagement/types"/>
    <ds:schemaRef ds:uri="http://purl.org/dc/elements/1.1/"/>
    <ds:schemaRef ds:uri="http://schemas.microsoft.com/office/2006/metadata/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85DC78FF-C5F9-43DF-AC65-BE334EB22CED}"/>
</file>

<file path=customXml/itemProps3.xml><?xml version="1.0" encoding="utf-8"?>
<ds:datastoreItem xmlns:ds="http://schemas.openxmlformats.org/officeDocument/2006/customXml" ds:itemID="{FDF88112-A1B4-43DD-AD7F-9195D1C58E04}">
  <ds:schemaRefs>
    <ds:schemaRef ds:uri="http://schemas.microsoft.com/sharepoint/v3/contenttype/forms"/>
  </ds:schemaRefs>
</ds:datastoreItem>
</file>

<file path=customXml/itemProps4.xml><?xml version="1.0" encoding="utf-8"?>
<ds:datastoreItem xmlns:ds="http://schemas.openxmlformats.org/officeDocument/2006/customXml" ds:itemID="{653305B7-657B-458D-BF47-2D7798334C4A}">
  <ds:schemaRefs>
    <ds:schemaRef ds:uri="http://schemas.openxmlformats.org/officeDocument/2006/bibliography"/>
  </ds:schemaRefs>
</ds:datastoreItem>
</file>

<file path=customXml/itemProps5.xml><?xml version="1.0" encoding="utf-8"?>
<ds:datastoreItem xmlns:ds="http://schemas.openxmlformats.org/officeDocument/2006/customXml" ds:itemID="{9613C428-9AAC-4FBB-9B6D-D4A316812030}"/>
</file>

<file path=customXml/itemProps6.xml><?xml version="1.0" encoding="utf-8"?>
<ds:datastoreItem xmlns:ds="http://schemas.openxmlformats.org/officeDocument/2006/customXml" ds:itemID="{A7B15B36-2272-403E-AC9C-B85D312CF624}"/>
</file>

<file path=docProps/app.xml><?xml version="1.0" encoding="utf-8"?>
<Properties xmlns="http://schemas.openxmlformats.org/officeDocument/2006/extended-properties" xmlns:vt="http://schemas.openxmlformats.org/officeDocument/2006/docPropsVTypes">
  <Template>Normal.dotm</Template>
  <TotalTime>1</TotalTime>
  <Pages>2</Pages>
  <Words>390</Words>
  <Characters>2225</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Bradford, Julie</cp:lastModifiedBy>
  <cp:revision>2</cp:revision>
  <cp:lastPrinted>2016-02-29T10:38:00Z</cp:lastPrinted>
  <dcterms:created xsi:type="dcterms:W3CDTF">2016-02-29T10:39:00Z</dcterms:created>
  <dcterms:modified xsi:type="dcterms:W3CDTF">2016-02-29T10:39:00Z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3511043e-c7a1-4e68-b362-011e51be1665</vt:lpwstr>
  </property>
  <property fmtid="{D5CDD505-2E9C-101B-9397-08002B2CF9AE}" pid="4" name="_docset_NoMedatataSyncRequired">
    <vt:lpwstr>False</vt:lpwstr>
  </property>
  <property fmtid="{D5CDD505-2E9C-101B-9397-08002B2CF9AE}" pid="5" name="_dlc_DocId">
    <vt:lpwstr>REGU-408-16643</vt:lpwstr>
  </property>
  <property fmtid="{D5CDD505-2E9C-101B-9397-08002B2CF9AE}" pid="6" name="_dlc_DocIdUrl">
    <vt:lpwstr>https://cyfoethnaturiolcymru.sharepoint.com/teams/Regulatory/Permitting/_layouts/15/DocIdRedir.aspx?ID=REGU-408-16643, REGU-408-16643</vt:lpwstr>
  </property>
</Properties>
</file>