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7728CA" w:rsidRDefault="003719AD" w:rsidP="003719AD">
      <w:pPr>
        <w:pStyle w:val="Heading1"/>
        <w:spacing w:before="0" w:after="0"/>
        <w:jc w:val="left"/>
        <w:rPr>
          <w:bCs/>
          <w:color w:val="auto"/>
          <w:sz w:val="24"/>
          <w:szCs w:val="24"/>
        </w:rPr>
      </w:pPr>
    </w:p>
    <w:p w14:paraId="38DDE789" w14:textId="1270DDFD" w:rsidR="00D04424" w:rsidRPr="007728CA" w:rsidRDefault="001F0E23" w:rsidP="003719AD">
      <w:pPr>
        <w:pStyle w:val="Heading1"/>
        <w:spacing w:before="0" w:after="0"/>
        <w:jc w:val="left"/>
        <w:rPr>
          <w:bCs/>
          <w:color w:val="auto"/>
          <w:sz w:val="32"/>
        </w:rPr>
      </w:pPr>
      <w:r w:rsidRPr="007728CA">
        <w:rPr>
          <w:bCs/>
          <w:color w:val="auto"/>
          <w:sz w:val="32"/>
        </w:rPr>
        <w:t>Variation</w:t>
      </w:r>
      <w:r w:rsidR="00B73ECB" w:rsidRPr="007728CA">
        <w:rPr>
          <w:bCs/>
          <w:color w:val="auto"/>
          <w:sz w:val="32"/>
        </w:rPr>
        <w:t xml:space="preserve"> </w:t>
      </w:r>
    </w:p>
    <w:p w14:paraId="319BA9BD" w14:textId="77777777" w:rsidR="007728CA" w:rsidRPr="007728CA" w:rsidRDefault="007728CA" w:rsidP="0067478B">
      <w:pPr>
        <w:spacing w:after="120"/>
        <w:rPr>
          <w:rFonts w:ascii="Arial" w:hAnsi="Arial" w:cs="Arial"/>
          <w:szCs w:val="24"/>
        </w:rPr>
      </w:pPr>
    </w:p>
    <w:p w14:paraId="38DDE78D" w14:textId="1DEA7F5A" w:rsidR="00D04424" w:rsidRPr="007728CA" w:rsidRDefault="0060457F" w:rsidP="0067478B">
      <w:pPr>
        <w:spacing w:after="120"/>
        <w:rPr>
          <w:rFonts w:ascii="Arial" w:hAnsi="Arial" w:cs="Arial"/>
          <w:szCs w:val="24"/>
        </w:rPr>
      </w:pPr>
      <w:r w:rsidRPr="007728CA">
        <w:rPr>
          <w:rFonts w:ascii="Arial" w:hAnsi="Arial" w:cs="Arial"/>
          <w:szCs w:val="24"/>
        </w:rPr>
        <w:t xml:space="preserve">We have decided to </w:t>
      </w:r>
      <w:r w:rsidR="001500A3" w:rsidRPr="007728CA">
        <w:rPr>
          <w:rFonts w:ascii="Arial" w:hAnsi="Arial" w:cs="Arial"/>
          <w:szCs w:val="24"/>
        </w:rPr>
        <w:t xml:space="preserve">issue </w:t>
      </w:r>
      <w:r w:rsidRPr="007728CA">
        <w:rPr>
          <w:rFonts w:ascii="Arial" w:hAnsi="Arial" w:cs="Arial"/>
          <w:szCs w:val="24"/>
        </w:rPr>
        <w:t xml:space="preserve">the variation for </w:t>
      </w:r>
      <w:r w:rsidR="007728CA" w:rsidRPr="007728CA">
        <w:rPr>
          <w:rFonts w:ascii="Arial" w:hAnsi="Arial" w:cs="Arial"/>
          <w:szCs w:val="24"/>
        </w:rPr>
        <w:t>Gwalchmai Waste Management Facility</w:t>
      </w:r>
      <w:r w:rsidRPr="007728CA">
        <w:rPr>
          <w:rFonts w:ascii="Arial" w:hAnsi="Arial" w:cs="Arial"/>
          <w:szCs w:val="24"/>
        </w:rPr>
        <w:t xml:space="preserve"> operated by </w:t>
      </w:r>
      <w:r w:rsidR="007728CA" w:rsidRPr="007728CA">
        <w:rPr>
          <w:rFonts w:ascii="Arial" w:hAnsi="Arial" w:cs="Arial"/>
          <w:szCs w:val="24"/>
        </w:rPr>
        <w:t>Isle of Anglesey County Council</w:t>
      </w:r>
      <w:r w:rsidR="004529F3" w:rsidRPr="007728CA">
        <w:rPr>
          <w:rFonts w:ascii="Arial" w:hAnsi="Arial" w:cs="Arial"/>
          <w:szCs w:val="24"/>
        </w:rPr>
        <w:t>.</w:t>
      </w:r>
    </w:p>
    <w:p w14:paraId="482474BD" w14:textId="77777777" w:rsidR="007728CA" w:rsidRPr="007728CA" w:rsidRDefault="007728CA" w:rsidP="0067478B">
      <w:pPr>
        <w:spacing w:after="120"/>
        <w:rPr>
          <w:rFonts w:ascii="Arial" w:hAnsi="Arial" w:cs="Arial"/>
          <w:szCs w:val="24"/>
        </w:rPr>
      </w:pPr>
    </w:p>
    <w:p w14:paraId="38DDE78E" w14:textId="02AD964E" w:rsidR="00D04424" w:rsidRPr="007728CA" w:rsidRDefault="00D04424" w:rsidP="0067478B">
      <w:pPr>
        <w:tabs>
          <w:tab w:val="left" w:pos="4253"/>
          <w:tab w:val="left" w:pos="6804"/>
        </w:tabs>
        <w:spacing w:after="120"/>
        <w:rPr>
          <w:rFonts w:ascii="Arial" w:hAnsi="Arial"/>
          <w:szCs w:val="24"/>
        </w:rPr>
      </w:pPr>
      <w:bookmarkStart w:id="0" w:name="OLE_LINK1"/>
      <w:bookmarkStart w:id="1" w:name="OLE_LINK2"/>
      <w:r w:rsidRPr="007728CA">
        <w:rPr>
          <w:rFonts w:ascii="Arial" w:hAnsi="Arial"/>
          <w:kern w:val="28"/>
          <w:szCs w:val="24"/>
        </w:rPr>
        <w:t>The</w:t>
      </w:r>
      <w:r w:rsidRPr="007728CA">
        <w:rPr>
          <w:rFonts w:ascii="Arial" w:hAnsi="Arial"/>
          <w:b/>
          <w:kern w:val="28"/>
          <w:szCs w:val="24"/>
        </w:rPr>
        <w:t xml:space="preserve"> </w:t>
      </w:r>
      <w:r w:rsidR="00857E69" w:rsidRPr="007728CA">
        <w:rPr>
          <w:rFonts w:ascii="Arial" w:hAnsi="Arial"/>
          <w:szCs w:val="24"/>
        </w:rPr>
        <w:t>variation</w:t>
      </w:r>
      <w:r w:rsidRPr="007728CA">
        <w:rPr>
          <w:rFonts w:ascii="Arial" w:hAnsi="Arial"/>
          <w:szCs w:val="24"/>
        </w:rPr>
        <w:t xml:space="preserve"> number is </w:t>
      </w:r>
      <w:r w:rsidR="007728CA" w:rsidRPr="007728CA">
        <w:rPr>
          <w:rFonts w:ascii="Arial" w:hAnsi="Arial"/>
          <w:szCs w:val="24"/>
        </w:rPr>
        <w:t>EPR/RP3694FK/V003</w:t>
      </w:r>
    </w:p>
    <w:p w14:paraId="586BCEEE" w14:textId="77777777" w:rsidR="007728CA" w:rsidRPr="007728CA" w:rsidRDefault="007728CA" w:rsidP="0067478B">
      <w:pPr>
        <w:tabs>
          <w:tab w:val="left" w:pos="4253"/>
          <w:tab w:val="left" w:pos="6804"/>
        </w:tabs>
        <w:spacing w:after="120"/>
        <w:rPr>
          <w:rFonts w:ascii="Arial" w:hAnsi="Arial"/>
          <w:szCs w:val="24"/>
        </w:rPr>
      </w:pPr>
    </w:p>
    <w:bookmarkEnd w:id="0"/>
    <w:bookmarkEnd w:id="1"/>
    <w:p w14:paraId="38DDE790" w14:textId="77777777" w:rsidR="00D04424" w:rsidRPr="007728CA" w:rsidRDefault="00D04424" w:rsidP="0067478B">
      <w:pPr>
        <w:spacing w:after="120"/>
        <w:rPr>
          <w:rFonts w:ascii="Arial" w:hAnsi="Arial"/>
          <w:szCs w:val="24"/>
        </w:rPr>
      </w:pPr>
      <w:r w:rsidRPr="007728CA">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7728CA">
        <w:rPr>
          <w:rFonts w:ascii="Arial" w:hAnsi="Arial"/>
          <w:szCs w:val="24"/>
        </w:rPr>
        <w:t>al</w:t>
      </w:r>
      <w:r w:rsidRPr="007728CA">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Pr="007752A8"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9246B5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7728CA" w:rsidRDefault="00F42026" w:rsidP="007C0DCA">
            <w:pPr>
              <w:spacing w:before="60"/>
              <w:rPr>
                <w:rFonts w:ascii="Arial" w:hAnsi="Arial" w:cs="Arial"/>
                <w:szCs w:val="24"/>
              </w:rPr>
            </w:pPr>
            <w:r w:rsidRPr="007728CA">
              <w:rPr>
                <w:rFonts w:ascii="Arial" w:hAnsi="Arial" w:cs="Arial"/>
                <w:szCs w:val="24"/>
              </w:rPr>
              <w:t xml:space="preserve">Applicable </w:t>
            </w:r>
            <w:r w:rsidR="00DB00B6" w:rsidRPr="007728CA">
              <w:rPr>
                <w:rFonts w:ascii="Arial" w:hAnsi="Arial" w:cs="Arial"/>
                <w:szCs w:val="24"/>
              </w:rPr>
              <w:t>d</w:t>
            </w:r>
            <w:r w:rsidRPr="007728CA">
              <w:rPr>
                <w:rFonts w:ascii="Arial" w:hAnsi="Arial" w:cs="Arial"/>
                <w:szCs w:val="24"/>
              </w:rPr>
              <w:t xml:space="preserve">irectives </w:t>
            </w:r>
          </w:p>
        </w:tc>
        <w:tc>
          <w:tcPr>
            <w:tcW w:w="6242" w:type="dxa"/>
          </w:tcPr>
          <w:p w14:paraId="38DDE804" w14:textId="77777777" w:rsidR="00F42026" w:rsidRPr="007728CA" w:rsidRDefault="00F42026" w:rsidP="007C0DCA">
            <w:pPr>
              <w:spacing w:before="60"/>
              <w:rPr>
                <w:rFonts w:ascii="Arial" w:hAnsi="Arial" w:cs="Arial"/>
                <w:szCs w:val="24"/>
              </w:rPr>
            </w:pPr>
            <w:r w:rsidRPr="007728CA">
              <w:rPr>
                <w:rFonts w:ascii="Arial" w:hAnsi="Arial" w:cs="Arial"/>
                <w:szCs w:val="24"/>
              </w:rPr>
              <w:t xml:space="preserve">All applicable European </w:t>
            </w:r>
            <w:r w:rsidR="00DB00B6" w:rsidRPr="007728CA">
              <w:rPr>
                <w:rFonts w:ascii="Arial" w:hAnsi="Arial" w:cs="Arial"/>
                <w:szCs w:val="24"/>
              </w:rPr>
              <w:t>d</w:t>
            </w:r>
            <w:r w:rsidRPr="007728CA">
              <w:rPr>
                <w:rFonts w:ascii="Arial" w:hAnsi="Arial" w:cs="Arial"/>
                <w:szCs w:val="24"/>
              </w:rPr>
              <w:t>irectives have been considered in the determination of the application.</w:t>
            </w:r>
          </w:p>
          <w:p w14:paraId="68EC766B" w14:textId="5C075E36" w:rsidR="007728CA" w:rsidRPr="007728CA" w:rsidRDefault="001F7933" w:rsidP="007728CA">
            <w:pPr>
              <w:spacing w:before="60"/>
              <w:rPr>
                <w:rFonts w:ascii="Arial" w:hAnsi="Arial" w:cs="Arial"/>
                <w:szCs w:val="24"/>
              </w:rPr>
            </w:pPr>
            <w:r w:rsidRPr="007728CA">
              <w:rPr>
                <w:rFonts w:ascii="Arial" w:hAnsi="Arial" w:cs="Arial"/>
                <w:szCs w:val="24"/>
              </w:rPr>
              <w:t>Hazardous waste storage</w:t>
            </w:r>
            <w:r w:rsidR="007728CA" w:rsidRPr="007728CA">
              <w:rPr>
                <w:rFonts w:ascii="Arial" w:hAnsi="Arial" w:cs="Arial"/>
                <w:szCs w:val="24"/>
              </w:rPr>
              <w:t xml:space="preserve"> is an </w:t>
            </w:r>
            <w:r w:rsidR="009F3E06" w:rsidRPr="007728CA">
              <w:rPr>
                <w:rFonts w:ascii="Arial" w:hAnsi="Arial" w:cs="Arial"/>
                <w:szCs w:val="24"/>
              </w:rPr>
              <w:t>activity</w:t>
            </w:r>
            <w:r w:rsidRPr="007728CA">
              <w:rPr>
                <w:rFonts w:ascii="Arial" w:hAnsi="Arial" w:cs="Arial"/>
                <w:szCs w:val="24"/>
              </w:rPr>
              <w:t xml:space="preserve"> under the Industrial Emissions Directive. Therefore</w:t>
            </w:r>
            <w:r w:rsidR="007728CA" w:rsidRPr="007728CA">
              <w:rPr>
                <w:rFonts w:ascii="Arial" w:hAnsi="Arial" w:cs="Arial"/>
                <w:szCs w:val="24"/>
              </w:rPr>
              <w:t xml:space="preserve"> </w:t>
            </w:r>
            <w:r w:rsidRPr="007728CA">
              <w:rPr>
                <w:rFonts w:ascii="Arial" w:hAnsi="Arial" w:cs="Arial"/>
                <w:szCs w:val="24"/>
              </w:rPr>
              <w:t>storage capacity limits have been set in Table S1.1 of the permit.</w:t>
            </w:r>
          </w:p>
          <w:p w14:paraId="38DDE807" w14:textId="1A47B28C" w:rsidR="00A656E7" w:rsidRPr="007728CA" w:rsidRDefault="00A656E7" w:rsidP="002B3D95">
            <w:pPr>
              <w:spacing w:before="60"/>
              <w:rPr>
                <w:rFonts w:ascii="Arial" w:hAnsi="Arial" w:cs="Arial"/>
                <w:szCs w:val="24"/>
              </w:rPr>
            </w:pPr>
          </w:p>
        </w:tc>
        <w:tc>
          <w:tcPr>
            <w:tcW w:w="1135" w:type="dxa"/>
            <w:gridSpan w:val="2"/>
          </w:tcPr>
          <w:p w14:paraId="38DDE808" w14:textId="77777777" w:rsidR="00F42026" w:rsidRPr="007728CA" w:rsidRDefault="00F42026" w:rsidP="00792CEE">
            <w:pPr>
              <w:rPr>
                <w:rFonts w:ascii="Arial" w:hAnsi="Arial" w:cs="Arial"/>
                <w:szCs w:val="24"/>
              </w:rPr>
            </w:pPr>
            <w:r w:rsidRPr="007728CA">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7728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808"/>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5EAC9775" w:rsidR="006B5D0B" w:rsidRPr="007728CA" w:rsidRDefault="006B5D0B" w:rsidP="003C0D32">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03390340"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7728CA">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D3E5849"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6CEF72FB"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7728CA">
              <w:rPr>
                <w:rFonts w:ascii="Arial" w:hAnsi="Arial" w:cs="Arial"/>
                <w:szCs w:val="24"/>
              </w:rPr>
              <w:t>.</w:t>
            </w:r>
          </w:p>
          <w:p w14:paraId="38DDE811" w14:textId="391AE97E" w:rsidR="00A656E7" w:rsidRPr="00DA70FE" w:rsidRDefault="00F42026" w:rsidP="007728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897DEC" w:rsidRDefault="00F42026" w:rsidP="007C0DCA">
            <w:pPr>
              <w:spacing w:before="60"/>
              <w:rPr>
                <w:rFonts w:ascii="Arial" w:hAnsi="Arial" w:cs="Arial"/>
                <w:szCs w:val="24"/>
              </w:rPr>
            </w:pPr>
            <w:bookmarkStart w:id="2" w:name="_Hlk99438094"/>
            <w:r w:rsidRPr="00897DEC">
              <w:rPr>
                <w:rFonts w:ascii="Arial" w:hAnsi="Arial" w:cs="Arial"/>
                <w:szCs w:val="24"/>
              </w:rPr>
              <w:lastRenderedPageBreak/>
              <w:t>Biodiversity, Heritage, Landscape and Nature Conservation</w:t>
            </w:r>
          </w:p>
        </w:tc>
        <w:tc>
          <w:tcPr>
            <w:tcW w:w="6242" w:type="dxa"/>
          </w:tcPr>
          <w:p w14:paraId="38DDE832" w14:textId="77777777" w:rsidR="00F42026" w:rsidRPr="00897DEC" w:rsidRDefault="00F42026" w:rsidP="007C0DCA">
            <w:pPr>
              <w:spacing w:before="60"/>
              <w:rPr>
                <w:rFonts w:ascii="Arial" w:hAnsi="Arial" w:cs="Arial"/>
                <w:szCs w:val="24"/>
              </w:rPr>
            </w:pPr>
            <w:r w:rsidRPr="00897DEC">
              <w:rPr>
                <w:rFonts w:ascii="Arial" w:hAnsi="Arial" w:cs="Arial"/>
                <w:szCs w:val="24"/>
              </w:rPr>
              <w:t>The application is within the relevant distance criteria of a site of heritage, landscape or nature conservation, and/or protected species or habitat .</w:t>
            </w:r>
          </w:p>
          <w:p w14:paraId="6EB15F7D" w14:textId="77777777" w:rsidR="001D4436" w:rsidRPr="00897DEC" w:rsidRDefault="00F42026" w:rsidP="00897DEC">
            <w:pPr>
              <w:spacing w:before="60"/>
              <w:rPr>
                <w:rFonts w:ascii="Arial" w:hAnsi="Arial" w:cs="Arial"/>
                <w:szCs w:val="24"/>
              </w:rPr>
            </w:pPr>
            <w:r w:rsidRPr="00897DEC">
              <w:rPr>
                <w:rFonts w:ascii="Arial" w:hAnsi="Arial" w:cs="Arial"/>
                <w:szCs w:val="24"/>
              </w:rPr>
              <w:t>A full assessment of the application and its potential to affect the site(s</w:t>
            </w:r>
            <w:r w:rsidR="00897DEC" w:rsidRPr="00897DEC">
              <w:rPr>
                <w:rFonts w:ascii="Arial" w:hAnsi="Arial" w:cs="Arial"/>
                <w:szCs w:val="24"/>
              </w:rPr>
              <w:t>)</w:t>
            </w:r>
            <w:r w:rsidR="00FB385B" w:rsidRPr="00897DEC">
              <w:rPr>
                <w:rFonts w:ascii="Arial" w:hAnsi="Arial" w:cs="Arial"/>
                <w:szCs w:val="24"/>
              </w:rPr>
              <w:t xml:space="preserve"> </w:t>
            </w:r>
            <w:r w:rsidRPr="00897DEC">
              <w:rPr>
                <w:rFonts w:ascii="Arial" w:hAnsi="Arial" w:cs="Arial"/>
                <w:szCs w:val="24"/>
              </w:rPr>
              <w:t>has been carried out as part of the permitting process. We consider that the application will not affect the features of the site</w:t>
            </w:r>
            <w:r w:rsidR="00897DEC" w:rsidRPr="00897DEC">
              <w:rPr>
                <w:rFonts w:ascii="Arial" w:hAnsi="Arial" w:cs="Arial"/>
                <w:szCs w:val="24"/>
              </w:rPr>
              <w:t>.</w:t>
            </w:r>
          </w:p>
          <w:p w14:paraId="38DDE83D" w14:textId="364E236A" w:rsidR="00897DEC" w:rsidRPr="00897DEC" w:rsidRDefault="00897DEC" w:rsidP="00897DEC">
            <w:pPr>
              <w:spacing w:before="60"/>
              <w:rPr>
                <w:rFonts w:ascii="Arial" w:hAnsi="Arial" w:cs="Arial"/>
                <w:szCs w:val="24"/>
              </w:rPr>
            </w:pPr>
          </w:p>
        </w:tc>
        <w:tc>
          <w:tcPr>
            <w:tcW w:w="1135" w:type="dxa"/>
            <w:gridSpan w:val="2"/>
          </w:tcPr>
          <w:p w14:paraId="38DDE83E" w14:textId="77777777" w:rsidR="00F42026" w:rsidRPr="00897DEC" w:rsidRDefault="00F42026" w:rsidP="00340EEB">
            <w:pPr>
              <w:rPr>
                <w:rFonts w:ascii="Arial" w:hAnsi="Arial" w:cs="Arial"/>
                <w:szCs w:val="24"/>
              </w:rPr>
            </w:pPr>
            <w:r w:rsidRPr="00897DEC">
              <w:rPr>
                <w:rFonts w:ascii="Arial" w:hAnsi="Arial" w:cs="Arial"/>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4E5AD056" w:rsidR="00F42026" w:rsidRPr="00897DEC" w:rsidRDefault="00F42026" w:rsidP="004D3FEF">
            <w:pPr>
              <w:spacing w:before="60"/>
              <w:rPr>
                <w:rFonts w:ascii="Arial" w:hAnsi="Arial" w:cs="Arial"/>
                <w:szCs w:val="24"/>
              </w:rPr>
            </w:pPr>
            <w:r w:rsidRPr="00897DEC">
              <w:rPr>
                <w:rFonts w:ascii="Arial" w:hAnsi="Arial" w:cs="Arial"/>
                <w:szCs w:val="24"/>
              </w:rPr>
              <w:t>Environmental risk</w:t>
            </w:r>
          </w:p>
        </w:tc>
        <w:tc>
          <w:tcPr>
            <w:tcW w:w="6242" w:type="dxa"/>
          </w:tcPr>
          <w:p w14:paraId="38DDE84D" w14:textId="77777777" w:rsidR="00F42026" w:rsidRPr="00897DEC" w:rsidRDefault="00F42026" w:rsidP="007C0DCA">
            <w:pPr>
              <w:spacing w:before="60"/>
              <w:rPr>
                <w:rFonts w:ascii="Arial" w:hAnsi="Arial" w:cs="Arial"/>
                <w:szCs w:val="24"/>
              </w:rPr>
            </w:pPr>
            <w:r w:rsidRPr="00897DEC">
              <w:rPr>
                <w:rFonts w:ascii="Arial" w:hAnsi="Arial" w:cs="Arial"/>
                <w:szCs w:val="24"/>
              </w:rPr>
              <w:t xml:space="preserve">We have reviewed the operator's assessment of the environmental risk from the facility.  </w:t>
            </w:r>
          </w:p>
          <w:p w14:paraId="38DDE84E" w14:textId="77777777" w:rsidR="00F42026" w:rsidRPr="00897DEC" w:rsidRDefault="00F42026" w:rsidP="007C0DCA">
            <w:pPr>
              <w:spacing w:before="60"/>
              <w:rPr>
                <w:rFonts w:ascii="Arial" w:hAnsi="Arial" w:cs="Arial"/>
                <w:szCs w:val="24"/>
              </w:rPr>
            </w:pPr>
            <w:r w:rsidRPr="00897DEC">
              <w:rPr>
                <w:rFonts w:ascii="Arial" w:hAnsi="Arial" w:cs="Arial"/>
                <w:szCs w:val="24"/>
              </w:rPr>
              <w:t xml:space="preserve">The operator’s risk assessment is satisfactory. </w:t>
            </w:r>
          </w:p>
          <w:p w14:paraId="38DDE855" w14:textId="77777777" w:rsidR="00A656E7" w:rsidRPr="00897DEC" w:rsidRDefault="00A656E7" w:rsidP="004D3FEF">
            <w:pPr>
              <w:pStyle w:val="BodyText"/>
              <w:spacing w:before="60"/>
              <w:rPr>
                <w:rFonts w:ascii="Arial" w:hAnsi="Arial" w:cs="Arial"/>
                <w:color w:val="auto"/>
                <w:szCs w:val="24"/>
              </w:rPr>
            </w:pPr>
          </w:p>
        </w:tc>
        <w:tc>
          <w:tcPr>
            <w:tcW w:w="1135" w:type="dxa"/>
            <w:gridSpan w:val="2"/>
          </w:tcPr>
          <w:p w14:paraId="38DDE856" w14:textId="77777777" w:rsidR="00F42026" w:rsidRPr="00897DEC" w:rsidRDefault="00F42026" w:rsidP="00792CEE">
            <w:pPr>
              <w:rPr>
                <w:rFonts w:ascii="Arial" w:hAnsi="Arial" w:cs="Arial"/>
                <w:szCs w:val="24"/>
              </w:rPr>
            </w:pPr>
            <w:r w:rsidRPr="00897DEC">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7752A8" w:rsidRDefault="00F42026" w:rsidP="007C0DCA">
            <w:pPr>
              <w:spacing w:before="60"/>
              <w:rPr>
                <w:rFonts w:ascii="Arial" w:hAnsi="Arial" w:cs="Arial"/>
                <w:szCs w:val="24"/>
              </w:rPr>
            </w:pPr>
            <w:r w:rsidRPr="007752A8">
              <w:rPr>
                <w:rFonts w:ascii="Arial" w:hAnsi="Arial" w:cs="Arial"/>
                <w:szCs w:val="24"/>
              </w:rPr>
              <w:t>Operating techniques</w:t>
            </w:r>
          </w:p>
        </w:tc>
        <w:tc>
          <w:tcPr>
            <w:tcW w:w="6242" w:type="dxa"/>
          </w:tcPr>
          <w:p w14:paraId="38DDE866" w14:textId="77777777" w:rsidR="00F42026" w:rsidRPr="007752A8" w:rsidRDefault="00F42026" w:rsidP="007C0DCA">
            <w:pPr>
              <w:pStyle w:val="BodyText"/>
              <w:spacing w:before="60"/>
              <w:rPr>
                <w:rFonts w:ascii="Arial" w:hAnsi="Arial" w:cs="Arial"/>
                <w:color w:val="auto"/>
                <w:szCs w:val="24"/>
              </w:rPr>
            </w:pPr>
            <w:r w:rsidRPr="007752A8">
              <w:rPr>
                <w:rFonts w:ascii="Arial" w:hAnsi="Arial" w:cs="Arial"/>
                <w:color w:val="auto"/>
                <w:szCs w:val="24"/>
              </w:rPr>
              <w:t xml:space="preserve">We have reviewed the techniques used by the operator and compared these with the relevant guidance notes. </w:t>
            </w:r>
          </w:p>
          <w:p w14:paraId="71106E5C" w14:textId="77777777" w:rsidR="00A656E7" w:rsidRPr="007752A8" w:rsidRDefault="007752A8" w:rsidP="007752A8">
            <w:pPr>
              <w:pStyle w:val="BodyText"/>
              <w:spacing w:before="60"/>
              <w:rPr>
                <w:rFonts w:ascii="Arial" w:hAnsi="Arial" w:cs="Arial"/>
                <w:color w:val="auto"/>
                <w:szCs w:val="24"/>
              </w:rPr>
            </w:pPr>
            <w:r w:rsidRPr="007752A8">
              <w:rPr>
                <w:rFonts w:ascii="Arial" w:hAnsi="Arial" w:cs="Arial"/>
                <w:color w:val="auto"/>
                <w:szCs w:val="24"/>
              </w:rPr>
              <w:t xml:space="preserve">The operator has identified appropriate measures, as set out in the relevant technical guidance note for waste activities; ‘How to comply with your environmental permit’.  </w:t>
            </w:r>
          </w:p>
          <w:p w14:paraId="38DDE874" w14:textId="41583C5C" w:rsidR="007752A8" w:rsidRPr="007752A8" w:rsidRDefault="007752A8" w:rsidP="007752A8">
            <w:pPr>
              <w:pStyle w:val="BodyText"/>
              <w:spacing w:before="60"/>
              <w:rPr>
                <w:rFonts w:ascii="Arial" w:hAnsi="Arial" w:cs="Arial"/>
                <w:color w:val="auto"/>
                <w:szCs w:val="24"/>
              </w:rPr>
            </w:pPr>
          </w:p>
        </w:tc>
        <w:tc>
          <w:tcPr>
            <w:tcW w:w="1135" w:type="dxa"/>
            <w:gridSpan w:val="2"/>
          </w:tcPr>
          <w:p w14:paraId="38DDE875" w14:textId="77777777" w:rsidR="00F42026" w:rsidRPr="007752A8" w:rsidRDefault="00F42026" w:rsidP="00792CEE">
            <w:pPr>
              <w:rPr>
                <w:rFonts w:ascii="Arial" w:hAnsi="Arial" w:cs="Arial"/>
                <w:szCs w:val="24"/>
              </w:rPr>
            </w:pPr>
            <w:r w:rsidRPr="007752A8">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7728CA" w:rsidRDefault="006B5264" w:rsidP="007C0DCA">
            <w:pPr>
              <w:spacing w:before="60"/>
              <w:rPr>
                <w:rFonts w:ascii="Arial" w:hAnsi="Arial" w:cs="Arial"/>
                <w:szCs w:val="24"/>
              </w:rPr>
            </w:pPr>
            <w:r w:rsidRPr="007728CA">
              <w:rPr>
                <w:rFonts w:ascii="Arial" w:hAnsi="Arial" w:cs="Arial"/>
                <w:szCs w:val="24"/>
              </w:rPr>
              <w:t>Updating permit conditions during  consolidation.</w:t>
            </w:r>
          </w:p>
          <w:p w14:paraId="38DDE87A" w14:textId="6BD32577" w:rsidR="006B5264" w:rsidRPr="007728CA" w:rsidRDefault="006B5264" w:rsidP="007C0DCA">
            <w:pPr>
              <w:spacing w:before="60"/>
              <w:rPr>
                <w:rFonts w:ascii="Arial" w:hAnsi="Arial" w:cs="Arial"/>
                <w:szCs w:val="24"/>
              </w:rPr>
            </w:pPr>
          </w:p>
        </w:tc>
        <w:tc>
          <w:tcPr>
            <w:tcW w:w="6242" w:type="dxa"/>
          </w:tcPr>
          <w:p w14:paraId="38DDE87B" w14:textId="77777777" w:rsidR="0093480F" w:rsidRPr="007728CA" w:rsidRDefault="0093480F" w:rsidP="007C0DCA">
            <w:pPr>
              <w:spacing w:before="60"/>
              <w:rPr>
                <w:rFonts w:ascii="Arial" w:hAnsi="Arial" w:cs="Arial"/>
                <w:szCs w:val="24"/>
              </w:rPr>
            </w:pPr>
            <w:r w:rsidRPr="007728CA">
              <w:rPr>
                <w:rFonts w:ascii="Arial" w:hAnsi="Arial" w:cs="Arial"/>
                <w:szCs w:val="24"/>
              </w:rPr>
              <w:t>We have updated previous permit conditions to those in the new generic permit template as part of permit consolidation.</w:t>
            </w:r>
            <w:r w:rsidR="006B5264" w:rsidRPr="007728CA">
              <w:rPr>
                <w:rFonts w:ascii="Arial" w:hAnsi="Arial" w:cs="Arial"/>
                <w:szCs w:val="24"/>
              </w:rPr>
              <w:t xml:space="preserve">  The new conditions have the same meaning as those in the previous permit(s).</w:t>
            </w:r>
          </w:p>
          <w:p w14:paraId="38DDE87F" w14:textId="77777777" w:rsidR="006B5264" w:rsidRPr="007728CA" w:rsidRDefault="006B5264" w:rsidP="007728CA">
            <w:pPr>
              <w:spacing w:before="60"/>
              <w:rPr>
                <w:rFonts w:ascii="Arial" w:hAnsi="Arial" w:cs="Arial"/>
                <w:szCs w:val="24"/>
              </w:rPr>
            </w:pPr>
          </w:p>
        </w:tc>
        <w:tc>
          <w:tcPr>
            <w:tcW w:w="1135" w:type="dxa"/>
            <w:gridSpan w:val="2"/>
          </w:tcPr>
          <w:p w14:paraId="38DDE880" w14:textId="77777777" w:rsidR="0093480F" w:rsidRPr="007728CA" w:rsidRDefault="006B5264" w:rsidP="00792CEE">
            <w:pPr>
              <w:rPr>
                <w:rFonts w:ascii="Arial" w:hAnsi="Arial" w:cs="Arial"/>
                <w:szCs w:val="24"/>
              </w:rPr>
            </w:pPr>
            <w:r w:rsidRPr="007728CA">
              <w:rPr>
                <w:rFonts w:ascii="Arial" w:hAnsi="Arial" w:cs="Arial"/>
                <w:szCs w:val="24"/>
              </w:rPr>
              <w:sym w:font="Wingdings" w:char="F0FC"/>
            </w:r>
          </w:p>
        </w:tc>
      </w:tr>
      <w:tr w:rsidR="00F42026" w:rsidRPr="00DA70FE" w14:paraId="38DDE8AB" w14:textId="77777777" w:rsidTr="00880F75">
        <w:tc>
          <w:tcPr>
            <w:tcW w:w="1980" w:type="dxa"/>
            <w:gridSpan w:val="2"/>
          </w:tcPr>
          <w:p w14:paraId="38DDE8A1" w14:textId="453D34DE" w:rsidR="00F42026" w:rsidRPr="005779A5" w:rsidRDefault="00F42026" w:rsidP="005779A5">
            <w:pPr>
              <w:spacing w:before="60"/>
              <w:rPr>
                <w:rFonts w:ascii="Arial" w:hAnsi="Arial" w:cs="Arial"/>
                <w:szCs w:val="24"/>
              </w:rPr>
            </w:pPr>
            <w:r w:rsidRPr="005779A5">
              <w:rPr>
                <w:rFonts w:ascii="Arial" w:hAnsi="Arial" w:cs="Arial"/>
                <w:szCs w:val="24"/>
              </w:rPr>
              <w:t>Waste types</w:t>
            </w:r>
          </w:p>
        </w:tc>
        <w:tc>
          <w:tcPr>
            <w:tcW w:w="6242" w:type="dxa"/>
          </w:tcPr>
          <w:p w14:paraId="38DDE8A3" w14:textId="775CFC05" w:rsidR="00F42026" w:rsidRPr="005779A5" w:rsidRDefault="00F42026" w:rsidP="007C0DCA">
            <w:pPr>
              <w:spacing w:before="60"/>
              <w:rPr>
                <w:rFonts w:ascii="Arial" w:hAnsi="Arial" w:cs="Arial"/>
                <w:szCs w:val="24"/>
              </w:rPr>
            </w:pPr>
            <w:r w:rsidRPr="005779A5">
              <w:rPr>
                <w:rFonts w:ascii="Arial" w:hAnsi="Arial" w:cs="Arial"/>
                <w:szCs w:val="24"/>
              </w:rPr>
              <w:t xml:space="preserve">We have specified the permitted waste types, descriptions and quantities, which can be accepted at the regulated facility. </w:t>
            </w:r>
          </w:p>
          <w:p w14:paraId="38DDE8A5" w14:textId="5756CA26" w:rsidR="00F42026" w:rsidRPr="005779A5" w:rsidRDefault="00F42026" w:rsidP="007C0DCA">
            <w:pPr>
              <w:spacing w:before="60"/>
              <w:rPr>
                <w:rFonts w:ascii="Arial" w:hAnsi="Arial" w:cs="Arial"/>
                <w:szCs w:val="24"/>
              </w:rPr>
            </w:pPr>
            <w:r w:rsidRPr="005779A5">
              <w:rPr>
                <w:rFonts w:ascii="Arial" w:hAnsi="Arial" w:cs="Arial"/>
                <w:szCs w:val="24"/>
              </w:rPr>
              <w:t>We are satisfied that the operator can accept these waste</w:t>
            </w:r>
            <w:r w:rsidR="00317F5A" w:rsidRPr="005779A5">
              <w:rPr>
                <w:rFonts w:ascii="Arial" w:hAnsi="Arial" w:cs="Arial"/>
                <w:szCs w:val="24"/>
              </w:rPr>
              <w:t>s</w:t>
            </w:r>
            <w:r w:rsidRPr="005779A5">
              <w:rPr>
                <w:rFonts w:ascii="Arial" w:hAnsi="Arial" w:cs="Arial"/>
                <w:szCs w:val="24"/>
              </w:rPr>
              <w:t xml:space="preserve"> for the following reasons</w:t>
            </w:r>
            <w:r w:rsidR="005779A5" w:rsidRPr="005779A5">
              <w:rPr>
                <w:rFonts w:ascii="Arial" w:hAnsi="Arial" w:cs="Arial"/>
                <w:szCs w:val="24"/>
              </w:rPr>
              <w:t>:</w:t>
            </w:r>
          </w:p>
          <w:p w14:paraId="38DDE8A6" w14:textId="68071A71" w:rsidR="00F42026" w:rsidRPr="005779A5" w:rsidRDefault="005779A5" w:rsidP="005779A5">
            <w:pPr>
              <w:pStyle w:val="ListParagraph"/>
              <w:numPr>
                <w:ilvl w:val="0"/>
                <w:numId w:val="23"/>
              </w:numPr>
              <w:spacing w:before="60"/>
              <w:rPr>
                <w:rFonts w:ascii="Arial" w:hAnsi="Arial" w:cs="Arial"/>
                <w:szCs w:val="24"/>
              </w:rPr>
            </w:pPr>
            <w:r w:rsidRPr="005779A5">
              <w:rPr>
                <w:rFonts w:ascii="Arial" w:hAnsi="Arial" w:cs="Arial"/>
                <w:szCs w:val="24"/>
              </w:rPr>
              <w:t>the proposed wastes are suitable for the nature of the permitted activity</w:t>
            </w:r>
          </w:p>
          <w:p w14:paraId="5953F5E6" w14:textId="77777777" w:rsidR="005779A5" w:rsidRPr="005779A5" w:rsidRDefault="005779A5" w:rsidP="005779A5">
            <w:pPr>
              <w:pStyle w:val="ListParagraph"/>
              <w:numPr>
                <w:ilvl w:val="0"/>
                <w:numId w:val="23"/>
              </w:numPr>
              <w:spacing w:before="60"/>
              <w:rPr>
                <w:rFonts w:ascii="Arial" w:hAnsi="Arial" w:cs="Arial"/>
                <w:szCs w:val="24"/>
              </w:rPr>
            </w:pPr>
            <w:r w:rsidRPr="005779A5">
              <w:rPr>
                <w:rFonts w:ascii="Arial" w:hAnsi="Arial" w:cs="Arial"/>
                <w:szCs w:val="24"/>
              </w:rPr>
              <w:t>the proposed wastes are similar to those already listed within the permit, and risk is therefore not increased.</w:t>
            </w:r>
          </w:p>
          <w:p w14:paraId="69344A35" w14:textId="77777777" w:rsidR="005779A5" w:rsidRPr="005779A5" w:rsidRDefault="005779A5" w:rsidP="005779A5">
            <w:pPr>
              <w:spacing w:before="60"/>
              <w:rPr>
                <w:rFonts w:ascii="Arial" w:hAnsi="Arial" w:cs="Arial"/>
                <w:szCs w:val="24"/>
              </w:rPr>
            </w:pPr>
            <w:r w:rsidRPr="005779A5">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5779A5" w:rsidRDefault="00A656E7" w:rsidP="007C0DCA">
            <w:pPr>
              <w:spacing w:before="60"/>
              <w:rPr>
                <w:rFonts w:ascii="Arial" w:hAnsi="Arial" w:cs="Arial"/>
                <w:szCs w:val="24"/>
              </w:rPr>
            </w:pPr>
          </w:p>
        </w:tc>
        <w:tc>
          <w:tcPr>
            <w:tcW w:w="1135" w:type="dxa"/>
            <w:gridSpan w:val="2"/>
          </w:tcPr>
          <w:p w14:paraId="38DDE8AA" w14:textId="77777777" w:rsidR="00F42026" w:rsidRPr="005779A5" w:rsidRDefault="00F42026" w:rsidP="00792CEE">
            <w:pPr>
              <w:rPr>
                <w:rFonts w:ascii="Arial" w:hAnsi="Arial" w:cs="Arial"/>
                <w:szCs w:val="24"/>
              </w:rPr>
            </w:pPr>
            <w:r w:rsidRPr="005779A5">
              <w:rPr>
                <w:rFonts w:ascii="Arial" w:hAnsi="Arial" w:cs="Arial"/>
                <w:szCs w:val="24"/>
              </w:rPr>
              <w:sym w:font="Wingdings" w:char="F0FC"/>
            </w:r>
          </w:p>
        </w:tc>
      </w:tr>
      <w:tr w:rsidR="00F42026" w:rsidRPr="00DA70FE" w14:paraId="38DDE8C4" w14:textId="77777777" w:rsidTr="00880F75">
        <w:tc>
          <w:tcPr>
            <w:tcW w:w="1980" w:type="dxa"/>
            <w:gridSpan w:val="2"/>
          </w:tcPr>
          <w:p w14:paraId="38DDE8B2" w14:textId="77777777" w:rsidR="00F42026" w:rsidRPr="005779A5" w:rsidRDefault="00F42026" w:rsidP="007C0DCA">
            <w:pPr>
              <w:spacing w:before="60"/>
              <w:rPr>
                <w:rFonts w:ascii="Arial" w:hAnsi="Arial" w:cs="Arial"/>
                <w:szCs w:val="24"/>
              </w:rPr>
            </w:pPr>
            <w:r w:rsidRPr="005779A5">
              <w:rPr>
                <w:rFonts w:ascii="Arial" w:hAnsi="Arial" w:cs="Arial"/>
                <w:szCs w:val="24"/>
              </w:rPr>
              <w:lastRenderedPageBreak/>
              <w:t>Improvement conditions</w:t>
            </w:r>
          </w:p>
        </w:tc>
        <w:tc>
          <w:tcPr>
            <w:tcW w:w="6242" w:type="dxa"/>
          </w:tcPr>
          <w:p w14:paraId="38DDE8B3" w14:textId="77777777" w:rsidR="00F42026" w:rsidRPr="005779A5" w:rsidRDefault="00F42026" w:rsidP="007C0DCA">
            <w:pPr>
              <w:spacing w:before="60"/>
              <w:rPr>
                <w:rFonts w:ascii="Arial" w:hAnsi="Arial" w:cs="Arial"/>
                <w:szCs w:val="24"/>
              </w:rPr>
            </w:pPr>
            <w:r w:rsidRPr="005779A5">
              <w:rPr>
                <w:rFonts w:ascii="Arial" w:hAnsi="Arial" w:cs="Arial"/>
                <w:szCs w:val="24"/>
              </w:rPr>
              <w:t xml:space="preserve">Based on the information on the application, we consider that we need to impose improvement conditions.   </w:t>
            </w:r>
          </w:p>
          <w:p w14:paraId="38DDE8B5" w14:textId="5952A4D3" w:rsidR="00F42026" w:rsidRPr="005779A5" w:rsidRDefault="00F42026" w:rsidP="007C0DCA">
            <w:pPr>
              <w:spacing w:before="60"/>
              <w:rPr>
                <w:rFonts w:ascii="Arial" w:hAnsi="Arial" w:cs="Arial"/>
                <w:szCs w:val="24"/>
              </w:rPr>
            </w:pPr>
            <w:r w:rsidRPr="005779A5">
              <w:rPr>
                <w:rFonts w:ascii="Arial" w:hAnsi="Arial" w:cs="Arial"/>
                <w:szCs w:val="24"/>
              </w:rPr>
              <w:t>We have imposed improvement conditions to ensure that</w:t>
            </w:r>
            <w:r w:rsidR="005779A5" w:rsidRPr="005779A5">
              <w:rPr>
                <w:rFonts w:ascii="Arial" w:hAnsi="Arial" w:cs="Arial"/>
                <w:szCs w:val="24"/>
              </w:rPr>
              <w:t>:</w:t>
            </w:r>
            <w:r w:rsidRPr="005779A5">
              <w:rPr>
                <w:rFonts w:ascii="Arial" w:hAnsi="Arial" w:cs="Arial"/>
                <w:szCs w:val="24"/>
              </w:rPr>
              <w:t xml:space="preserve"> </w:t>
            </w:r>
          </w:p>
          <w:p w14:paraId="38DDE8B7" w14:textId="48A20FF9" w:rsidR="00F42026" w:rsidRPr="005779A5" w:rsidRDefault="00F42026" w:rsidP="005779A5">
            <w:pPr>
              <w:pStyle w:val="ListParagraph"/>
              <w:numPr>
                <w:ilvl w:val="0"/>
                <w:numId w:val="24"/>
              </w:numPr>
              <w:spacing w:before="60"/>
              <w:rPr>
                <w:rFonts w:ascii="Arial" w:hAnsi="Arial" w:cs="Arial"/>
                <w:szCs w:val="24"/>
              </w:rPr>
            </w:pPr>
            <w:r w:rsidRPr="005779A5">
              <w:rPr>
                <w:rFonts w:ascii="Arial" w:hAnsi="Arial" w:cs="Arial"/>
                <w:szCs w:val="24"/>
              </w:rPr>
              <w:t xml:space="preserve">appropriate measures are in place to ensure that accidents </w:t>
            </w:r>
            <w:r w:rsidR="005779A5" w:rsidRPr="005779A5">
              <w:rPr>
                <w:rFonts w:ascii="Arial" w:hAnsi="Arial" w:cs="Arial"/>
                <w:szCs w:val="24"/>
              </w:rPr>
              <w:t xml:space="preserve">(including fire) </w:t>
            </w:r>
            <w:r w:rsidRPr="005779A5">
              <w:rPr>
                <w:rFonts w:ascii="Arial" w:hAnsi="Arial" w:cs="Arial"/>
                <w:szCs w:val="24"/>
              </w:rPr>
              <w:t xml:space="preserve">that may cause pollution are minimised. </w:t>
            </w:r>
          </w:p>
          <w:p w14:paraId="38DDE8C0" w14:textId="77777777" w:rsidR="00F42026" w:rsidRPr="005779A5" w:rsidRDefault="00F42026" w:rsidP="005779A5">
            <w:pPr>
              <w:pStyle w:val="ListParagraph"/>
              <w:numPr>
                <w:ilvl w:val="0"/>
                <w:numId w:val="24"/>
              </w:numPr>
              <w:spacing w:before="60"/>
              <w:rPr>
                <w:rFonts w:ascii="Arial" w:hAnsi="Arial" w:cs="Arial"/>
                <w:szCs w:val="24"/>
              </w:rPr>
            </w:pPr>
            <w:r w:rsidRPr="005779A5">
              <w:rPr>
                <w:rFonts w:ascii="Arial" w:hAnsi="Arial" w:cs="Arial"/>
                <w:szCs w:val="24"/>
              </w:rPr>
              <w:t>the appropriate measures are in place to prevent pollution from odour.</w:t>
            </w:r>
          </w:p>
          <w:p w14:paraId="38DDE8C2" w14:textId="77777777" w:rsidR="00A656E7" w:rsidRPr="005779A5" w:rsidRDefault="00A656E7" w:rsidP="007C0DCA">
            <w:pPr>
              <w:spacing w:before="60"/>
              <w:ind w:left="360"/>
              <w:rPr>
                <w:rFonts w:ascii="Arial" w:hAnsi="Arial" w:cs="Arial"/>
                <w:szCs w:val="24"/>
              </w:rPr>
            </w:pPr>
          </w:p>
        </w:tc>
        <w:tc>
          <w:tcPr>
            <w:tcW w:w="1135" w:type="dxa"/>
            <w:gridSpan w:val="2"/>
          </w:tcPr>
          <w:p w14:paraId="38DDE8C3" w14:textId="77777777" w:rsidR="00F42026" w:rsidRPr="005779A5" w:rsidRDefault="00F42026" w:rsidP="00792CEE">
            <w:pPr>
              <w:rPr>
                <w:rFonts w:ascii="Arial" w:hAnsi="Arial" w:cs="Arial"/>
                <w:szCs w:val="24"/>
              </w:rPr>
            </w:pPr>
            <w:r w:rsidRPr="005779A5">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5779A5" w:rsidRDefault="00F42026" w:rsidP="007C0DCA">
            <w:pPr>
              <w:spacing w:before="60"/>
              <w:rPr>
                <w:rFonts w:ascii="Arial" w:hAnsi="Arial" w:cs="Arial"/>
                <w:szCs w:val="24"/>
              </w:rPr>
            </w:pPr>
            <w:r w:rsidRPr="005779A5">
              <w:rPr>
                <w:rFonts w:ascii="Arial" w:hAnsi="Arial" w:cs="Arial"/>
                <w:szCs w:val="24"/>
              </w:rPr>
              <w:t>Incorporating the application</w:t>
            </w:r>
          </w:p>
        </w:tc>
        <w:tc>
          <w:tcPr>
            <w:tcW w:w="6242" w:type="dxa"/>
          </w:tcPr>
          <w:p w14:paraId="38DDE8CF" w14:textId="77777777" w:rsidR="00F42026" w:rsidRPr="005779A5" w:rsidRDefault="00F42026" w:rsidP="007C0DCA">
            <w:pPr>
              <w:spacing w:before="60"/>
              <w:rPr>
                <w:rFonts w:ascii="Arial" w:hAnsi="Arial" w:cs="Arial"/>
                <w:szCs w:val="24"/>
              </w:rPr>
            </w:pPr>
            <w:r w:rsidRPr="005779A5">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5779A5" w:rsidRDefault="00F42026" w:rsidP="007C0DCA">
            <w:pPr>
              <w:spacing w:before="60"/>
              <w:rPr>
                <w:rFonts w:ascii="Arial" w:hAnsi="Arial" w:cs="Arial"/>
                <w:szCs w:val="24"/>
              </w:rPr>
            </w:pPr>
            <w:r w:rsidRPr="005779A5">
              <w:rPr>
                <w:rFonts w:ascii="Arial" w:hAnsi="Arial" w:cs="Arial"/>
                <w:szCs w:val="24"/>
              </w:rPr>
              <w:t xml:space="preserve">These </w:t>
            </w:r>
            <w:r w:rsidR="00685F82" w:rsidRPr="005779A5">
              <w:rPr>
                <w:rFonts w:ascii="Arial" w:hAnsi="Arial" w:cs="Arial"/>
                <w:szCs w:val="24"/>
              </w:rPr>
              <w:t xml:space="preserve">descriptions </w:t>
            </w:r>
            <w:r w:rsidRPr="005779A5">
              <w:rPr>
                <w:rFonts w:ascii="Arial" w:hAnsi="Arial" w:cs="Arial"/>
                <w:szCs w:val="24"/>
              </w:rPr>
              <w:t>are specified in the Operating Techniques table in the permit.</w:t>
            </w:r>
          </w:p>
          <w:p w14:paraId="64127546" w14:textId="14BFAE64" w:rsidR="005779A5" w:rsidRPr="005779A5" w:rsidRDefault="005779A5" w:rsidP="005779A5">
            <w:pPr>
              <w:spacing w:before="60"/>
              <w:rPr>
                <w:rFonts w:ascii="Arial" w:hAnsi="Arial" w:cs="Arial"/>
                <w:szCs w:val="24"/>
              </w:rPr>
            </w:pPr>
            <w:r w:rsidRPr="005779A5">
              <w:rPr>
                <w:rFonts w:ascii="Arial" w:hAnsi="Arial" w:cs="Arial"/>
                <w:szCs w:val="24"/>
              </w:rPr>
              <w:t>We have incorporated relevant technical guidance documents such as Fire prevention and mitigation plan guidance - Waste Management.</w:t>
            </w:r>
          </w:p>
          <w:p w14:paraId="66A3F28E" w14:textId="6501B019" w:rsidR="005779A5" w:rsidRPr="005779A5" w:rsidRDefault="005779A5" w:rsidP="00925040">
            <w:pPr>
              <w:spacing w:before="60"/>
              <w:rPr>
                <w:rFonts w:ascii="Arial" w:hAnsi="Arial" w:cs="Arial"/>
                <w:szCs w:val="24"/>
              </w:rPr>
            </w:pPr>
            <w:r w:rsidRPr="005779A5">
              <w:rPr>
                <w:rFonts w:ascii="Arial" w:hAnsi="Arial" w:cs="Arial"/>
                <w:szCs w:val="24"/>
              </w:rPr>
              <w:t>We have also incorporated relevant process documents, provided by the operator into the permit to ensure that the appropriate measures are in place to prevent pollution.</w:t>
            </w:r>
          </w:p>
          <w:p w14:paraId="38DDE8D4" w14:textId="77777777" w:rsidR="00A656E7" w:rsidRPr="005779A5" w:rsidRDefault="00A656E7" w:rsidP="007C0DCA">
            <w:pPr>
              <w:spacing w:before="60"/>
              <w:rPr>
                <w:rFonts w:ascii="Arial" w:hAnsi="Arial" w:cs="Arial"/>
                <w:szCs w:val="24"/>
              </w:rPr>
            </w:pPr>
          </w:p>
        </w:tc>
        <w:tc>
          <w:tcPr>
            <w:tcW w:w="1135" w:type="dxa"/>
            <w:gridSpan w:val="2"/>
          </w:tcPr>
          <w:p w14:paraId="38DDE8D5" w14:textId="77777777" w:rsidR="00F42026" w:rsidRPr="005779A5" w:rsidRDefault="00F42026" w:rsidP="00792CEE">
            <w:pPr>
              <w:rPr>
                <w:rFonts w:ascii="Arial" w:hAnsi="Arial" w:cs="Arial"/>
                <w:szCs w:val="24"/>
              </w:rPr>
            </w:pPr>
            <w:r w:rsidRPr="005779A5">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13104C" w:rsidRDefault="00F42026" w:rsidP="007C0DCA">
            <w:pPr>
              <w:spacing w:before="60"/>
              <w:rPr>
                <w:rFonts w:ascii="Arial" w:hAnsi="Arial" w:cs="Arial"/>
                <w:szCs w:val="24"/>
              </w:rPr>
            </w:pPr>
            <w:r w:rsidRPr="0013104C">
              <w:rPr>
                <w:rFonts w:ascii="Arial" w:hAnsi="Arial" w:cs="Arial"/>
                <w:szCs w:val="24"/>
              </w:rPr>
              <w:t xml:space="preserve">Environment </w:t>
            </w:r>
            <w:r w:rsidR="00DB00B6" w:rsidRPr="0013104C">
              <w:rPr>
                <w:rFonts w:ascii="Arial" w:hAnsi="Arial" w:cs="Arial"/>
                <w:szCs w:val="24"/>
              </w:rPr>
              <w:t>m</w:t>
            </w:r>
            <w:r w:rsidRPr="0013104C">
              <w:rPr>
                <w:rFonts w:ascii="Arial" w:hAnsi="Arial" w:cs="Arial"/>
                <w:szCs w:val="24"/>
              </w:rPr>
              <w:t xml:space="preserve">anagement </w:t>
            </w:r>
            <w:r w:rsidR="00DB00B6" w:rsidRPr="0013104C">
              <w:rPr>
                <w:rFonts w:ascii="Arial" w:hAnsi="Arial" w:cs="Arial"/>
                <w:szCs w:val="24"/>
              </w:rPr>
              <w:t>s</w:t>
            </w:r>
            <w:r w:rsidRPr="0013104C">
              <w:rPr>
                <w:rFonts w:ascii="Arial" w:hAnsi="Arial" w:cs="Arial"/>
                <w:szCs w:val="24"/>
              </w:rPr>
              <w:t xml:space="preserve">ystem </w:t>
            </w:r>
          </w:p>
        </w:tc>
        <w:tc>
          <w:tcPr>
            <w:tcW w:w="6242" w:type="dxa"/>
          </w:tcPr>
          <w:p w14:paraId="6D3BEEC5" w14:textId="77777777" w:rsidR="007728CA" w:rsidRPr="0013104C" w:rsidRDefault="00F42026" w:rsidP="007C0DCA">
            <w:pPr>
              <w:spacing w:before="60"/>
              <w:rPr>
                <w:rFonts w:ascii="Arial" w:hAnsi="Arial" w:cs="Arial"/>
                <w:szCs w:val="24"/>
              </w:rPr>
            </w:pPr>
            <w:r w:rsidRPr="0013104C">
              <w:rPr>
                <w:rFonts w:ascii="Arial" w:hAnsi="Arial" w:cs="Arial"/>
                <w:szCs w:val="24"/>
              </w:rPr>
              <w:t xml:space="preserve">There is no known reason to consider that the operator will not have the management systems to enable it to comply with the permit conditions. </w:t>
            </w:r>
          </w:p>
          <w:p w14:paraId="38DDE903" w14:textId="46F62D7D" w:rsidR="00F42026" w:rsidRPr="0013104C" w:rsidRDefault="007728CA" w:rsidP="007C0DCA">
            <w:pPr>
              <w:spacing w:before="60"/>
              <w:rPr>
                <w:rFonts w:ascii="Arial" w:hAnsi="Arial" w:cs="Arial"/>
                <w:szCs w:val="24"/>
              </w:rPr>
            </w:pPr>
            <w:r w:rsidRPr="0013104C">
              <w:rPr>
                <w:rFonts w:ascii="Arial" w:hAnsi="Arial" w:cs="Arial"/>
                <w:szCs w:val="24"/>
              </w:rPr>
              <w:t>T</w:t>
            </w:r>
            <w:r w:rsidR="00F42026" w:rsidRPr="0013104C">
              <w:rPr>
                <w:rFonts w:ascii="Arial" w:hAnsi="Arial" w:cs="Arial"/>
                <w:szCs w:val="24"/>
              </w:rPr>
              <w:t>he decision was taken in accordance with RGN 5 on Operator Competence.</w:t>
            </w:r>
          </w:p>
          <w:p w14:paraId="38DDE904" w14:textId="77777777" w:rsidR="00A656E7" w:rsidRPr="0013104C" w:rsidRDefault="00A656E7" w:rsidP="007C0DCA">
            <w:pPr>
              <w:spacing w:before="60"/>
              <w:rPr>
                <w:rFonts w:ascii="Arial" w:hAnsi="Arial" w:cs="Arial"/>
                <w:szCs w:val="24"/>
              </w:rPr>
            </w:pPr>
          </w:p>
        </w:tc>
        <w:tc>
          <w:tcPr>
            <w:tcW w:w="1135" w:type="dxa"/>
            <w:gridSpan w:val="2"/>
          </w:tcPr>
          <w:p w14:paraId="38DDE905" w14:textId="77777777" w:rsidR="00F42026" w:rsidRPr="0013104C" w:rsidRDefault="00F42026" w:rsidP="00D26B49">
            <w:pPr>
              <w:rPr>
                <w:rFonts w:ascii="Arial" w:hAnsi="Arial" w:cs="Arial"/>
                <w:szCs w:val="24"/>
              </w:rPr>
            </w:pPr>
            <w:r w:rsidRPr="0013104C">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3EE33403" w:rsidR="00F42026" w:rsidRPr="0013104C" w:rsidRDefault="00F42026" w:rsidP="007728CA">
            <w:pPr>
              <w:pStyle w:val="Heading3"/>
              <w:spacing w:before="60"/>
              <w:rPr>
                <w:rFonts w:ascii="Arial" w:hAnsi="Arial" w:cs="Arial"/>
                <w:szCs w:val="24"/>
              </w:rPr>
            </w:pPr>
            <w:r w:rsidRPr="0013104C">
              <w:rPr>
                <w:rFonts w:ascii="Arial" w:hAnsi="Arial" w:cs="Arial"/>
                <w:b w:val="0"/>
                <w:szCs w:val="24"/>
              </w:rPr>
              <w:t xml:space="preserve">Financial </w:t>
            </w:r>
            <w:r w:rsidR="00C14C93" w:rsidRPr="0013104C">
              <w:rPr>
                <w:rFonts w:ascii="Arial" w:hAnsi="Arial" w:cs="Arial"/>
                <w:b w:val="0"/>
                <w:szCs w:val="24"/>
              </w:rPr>
              <w:t>competence</w:t>
            </w:r>
          </w:p>
        </w:tc>
        <w:tc>
          <w:tcPr>
            <w:tcW w:w="6242" w:type="dxa"/>
          </w:tcPr>
          <w:p w14:paraId="098CE997" w14:textId="7DEA0A09" w:rsidR="007728CA" w:rsidRPr="0013104C" w:rsidRDefault="00F42026" w:rsidP="007728CA">
            <w:pPr>
              <w:spacing w:before="60"/>
              <w:rPr>
                <w:rFonts w:ascii="Arial" w:hAnsi="Arial" w:cs="Arial"/>
                <w:szCs w:val="24"/>
              </w:rPr>
            </w:pPr>
            <w:r w:rsidRPr="0013104C">
              <w:rPr>
                <w:rFonts w:ascii="Arial" w:hAnsi="Arial" w:cs="Arial"/>
                <w:szCs w:val="24"/>
              </w:rPr>
              <w:t xml:space="preserve">There is no known reason to consider that the operator will not be financially able to comply with the permit conditions. </w:t>
            </w:r>
          </w:p>
          <w:p w14:paraId="2E5E4F4E" w14:textId="77777777" w:rsidR="0093480F" w:rsidRPr="0013104C" w:rsidRDefault="00F42026" w:rsidP="007728CA">
            <w:pPr>
              <w:spacing w:before="60"/>
              <w:rPr>
                <w:rFonts w:ascii="Arial" w:hAnsi="Arial" w:cs="Arial"/>
                <w:szCs w:val="24"/>
              </w:rPr>
            </w:pPr>
            <w:r w:rsidRPr="0013104C">
              <w:rPr>
                <w:rFonts w:ascii="Arial" w:hAnsi="Arial" w:cs="Arial"/>
                <w:szCs w:val="24"/>
              </w:rPr>
              <w:t>The decision was taken in accordance with RGN 5 on Operator Competence.</w:t>
            </w:r>
          </w:p>
          <w:p w14:paraId="38DDE922" w14:textId="169006B7" w:rsidR="007728CA" w:rsidRPr="0013104C" w:rsidRDefault="007728CA" w:rsidP="007728CA">
            <w:pPr>
              <w:spacing w:before="60"/>
              <w:rPr>
                <w:rFonts w:ascii="Arial" w:hAnsi="Arial" w:cs="Arial"/>
                <w:szCs w:val="24"/>
              </w:rPr>
            </w:pPr>
          </w:p>
        </w:tc>
        <w:tc>
          <w:tcPr>
            <w:tcW w:w="1135" w:type="dxa"/>
            <w:gridSpan w:val="2"/>
          </w:tcPr>
          <w:p w14:paraId="38DDE923" w14:textId="77777777" w:rsidR="00F42026" w:rsidRPr="0013104C" w:rsidRDefault="00F42026" w:rsidP="00792CEE">
            <w:pPr>
              <w:rPr>
                <w:rFonts w:ascii="Arial" w:hAnsi="Arial" w:cs="Arial"/>
                <w:szCs w:val="24"/>
              </w:rPr>
            </w:pPr>
            <w:r w:rsidRPr="0013104C">
              <w:rPr>
                <w:rFonts w:ascii="Arial" w:hAnsi="Arial" w:cs="Arial"/>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7728CA" w:rsidRPr="007728CA" w14:paraId="38DDE958" w14:textId="77777777" w:rsidTr="00BB2721">
      <w:trPr>
        <w:trHeight w:val="286"/>
      </w:trPr>
      <w:tc>
        <w:tcPr>
          <w:tcW w:w="2659" w:type="dxa"/>
        </w:tcPr>
        <w:p w14:paraId="38DDE954" w14:textId="67559380" w:rsidR="00B756D3" w:rsidRPr="007728CA"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5B5BAF01" w:rsidR="00B756D3" w:rsidRPr="007728CA"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16E49CAF" w:rsidR="00B756D3" w:rsidRPr="007728CA"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7728CA" w:rsidRDefault="00B756D3" w:rsidP="00BB2721">
          <w:pPr>
            <w:tabs>
              <w:tab w:val="left" w:pos="4335"/>
              <w:tab w:val="right" w:pos="10348"/>
            </w:tabs>
            <w:jc w:val="right"/>
            <w:rPr>
              <w:rStyle w:val="PageNumber"/>
              <w:rFonts w:ascii="Arial" w:hAnsi="Arial" w:cs="Arial"/>
              <w:sz w:val="20"/>
              <w:lang w:val="en-US"/>
            </w:rPr>
          </w:pPr>
          <w:r w:rsidRPr="007728CA">
            <w:rPr>
              <w:rStyle w:val="PageNumber"/>
              <w:rFonts w:ascii="Arial" w:hAnsi="Arial" w:cs="Arial"/>
              <w:sz w:val="20"/>
              <w:lang w:val="en-US"/>
            </w:rPr>
            <w:t xml:space="preserve">Page </w:t>
          </w:r>
          <w:r w:rsidRPr="007728CA">
            <w:rPr>
              <w:rStyle w:val="PageNumber"/>
              <w:rFonts w:ascii="Arial" w:hAnsi="Arial" w:cs="Arial"/>
              <w:sz w:val="20"/>
              <w:lang w:val="en-US"/>
            </w:rPr>
            <w:fldChar w:fldCharType="begin"/>
          </w:r>
          <w:r w:rsidRPr="007728CA">
            <w:rPr>
              <w:rStyle w:val="PageNumber"/>
              <w:rFonts w:ascii="Arial" w:hAnsi="Arial" w:cs="Arial"/>
              <w:sz w:val="20"/>
              <w:lang w:val="en-US"/>
            </w:rPr>
            <w:instrText xml:space="preserve"> PAGE </w:instrText>
          </w:r>
          <w:r w:rsidRPr="007728CA">
            <w:rPr>
              <w:rStyle w:val="PageNumber"/>
              <w:rFonts w:ascii="Arial" w:hAnsi="Arial" w:cs="Arial"/>
              <w:sz w:val="20"/>
              <w:lang w:val="en-US"/>
            </w:rPr>
            <w:fldChar w:fldCharType="separate"/>
          </w:r>
          <w:r w:rsidR="006B5D0B" w:rsidRPr="007728CA">
            <w:rPr>
              <w:rStyle w:val="PageNumber"/>
              <w:rFonts w:ascii="Arial" w:hAnsi="Arial" w:cs="Arial"/>
              <w:noProof/>
              <w:sz w:val="20"/>
              <w:lang w:val="en-US"/>
            </w:rPr>
            <w:t>18</w:t>
          </w:r>
          <w:r w:rsidRPr="007728CA">
            <w:rPr>
              <w:rStyle w:val="PageNumber"/>
              <w:rFonts w:ascii="Arial" w:hAnsi="Arial" w:cs="Arial"/>
              <w:sz w:val="20"/>
              <w:lang w:val="en-US"/>
            </w:rPr>
            <w:fldChar w:fldCharType="end"/>
          </w:r>
          <w:r w:rsidRPr="007728CA">
            <w:rPr>
              <w:rStyle w:val="PageNumber"/>
              <w:rFonts w:ascii="Arial" w:hAnsi="Arial" w:cs="Arial"/>
              <w:sz w:val="20"/>
              <w:lang w:val="en-US"/>
            </w:rPr>
            <w:t xml:space="preserve"> of </w:t>
          </w:r>
          <w:r w:rsidRPr="007728CA">
            <w:rPr>
              <w:rStyle w:val="PageNumber"/>
              <w:rFonts w:ascii="Arial" w:hAnsi="Arial" w:cs="Arial"/>
              <w:sz w:val="20"/>
              <w:lang w:val="en-US"/>
            </w:rPr>
            <w:fldChar w:fldCharType="begin"/>
          </w:r>
          <w:r w:rsidRPr="007728CA">
            <w:rPr>
              <w:rStyle w:val="PageNumber"/>
              <w:rFonts w:ascii="Arial" w:hAnsi="Arial" w:cs="Arial"/>
              <w:sz w:val="20"/>
              <w:lang w:val="en-US"/>
            </w:rPr>
            <w:instrText xml:space="preserve"> NUMPAGES </w:instrText>
          </w:r>
          <w:r w:rsidRPr="007728CA">
            <w:rPr>
              <w:rStyle w:val="PageNumber"/>
              <w:rFonts w:ascii="Arial" w:hAnsi="Arial" w:cs="Arial"/>
              <w:sz w:val="20"/>
              <w:lang w:val="en-US"/>
            </w:rPr>
            <w:fldChar w:fldCharType="separate"/>
          </w:r>
          <w:r w:rsidR="006B5D0B" w:rsidRPr="007728CA">
            <w:rPr>
              <w:rStyle w:val="PageNumber"/>
              <w:rFonts w:ascii="Arial" w:hAnsi="Arial" w:cs="Arial"/>
              <w:noProof/>
              <w:sz w:val="20"/>
              <w:lang w:val="en-US"/>
            </w:rPr>
            <w:t>18</w:t>
          </w:r>
          <w:r w:rsidRPr="007728CA">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950F90"/>
    <w:multiLevelType w:val="hybridMultilevel"/>
    <w:tmpl w:val="831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E0316D"/>
    <w:multiLevelType w:val="hybridMultilevel"/>
    <w:tmpl w:val="D8FA7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4"/>
  </w:num>
  <w:num w:numId="4">
    <w:abstractNumId w:val="2"/>
  </w:num>
  <w:num w:numId="5">
    <w:abstractNumId w:val="6"/>
  </w:num>
  <w:num w:numId="6">
    <w:abstractNumId w:val="4"/>
  </w:num>
  <w:num w:numId="7">
    <w:abstractNumId w:val="8"/>
  </w:num>
  <w:num w:numId="8">
    <w:abstractNumId w:val="17"/>
  </w:num>
  <w:num w:numId="9">
    <w:abstractNumId w:val="23"/>
  </w:num>
  <w:num w:numId="10">
    <w:abstractNumId w:val="12"/>
  </w:num>
  <w:num w:numId="11">
    <w:abstractNumId w:val="15"/>
  </w:num>
  <w:num w:numId="12">
    <w:abstractNumId w:val="22"/>
  </w:num>
  <w:num w:numId="13">
    <w:abstractNumId w:val="20"/>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21"/>
  </w:num>
  <w:num w:numId="23">
    <w:abstractNumId w:val="9"/>
  </w:num>
  <w:num w:numId="24">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0C8C"/>
    <w:rsid w:val="00107C27"/>
    <w:rsid w:val="00112F82"/>
    <w:rsid w:val="00120FD3"/>
    <w:rsid w:val="00124B9A"/>
    <w:rsid w:val="00125DED"/>
    <w:rsid w:val="0013104C"/>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D3FEF"/>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779A5"/>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28CA"/>
    <w:rsid w:val="00773847"/>
    <w:rsid w:val="0077458B"/>
    <w:rsid w:val="0077476C"/>
    <w:rsid w:val="007752A8"/>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97DEC"/>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9F3E06"/>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D4501"/>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45980">
      <w:bodyDiv w:val="1"/>
      <w:marLeft w:val="0"/>
      <w:marRight w:val="0"/>
      <w:marTop w:val="0"/>
      <w:marBottom w:val="0"/>
      <w:divBdr>
        <w:top w:val="none" w:sz="0" w:space="0" w:color="auto"/>
        <w:left w:val="none" w:sz="0" w:space="0" w:color="auto"/>
        <w:bottom w:val="none" w:sz="0" w:space="0" w:color="auto"/>
        <w:right w:val="none" w:sz="0" w:space="0" w:color="auto"/>
      </w:divBdr>
    </w:div>
    <w:div w:id="145561014">
      <w:bodyDiv w:val="1"/>
      <w:marLeft w:val="0"/>
      <w:marRight w:val="0"/>
      <w:marTop w:val="0"/>
      <w:marBottom w:val="0"/>
      <w:divBdr>
        <w:top w:val="none" w:sz="0" w:space="0" w:color="auto"/>
        <w:left w:val="none" w:sz="0" w:space="0" w:color="auto"/>
        <w:bottom w:val="none" w:sz="0" w:space="0" w:color="auto"/>
        <w:right w:val="none" w:sz="0" w:space="0" w:color="auto"/>
      </w:divBdr>
    </w:div>
    <w:div w:id="51715966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993796432">
      <w:bodyDiv w:val="1"/>
      <w:marLeft w:val="0"/>
      <w:marRight w:val="0"/>
      <w:marTop w:val="0"/>
      <w:marBottom w:val="0"/>
      <w:divBdr>
        <w:top w:val="none" w:sz="0" w:space="0" w:color="auto"/>
        <w:left w:val="none" w:sz="0" w:space="0" w:color="auto"/>
        <w:bottom w:val="none" w:sz="0" w:space="0" w:color="auto"/>
        <w:right w:val="none" w:sz="0" w:space="0" w:color="auto"/>
      </w:divBdr>
    </w:div>
    <w:div w:id="1213806640">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REGU-204-2745459</_dlc_DocId>
    <_dlc_DocIdUrl xmlns="9be56660-2c31-41ef-bc00-23e72f632f2a">
      <Url>https://cyfoethnaturiolcymru.sharepoint.com/teams/Regulatory/Permitting/_layouts/15/DocIdRedir.aspx?ID=REGU-204-2745459</Url>
      <Description>REGU-204-2745459</Description>
    </_dlc_DocIdUrl>
    <Site_x0020_Name xmlns="859f7ad6-93f6-4205-b62b-a17f28acbbac">EAWML 37248 - Gwalchmai Civic Amenity Site</Site_x0020_Name>
    <Internal_x002f_External xmlns="859f7ad6-93f6-4205-b62b-a17f28acbbac">Internal document</Internal_x002f_External>
    <Post_x0020_code xmlns="859f7ad6-93f6-4205-b62b-a17f28acbbac">LL65 4PW</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2022-07-27T23:00:00+00:00</Document_x0020_Date>
    <Facility_x0020_Address xmlns="859f7ad6-93f6-4205-b62b-a17f28acbbac">Land / Premises At,  Cae'r Glaw, Gwalchmai, Holyhead, Ynys Mon, LL65 4PW,</Facility_x0020_Address>
    <Environment_x0020_Sub_x0020_Folder xmlns="859f7ad6-93f6-4205-b62b-a17f28acbbac">Licence variation</Environment_x0020_Sub_x0020_Folder>
    <Customer_x0020_Name xmlns="859f7ad6-93f6-4205-b62b-a17f28acbbac">Isle Of Anglesey County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FD4D60-9241-464D-A7F7-7D5E9CE7F75B}"/>
</file>

<file path=customXml/itemProps2.xml><?xml version="1.0" encoding="utf-8"?>
<ds:datastoreItem xmlns:ds="http://schemas.openxmlformats.org/officeDocument/2006/customXml" ds:itemID="{35CDD782-A295-43D9-AEF9-8B4DDC75CA3A}"/>
</file>

<file path=customXml/itemProps3.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Pages>
  <Words>953</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32</cp:revision>
  <cp:lastPrinted>2010-09-29T12:15:00Z</cp:lastPrinted>
  <dcterms:created xsi:type="dcterms:W3CDTF">2016-10-24T15:32:00Z</dcterms:created>
  <dcterms:modified xsi:type="dcterms:W3CDTF">2022-05-27T10:19:00Z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05af9efa-6a5f-4b20-8602-b2f0caa0e7d2</vt:lpwstr>
  </property>
  <property fmtid="{D5CDD505-2E9C-101B-9397-08002B2CF9AE}" pid="5" name="AuthorIds_UIVersion_6144">
    <vt:lpwstr>200</vt:lpwstr>
  </property>
</Properties>
</file>