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38C8BA6" w:rsidR="00D04424" w:rsidRPr="00922C48" w:rsidRDefault="0014332B" w:rsidP="003719AD">
      <w:pPr>
        <w:pStyle w:val="Heading1"/>
        <w:spacing w:before="0" w:after="0"/>
        <w:jc w:val="left"/>
        <w:rPr>
          <w:bCs/>
          <w:color w:val="auto"/>
          <w:sz w:val="32"/>
        </w:rPr>
      </w:pPr>
      <w:r w:rsidRPr="00922C48">
        <w:rPr>
          <w:bCs/>
          <w:color w:val="auto"/>
          <w:sz w:val="32"/>
        </w:rPr>
        <w:t>Bespoke p</w:t>
      </w:r>
      <w:r w:rsidR="00D04424" w:rsidRPr="00922C48">
        <w:rPr>
          <w:bCs/>
          <w:color w:val="auto"/>
          <w:sz w:val="32"/>
        </w:rPr>
        <w:t>ermit</w:t>
      </w:r>
      <w:r w:rsidR="00B73ECB" w:rsidRPr="00922C48">
        <w:rPr>
          <w:bCs/>
          <w:color w:val="auto"/>
          <w:sz w:val="32"/>
        </w:rPr>
        <w:t xml:space="preserve"> </w:t>
      </w:r>
    </w:p>
    <w:p w14:paraId="0FF1524F" w14:textId="77777777" w:rsidR="007820C3" w:rsidRPr="008B16E5" w:rsidRDefault="007820C3" w:rsidP="00D04424">
      <w:pPr>
        <w:rPr>
          <w:rFonts w:ascii="Arial" w:hAnsi="Arial" w:cs="Arial"/>
          <w:szCs w:val="24"/>
        </w:rPr>
      </w:pPr>
    </w:p>
    <w:p w14:paraId="0FF15250" w14:textId="269A171F" w:rsidR="00D04424" w:rsidRPr="008B16E5" w:rsidRDefault="0060457F" w:rsidP="006B0BFB">
      <w:pPr>
        <w:spacing w:after="120"/>
        <w:rPr>
          <w:rFonts w:ascii="Arial" w:hAnsi="Arial" w:cs="Arial"/>
          <w:szCs w:val="24"/>
        </w:rPr>
      </w:pPr>
      <w:r w:rsidRPr="008B16E5">
        <w:rPr>
          <w:rFonts w:ascii="Arial" w:hAnsi="Arial" w:cs="Arial"/>
          <w:szCs w:val="24"/>
        </w:rPr>
        <w:t xml:space="preserve">We have decided to </w:t>
      </w:r>
      <w:r w:rsidR="00D2020E" w:rsidRPr="008B16E5">
        <w:rPr>
          <w:rFonts w:ascii="Arial" w:hAnsi="Arial" w:cs="Arial"/>
          <w:szCs w:val="24"/>
        </w:rPr>
        <w:t xml:space="preserve">grant </w:t>
      </w:r>
      <w:r w:rsidRPr="008B16E5">
        <w:rPr>
          <w:rFonts w:ascii="Arial" w:hAnsi="Arial" w:cs="Arial"/>
          <w:szCs w:val="24"/>
        </w:rPr>
        <w:t xml:space="preserve">the permit for </w:t>
      </w:r>
      <w:r w:rsidR="001922BF" w:rsidRPr="008B16E5">
        <w:rPr>
          <w:rFonts w:ascii="Arial" w:hAnsi="Arial" w:cs="Arial"/>
          <w:szCs w:val="24"/>
        </w:rPr>
        <w:t>Taylor Wimpey South Wales, East Quay</w:t>
      </w:r>
      <w:r w:rsidRPr="008B16E5">
        <w:rPr>
          <w:rFonts w:ascii="Arial" w:hAnsi="Arial" w:cs="Arial"/>
          <w:szCs w:val="24"/>
        </w:rPr>
        <w:t xml:space="preserve"> operated by </w:t>
      </w:r>
      <w:r w:rsidR="008B16E5" w:rsidRPr="008B16E5">
        <w:rPr>
          <w:rFonts w:ascii="Arial" w:hAnsi="Arial" w:cs="Arial"/>
          <w:szCs w:val="24"/>
        </w:rPr>
        <w:t>Taylor Wimpey UK Limited.</w:t>
      </w:r>
    </w:p>
    <w:p w14:paraId="178F17B4" w14:textId="4607805B"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8B16E5">
        <w:rPr>
          <w:rFonts w:ascii="Arial" w:hAnsi="Arial"/>
          <w:kern w:val="28"/>
          <w:szCs w:val="24"/>
        </w:rPr>
        <w:t xml:space="preserve">is </w:t>
      </w:r>
      <w:r w:rsidR="008B16E5" w:rsidRPr="008B16E5">
        <w:rPr>
          <w:rFonts w:ascii="Arial" w:hAnsi="Arial"/>
          <w:szCs w:val="24"/>
        </w:rPr>
        <w:t>PAN-017311</w:t>
      </w:r>
    </w:p>
    <w:p w14:paraId="0FF15251" w14:textId="012FCC9E" w:rsidR="00D04424" w:rsidRDefault="00D04424" w:rsidP="006B0BFB">
      <w:pPr>
        <w:tabs>
          <w:tab w:val="left" w:pos="4253"/>
          <w:tab w:val="left" w:pos="6804"/>
        </w:tabs>
        <w:spacing w:after="120"/>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r w:rsidRPr="00117701">
        <w:rPr>
          <w:rFonts w:ascii="Arial" w:hAnsi="Arial"/>
          <w:szCs w:val="24"/>
        </w:rPr>
        <w:t xml:space="preserve">number is </w:t>
      </w:r>
      <w:r w:rsidR="00117701" w:rsidRPr="00117701">
        <w:rPr>
          <w:rFonts w:ascii="Arial" w:hAnsi="Arial"/>
          <w:szCs w:val="24"/>
        </w:rPr>
        <w:t>EPR/CB3692CX</w:t>
      </w:r>
    </w:p>
    <w:p w14:paraId="0F40A987" w14:textId="77777777" w:rsidR="000F1783" w:rsidRPr="0014332B" w:rsidRDefault="000F1783" w:rsidP="006B0BFB">
      <w:pPr>
        <w:tabs>
          <w:tab w:val="left" w:pos="4253"/>
          <w:tab w:val="left" w:pos="6804"/>
        </w:tabs>
        <w:spacing w:after="120"/>
        <w:rPr>
          <w:rFonts w:ascii="Arial" w:hAnsi="Arial"/>
          <w:szCs w:val="24"/>
        </w:rPr>
      </w:pPr>
    </w:p>
    <w:bookmarkEnd w:id="0"/>
    <w:bookmarkEnd w:id="1"/>
    <w:p w14:paraId="1F3A49C4" w14:textId="77777777" w:rsidR="000F1783" w:rsidRPr="000F1783" w:rsidRDefault="000F1783" w:rsidP="000F1783">
      <w:pPr>
        <w:spacing w:after="120"/>
        <w:rPr>
          <w:rFonts w:ascii="Arial" w:hAnsi="Arial"/>
          <w:color w:val="000000"/>
        </w:rPr>
      </w:pPr>
      <w:r w:rsidRPr="000F1783">
        <w:rPr>
          <w:rFonts w:ascii="Arial" w:hAnsi="Arial"/>
          <w:color w:val="000000"/>
        </w:rPr>
        <w:t>The permit regulates a rainfall dependent discharge of site drainage from a construction site for a new residential development in East Quay, Barry Docks. The sites’ former usage is of an industrial nature now having all previous above ground and associated below ground industrial structures removed, with ground conditions amended/raised to a level suitable for residential end use.</w:t>
      </w:r>
    </w:p>
    <w:p w14:paraId="1A2CB893" w14:textId="77777777" w:rsidR="000F1783" w:rsidRPr="000F1783" w:rsidRDefault="000F1783" w:rsidP="000F1783">
      <w:pPr>
        <w:spacing w:after="120"/>
        <w:rPr>
          <w:rFonts w:ascii="Arial" w:hAnsi="Arial"/>
          <w:color w:val="000000"/>
        </w:rPr>
      </w:pPr>
      <w:r w:rsidRPr="000F1783">
        <w:rPr>
          <w:rFonts w:ascii="Arial" w:hAnsi="Arial"/>
          <w:color w:val="000000"/>
        </w:rPr>
        <w:t>Surface water runoff will receive treatment comprised of both passive and active methods to remove silt from water, including silt fences, cut off bunds, bunging of the outfall and flocculant treatments. The chemical flocculant to be used is Water Lynx™ 494 &amp; 360 which will be applied in block form to the settlement chamber with water pumped across the blocks to allow shear stress to release the active chemical into the water column. The water may need to be recirculated through additional settlement tanks to provide sufficient time for the floc to form.</w:t>
      </w:r>
    </w:p>
    <w:p w14:paraId="40B1A71C" w14:textId="77777777" w:rsidR="000F1783" w:rsidRPr="000F1783" w:rsidRDefault="000F1783" w:rsidP="000F1783">
      <w:pPr>
        <w:spacing w:after="120"/>
        <w:rPr>
          <w:rFonts w:ascii="Arial" w:hAnsi="Arial"/>
          <w:color w:val="000000"/>
        </w:rPr>
      </w:pPr>
      <w:r w:rsidRPr="000F1783">
        <w:rPr>
          <w:rFonts w:ascii="Arial" w:hAnsi="Arial"/>
          <w:color w:val="000000"/>
        </w:rPr>
        <w:t>All site drainage will be conveyed towards an outfall located at the northern side of Graving Dock where it will be discharged, both during the construction phase and when the development is complete. The final treated effluent will be discharged at a rate of 9.3 l/s into Barry Docks.</w:t>
      </w:r>
    </w:p>
    <w:p w14:paraId="2E6BBF2D" w14:textId="7A64B07D" w:rsidR="008B16E5" w:rsidRDefault="000F1783" w:rsidP="000F1783">
      <w:pPr>
        <w:spacing w:after="120"/>
        <w:rPr>
          <w:rFonts w:ascii="Arial" w:hAnsi="Arial"/>
          <w:color w:val="000000"/>
        </w:rPr>
      </w:pPr>
      <w:r w:rsidRPr="000F1783">
        <w:rPr>
          <w:rFonts w:ascii="Arial" w:hAnsi="Arial"/>
          <w:color w:val="000000"/>
        </w:rPr>
        <w:t>A numeric limit of 50 mg/l for suspended solid and a pH range of 6-9 has been included as part of the permit.</w:t>
      </w:r>
    </w:p>
    <w:p w14:paraId="67DDD9B1" w14:textId="77777777" w:rsidR="000F1783" w:rsidRDefault="000F1783" w:rsidP="000F1783">
      <w:pPr>
        <w:spacing w:after="120"/>
        <w:rPr>
          <w:rFonts w:ascii="Arial" w:hAnsi="Arial"/>
          <w:color w:val="000000"/>
        </w:rPr>
      </w:pPr>
    </w:p>
    <w:p w14:paraId="0FF15253" w14:textId="4949C733"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Default="00D04424" w:rsidP="00D04424">
      <w:pPr>
        <w:rPr>
          <w:rFonts w:ascii="Arial" w:hAnsi="Arial" w:cs="Arial"/>
          <w:b/>
          <w:szCs w:val="24"/>
        </w:rPr>
      </w:pPr>
    </w:p>
    <w:p w14:paraId="519109C0" w14:textId="77777777" w:rsidR="000F1783" w:rsidRDefault="000F1783" w:rsidP="00D04424">
      <w:pPr>
        <w:rPr>
          <w:rFonts w:ascii="Arial" w:hAnsi="Arial" w:cs="Arial"/>
          <w:b/>
          <w:szCs w:val="24"/>
        </w:rPr>
      </w:pPr>
    </w:p>
    <w:p w14:paraId="08178148" w14:textId="77777777" w:rsidR="000F1783" w:rsidRDefault="000F1783" w:rsidP="00D04424">
      <w:pPr>
        <w:rPr>
          <w:rFonts w:ascii="Arial" w:hAnsi="Arial" w:cs="Arial"/>
          <w:b/>
          <w:szCs w:val="24"/>
        </w:rPr>
      </w:pPr>
    </w:p>
    <w:p w14:paraId="637F6F6D" w14:textId="77777777" w:rsidR="000F1783" w:rsidRDefault="000F1783" w:rsidP="00D04424">
      <w:pPr>
        <w:rPr>
          <w:rFonts w:ascii="Arial" w:hAnsi="Arial" w:cs="Arial"/>
          <w:b/>
          <w:szCs w:val="24"/>
        </w:rPr>
      </w:pPr>
    </w:p>
    <w:p w14:paraId="53D30949" w14:textId="77777777" w:rsidR="000F1783" w:rsidRDefault="000F1783" w:rsidP="00D04424">
      <w:pPr>
        <w:rPr>
          <w:rFonts w:ascii="Arial" w:hAnsi="Arial" w:cs="Arial"/>
          <w:b/>
          <w:szCs w:val="24"/>
        </w:rPr>
      </w:pPr>
    </w:p>
    <w:p w14:paraId="4F431768" w14:textId="77777777" w:rsidR="000F1783" w:rsidRDefault="000F1783" w:rsidP="00D04424">
      <w:pPr>
        <w:rPr>
          <w:rFonts w:ascii="Arial" w:hAnsi="Arial" w:cs="Arial"/>
          <w:b/>
          <w:szCs w:val="24"/>
        </w:rPr>
      </w:pPr>
    </w:p>
    <w:p w14:paraId="1802D9CD" w14:textId="77777777" w:rsidR="000F1783" w:rsidRDefault="000F1783" w:rsidP="00D04424">
      <w:pPr>
        <w:rPr>
          <w:rFonts w:ascii="Arial" w:hAnsi="Arial" w:cs="Arial"/>
          <w:b/>
          <w:szCs w:val="24"/>
        </w:rPr>
      </w:pPr>
    </w:p>
    <w:p w14:paraId="48AEEBEA" w14:textId="77777777" w:rsidR="000F1783" w:rsidRDefault="000F1783" w:rsidP="00D04424">
      <w:pPr>
        <w:rPr>
          <w:rFonts w:ascii="Arial" w:hAnsi="Arial" w:cs="Arial"/>
          <w:b/>
          <w:szCs w:val="24"/>
        </w:rPr>
      </w:pPr>
    </w:p>
    <w:p w14:paraId="203E317E" w14:textId="77777777" w:rsidR="000F1783" w:rsidRDefault="000F1783" w:rsidP="00D04424">
      <w:pPr>
        <w:rPr>
          <w:rFonts w:ascii="Arial" w:hAnsi="Arial" w:cs="Arial"/>
          <w:b/>
          <w:szCs w:val="24"/>
        </w:rPr>
      </w:pPr>
    </w:p>
    <w:p w14:paraId="711EF25E" w14:textId="77777777" w:rsidR="000F1783" w:rsidRPr="00F97A77" w:rsidRDefault="000F1783"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lastRenderedPageBreak/>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0F1783"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CCA40E1" w14:textId="77777777" w:rsidR="000F1783" w:rsidRDefault="000F1783" w:rsidP="000F1783">
      <w:pPr>
        <w:spacing w:after="60"/>
        <w:rPr>
          <w:rFonts w:ascii="Arial" w:hAnsi="Arial"/>
          <w:szCs w:val="24"/>
        </w:rPr>
      </w:pPr>
    </w:p>
    <w:p w14:paraId="20FEC82C" w14:textId="77777777" w:rsidR="000F1783" w:rsidRDefault="000F1783" w:rsidP="000F1783">
      <w:pPr>
        <w:spacing w:after="60"/>
        <w:rPr>
          <w:rFonts w:ascii="Arial" w:hAnsi="Arial"/>
          <w:szCs w:val="24"/>
        </w:rPr>
      </w:pPr>
    </w:p>
    <w:p w14:paraId="0A824A30" w14:textId="77777777" w:rsidR="000F1783" w:rsidRDefault="000F1783" w:rsidP="000F1783">
      <w:pPr>
        <w:spacing w:after="60"/>
        <w:rPr>
          <w:rFonts w:ascii="Arial" w:hAnsi="Arial"/>
          <w:szCs w:val="24"/>
        </w:rPr>
      </w:pPr>
    </w:p>
    <w:p w14:paraId="09E84AF0" w14:textId="77777777" w:rsidR="000F1783" w:rsidRDefault="000F1783" w:rsidP="000F1783">
      <w:pPr>
        <w:spacing w:after="60"/>
        <w:rPr>
          <w:rFonts w:ascii="Arial" w:hAnsi="Arial"/>
          <w:szCs w:val="24"/>
        </w:rPr>
      </w:pPr>
    </w:p>
    <w:p w14:paraId="2FE65503" w14:textId="77777777" w:rsidR="000F1783" w:rsidRDefault="000F1783" w:rsidP="000F1783">
      <w:pPr>
        <w:spacing w:after="60"/>
        <w:rPr>
          <w:rFonts w:ascii="Arial" w:hAnsi="Arial"/>
          <w:szCs w:val="24"/>
        </w:rPr>
      </w:pPr>
    </w:p>
    <w:p w14:paraId="77B0E5A0" w14:textId="77777777" w:rsidR="000F1783" w:rsidRDefault="000F1783" w:rsidP="000F1783">
      <w:pPr>
        <w:spacing w:after="60"/>
        <w:rPr>
          <w:rFonts w:ascii="Arial" w:hAnsi="Arial"/>
          <w:szCs w:val="24"/>
        </w:rPr>
      </w:pPr>
    </w:p>
    <w:p w14:paraId="6428955C" w14:textId="77777777" w:rsidR="000F1783" w:rsidRDefault="000F1783" w:rsidP="000F1783">
      <w:pPr>
        <w:spacing w:after="60"/>
        <w:rPr>
          <w:rFonts w:ascii="Arial" w:hAnsi="Arial"/>
          <w:szCs w:val="24"/>
        </w:rPr>
      </w:pPr>
    </w:p>
    <w:p w14:paraId="2F3E1435" w14:textId="77777777" w:rsidR="000F1783" w:rsidRDefault="000F1783" w:rsidP="000F1783">
      <w:pPr>
        <w:spacing w:after="60"/>
        <w:rPr>
          <w:rFonts w:ascii="Arial" w:hAnsi="Arial"/>
          <w:szCs w:val="24"/>
        </w:rPr>
      </w:pPr>
    </w:p>
    <w:p w14:paraId="5FA3C480" w14:textId="77777777" w:rsidR="000F1783" w:rsidRDefault="000F1783" w:rsidP="000F1783">
      <w:pPr>
        <w:spacing w:after="60"/>
        <w:rPr>
          <w:rFonts w:ascii="Arial" w:hAnsi="Arial"/>
          <w:szCs w:val="24"/>
        </w:rPr>
      </w:pPr>
    </w:p>
    <w:p w14:paraId="775FEBC9" w14:textId="77777777" w:rsidR="000F1783" w:rsidRDefault="000F1783" w:rsidP="000F1783">
      <w:pPr>
        <w:spacing w:after="60"/>
        <w:rPr>
          <w:rFonts w:ascii="Arial" w:hAnsi="Arial"/>
          <w:szCs w:val="24"/>
        </w:rPr>
      </w:pPr>
    </w:p>
    <w:p w14:paraId="3DB57EA6" w14:textId="77777777" w:rsidR="000F1783" w:rsidRDefault="000F1783" w:rsidP="000F1783">
      <w:pPr>
        <w:spacing w:after="60"/>
        <w:rPr>
          <w:rFonts w:ascii="Arial" w:hAnsi="Arial"/>
          <w:szCs w:val="24"/>
        </w:rPr>
      </w:pPr>
    </w:p>
    <w:p w14:paraId="028A5868" w14:textId="77777777" w:rsidR="000F1783" w:rsidRDefault="000F1783" w:rsidP="000F1783">
      <w:pPr>
        <w:spacing w:after="60"/>
        <w:rPr>
          <w:rFonts w:ascii="Arial" w:hAnsi="Arial"/>
          <w:szCs w:val="24"/>
        </w:rPr>
      </w:pPr>
    </w:p>
    <w:p w14:paraId="6ED06969" w14:textId="77777777" w:rsidR="000F1783" w:rsidRDefault="000F1783" w:rsidP="000F1783">
      <w:pPr>
        <w:spacing w:after="60"/>
        <w:rPr>
          <w:rFonts w:ascii="Arial" w:hAnsi="Arial"/>
          <w:szCs w:val="24"/>
        </w:rPr>
      </w:pPr>
    </w:p>
    <w:p w14:paraId="6BB1667F" w14:textId="77777777" w:rsidR="000F1783" w:rsidRDefault="000F1783" w:rsidP="000F1783">
      <w:pPr>
        <w:spacing w:after="60"/>
        <w:rPr>
          <w:rFonts w:ascii="Arial" w:hAnsi="Arial"/>
          <w:szCs w:val="24"/>
        </w:rPr>
      </w:pPr>
    </w:p>
    <w:p w14:paraId="566D05F9" w14:textId="77777777" w:rsidR="000F1783" w:rsidRDefault="000F1783" w:rsidP="000F1783">
      <w:pPr>
        <w:spacing w:after="60"/>
        <w:rPr>
          <w:rFonts w:ascii="Arial" w:hAnsi="Arial"/>
          <w:szCs w:val="24"/>
        </w:rPr>
      </w:pPr>
    </w:p>
    <w:p w14:paraId="0087136B" w14:textId="77777777" w:rsidR="000F1783" w:rsidRDefault="000F1783" w:rsidP="000F1783">
      <w:pPr>
        <w:spacing w:after="60"/>
        <w:rPr>
          <w:rFonts w:ascii="Arial" w:hAnsi="Arial"/>
          <w:szCs w:val="24"/>
        </w:rPr>
      </w:pPr>
    </w:p>
    <w:p w14:paraId="05FADC5E" w14:textId="77777777" w:rsidR="000F1783" w:rsidRDefault="000F1783" w:rsidP="000F1783">
      <w:pPr>
        <w:spacing w:after="60"/>
        <w:rPr>
          <w:rFonts w:ascii="Arial" w:hAnsi="Arial"/>
          <w:szCs w:val="24"/>
        </w:rPr>
      </w:pPr>
    </w:p>
    <w:p w14:paraId="7635A285" w14:textId="77777777" w:rsidR="000F1783" w:rsidRDefault="000F1783" w:rsidP="000F1783">
      <w:pPr>
        <w:spacing w:after="60"/>
        <w:rPr>
          <w:rFonts w:ascii="Arial" w:hAnsi="Arial"/>
          <w:szCs w:val="24"/>
        </w:rPr>
      </w:pPr>
    </w:p>
    <w:p w14:paraId="205525BD" w14:textId="77777777" w:rsidR="000F1783" w:rsidRDefault="000F1783" w:rsidP="000F1783">
      <w:pPr>
        <w:spacing w:after="60"/>
        <w:rPr>
          <w:rFonts w:ascii="Arial" w:hAnsi="Arial"/>
          <w:szCs w:val="24"/>
        </w:rPr>
      </w:pPr>
    </w:p>
    <w:p w14:paraId="6B6432BD" w14:textId="77777777" w:rsidR="000F1783" w:rsidRDefault="000F1783" w:rsidP="000F1783">
      <w:pPr>
        <w:spacing w:after="60"/>
        <w:rPr>
          <w:rFonts w:ascii="Arial" w:hAnsi="Arial"/>
          <w:szCs w:val="24"/>
        </w:rPr>
      </w:pPr>
    </w:p>
    <w:p w14:paraId="328D8C12" w14:textId="77777777" w:rsidR="000F1783" w:rsidRDefault="000F1783" w:rsidP="000F1783">
      <w:pPr>
        <w:spacing w:after="60"/>
        <w:rPr>
          <w:rFonts w:ascii="Arial" w:hAnsi="Arial"/>
          <w:szCs w:val="24"/>
        </w:rPr>
      </w:pPr>
    </w:p>
    <w:p w14:paraId="611CC488" w14:textId="77777777" w:rsidR="000F1783" w:rsidRDefault="000F1783" w:rsidP="000F1783">
      <w:pPr>
        <w:spacing w:after="60"/>
        <w:rPr>
          <w:rFonts w:ascii="Arial" w:hAnsi="Arial"/>
          <w:szCs w:val="24"/>
        </w:rPr>
      </w:pPr>
    </w:p>
    <w:p w14:paraId="22815885" w14:textId="77777777" w:rsidR="000F1783" w:rsidRDefault="000F1783" w:rsidP="000F1783">
      <w:pPr>
        <w:spacing w:after="60"/>
        <w:rPr>
          <w:rFonts w:ascii="Arial" w:hAnsi="Arial"/>
          <w:szCs w:val="24"/>
        </w:rPr>
      </w:pPr>
    </w:p>
    <w:p w14:paraId="0D157F8A" w14:textId="77777777" w:rsidR="000F1783" w:rsidRDefault="000F1783" w:rsidP="000F1783">
      <w:pPr>
        <w:spacing w:after="60"/>
        <w:rPr>
          <w:rFonts w:ascii="Arial" w:hAnsi="Arial"/>
          <w:szCs w:val="24"/>
        </w:rPr>
      </w:pPr>
    </w:p>
    <w:p w14:paraId="520E922B" w14:textId="77777777" w:rsidR="000F1783" w:rsidRDefault="000F1783" w:rsidP="000F1783">
      <w:pPr>
        <w:spacing w:after="60"/>
        <w:rPr>
          <w:rFonts w:ascii="Arial" w:hAnsi="Arial"/>
          <w:szCs w:val="24"/>
        </w:rPr>
      </w:pPr>
    </w:p>
    <w:p w14:paraId="6CD09247" w14:textId="77777777" w:rsidR="000F1783" w:rsidRPr="0067478B" w:rsidRDefault="000F1783" w:rsidP="000F1783">
      <w:pPr>
        <w:spacing w:after="60"/>
        <w:rPr>
          <w:rFonts w:ascii="Arial" w:hAnsi="Arial"/>
        </w:rPr>
      </w:pPr>
    </w:p>
    <w:p w14:paraId="0FF15271" w14:textId="058B306F"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214A42F2" w14:textId="1950CE57" w:rsidR="009A3F85" w:rsidRPr="00607AB7" w:rsidRDefault="00412510" w:rsidP="007820C3">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0DA34110" w:rsidR="007820C3" w:rsidRPr="00C0488B" w:rsidRDefault="007820C3" w:rsidP="007820C3">
            <w:pPr>
              <w:pStyle w:val="Heading3"/>
              <w:spacing w:before="60"/>
              <w:rPr>
                <w:rFonts w:ascii="Arial" w:hAnsi="Arial" w:cs="Arial"/>
                <w:b w:val="0"/>
                <w:szCs w:val="24"/>
                <w:highlight w:val="red"/>
              </w:rPr>
            </w:pPr>
            <w:r w:rsidRPr="00C0488B">
              <w:rPr>
                <w:rFonts w:ascii="Arial" w:hAnsi="Arial" w:cs="Arial"/>
                <w:b w:val="0"/>
                <w:szCs w:val="24"/>
              </w:rPr>
              <w:t>Responses to web publicising</w:t>
            </w:r>
            <w:r w:rsidR="00C0488B" w:rsidRPr="00C0488B">
              <w:rPr>
                <w:rFonts w:ascii="Arial" w:hAnsi="Arial" w:cs="Arial"/>
                <w:b w:val="0"/>
                <w:szCs w:val="24"/>
              </w:rPr>
              <w:t>.</w:t>
            </w:r>
          </w:p>
        </w:tc>
        <w:tc>
          <w:tcPr>
            <w:tcW w:w="6266" w:type="dxa"/>
            <w:tcBorders>
              <w:bottom w:val="single" w:sz="4" w:space="0" w:color="auto"/>
            </w:tcBorders>
          </w:tcPr>
          <w:p w14:paraId="0FF1529A" w14:textId="27BA18D5" w:rsidR="007820C3" w:rsidRPr="00C0488B" w:rsidRDefault="007820C3" w:rsidP="007820C3">
            <w:pPr>
              <w:spacing w:before="60"/>
              <w:rPr>
                <w:rFonts w:ascii="Arial" w:hAnsi="Arial" w:cs="Arial"/>
                <w:szCs w:val="24"/>
              </w:rPr>
            </w:pPr>
            <w:r w:rsidRPr="00C0488B">
              <w:rPr>
                <w:rFonts w:ascii="Arial" w:hAnsi="Arial" w:cs="Arial"/>
                <w:szCs w:val="24"/>
              </w:rPr>
              <w:t>The web publicising</w:t>
            </w:r>
            <w:r w:rsidR="00C0488B" w:rsidRPr="00C0488B">
              <w:rPr>
                <w:rFonts w:ascii="Arial" w:hAnsi="Arial" w:cs="Arial"/>
                <w:szCs w:val="24"/>
              </w:rPr>
              <w:t xml:space="preserve"> </w:t>
            </w:r>
            <w:r w:rsidRPr="00C0488B">
              <w:rPr>
                <w:rFonts w:ascii="Arial" w:hAnsi="Arial" w:cs="Arial"/>
                <w:szCs w:val="24"/>
              </w:rPr>
              <w:t xml:space="preserve">responses were </w:t>
            </w:r>
            <w:proofErr w:type="gramStart"/>
            <w:r w:rsidRPr="00C0488B">
              <w:rPr>
                <w:rFonts w:ascii="Arial" w:hAnsi="Arial" w:cs="Arial"/>
                <w:szCs w:val="24"/>
              </w:rPr>
              <w:t>taken into account</w:t>
            </w:r>
            <w:proofErr w:type="gramEnd"/>
            <w:r w:rsidRPr="00C0488B">
              <w:rPr>
                <w:rFonts w:ascii="Arial" w:hAnsi="Arial" w:cs="Arial"/>
                <w:szCs w:val="24"/>
              </w:rPr>
              <w:t xml:space="preserve"> in the decision.  </w:t>
            </w:r>
          </w:p>
          <w:p w14:paraId="0FF1529B" w14:textId="77777777" w:rsidR="007820C3" w:rsidRDefault="007820C3" w:rsidP="007820C3">
            <w:pPr>
              <w:spacing w:before="60"/>
              <w:rPr>
                <w:rFonts w:ascii="Arial" w:hAnsi="Arial" w:cs="Arial"/>
                <w:szCs w:val="24"/>
              </w:rPr>
            </w:pPr>
          </w:p>
          <w:p w14:paraId="0A9A2A9F" w14:textId="3CCB8A59" w:rsidR="00C0488B" w:rsidRDefault="00FF686D" w:rsidP="007820C3">
            <w:pPr>
              <w:spacing w:before="60"/>
              <w:rPr>
                <w:rFonts w:ascii="Arial" w:hAnsi="Arial" w:cs="Arial"/>
                <w:szCs w:val="24"/>
              </w:rPr>
            </w:pPr>
            <w:r>
              <w:rPr>
                <w:rFonts w:ascii="Arial" w:hAnsi="Arial" w:cs="Arial"/>
                <w:szCs w:val="24"/>
              </w:rPr>
              <w:t xml:space="preserve">No </w:t>
            </w:r>
            <w:r w:rsidR="00B5277A">
              <w:rPr>
                <w:rFonts w:ascii="Arial" w:hAnsi="Arial" w:cs="Arial"/>
                <w:szCs w:val="24"/>
              </w:rPr>
              <w:t xml:space="preserve">responses </w:t>
            </w:r>
            <w:r w:rsidR="009D115D">
              <w:rPr>
                <w:rFonts w:ascii="Arial" w:hAnsi="Arial" w:cs="Arial"/>
                <w:szCs w:val="24"/>
              </w:rPr>
              <w:t xml:space="preserve">were received from </w:t>
            </w:r>
            <w:r w:rsidR="0026561B">
              <w:rPr>
                <w:rFonts w:ascii="Arial" w:hAnsi="Arial" w:cs="Arial"/>
                <w:szCs w:val="24"/>
              </w:rPr>
              <w:t>web advertising.</w:t>
            </w:r>
          </w:p>
          <w:p w14:paraId="581DF731" w14:textId="77777777" w:rsidR="00C0488B" w:rsidRPr="00C0488B" w:rsidRDefault="00C0488B" w:rsidP="007820C3">
            <w:pPr>
              <w:spacing w:before="60"/>
              <w:rPr>
                <w:rFonts w:ascii="Arial" w:hAnsi="Arial" w:cs="Arial"/>
                <w:szCs w:val="24"/>
              </w:rPr>
            </w:pPr>
          </w:p>
          <w:p w14:paraId="396D418B" w14:textId="77777777" w:rsidR="007820C3" w:rsidRDefault="007820C3" w:rsidP="007820C3">
            <w:pPr>
              <w:spacing w:before="60"/>
              <w:rPr>
                <w:rFonts w:ascii="Arial" w:hAnsi="Arial" w:cs="Arial"/>
                <w:szCs w:val="24"/>
              </w:rPr>
            </w:pPr>
            <w:r w:rsidRPr="00C0488B">
              <w:rPr>
                <w:rFonts w:ascii="Arial" w:hAnsi="Arial" w:cs="Arial"/>
                <w:szCs w:val="24"/>
              </w:rPr>
              <w:t xml:space="preserve">The decision was taken in accordance with our guidance. </w:t>
            </w:r>
          </w:p>
          <w:p w14:paraId="0FF1529D" w14:textId="39602B63" w:rsidR="0060383E" w:rsidRPr="00C0488B" w:rsidRDefault="0060383E"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2D84BF8"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754159">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F57572">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 xml:space="preserve">ildlife and </w:t>
            </w:r>
            <w:r w:rsidR="26A326B2" w:rsidRPr="4E0B47CD">
              <w:rPr>
                <w:rFonts w:ascii="Arial" w:hAnsi="Arial" w:cs="Arial"/>
                <w:color w:val="000000" w:themeColor="text1"/>
              </w:rPr>
              <w:lastRenderedPageBreak/>
              <w:t>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3729D635" w:rsidR="007820C3" w:rsidRPr="000E03B4" w:rsidRDefault="007820C3" w:rsidP="00EF499E">
            <w:pPr>
              <w:rPr>
                <w:rFonts w:ascii="Arial" w:hAnsi="Arial" w:cs="Arial"/>
                <w:szCs w:val="24"/>
              </w:rPr>
            </w:pPr>
            <w:r w:rsidRPr="000E03B4">
              <w:rPr>
                <w:rFonts w:ascii="Arial" w:hAnsi="Arial" w:cs="Arial"/>
                <w:szCs w:val="24"/>
              </w:rPr>
              <w:t>A full assessment of the application and its potential to affect the sites has been carried out as part of the permitting process. We consider that the application will not affect the features of the site</w:t>
            </w:r>
            <w:r w:rsidR="000E03B4" w:rsidRPr="000E03B4">
              <w:rPr>
                <w:rFonts w:ascii="Arial" w:hAnsi="Arial" w:cs="Arial"/>
                <w:szCs w:val="24"/>
              </w:rPr>
              <w:t>s.</w:t>
            </w:r>
          </w:p>
          <w:p w14:paraId="0FF152C9" w14:textId="62836750" w:rsidR="007820C3" w:rsidRPr="000E03B4" w:rsidRDefault="007820C3" w:rsidP="00EF499E">
            <w:pPr>
              <w:rPr>
                <w:rFonts w:ascii="Arial" w:hAnsi="Arial" w:cs="Arial"/>
                <w:szCs w:val="24"/>
              </w:rPr>
            </w:pPr>
          </w:p>
          <w:p w14:paraId="0FF152CF" w14:textId="1040BABB" w:rsidR="00FB30B4" w:rsidRPr="007820C3" w:rsidRDefault="000E03B4" w:rsidP="000E03B4">
            <w:pPr>
              <w:rPr>
                <w:rFonts w:ascii="Arial" w:hAnsi="Arial" w:cs="Arial"/>
                <w:color w:val="FF00FF"/>
                <w:szCs w:val="24"/>
              </w:rPr>
            </w:pPr>
            <w:r w:rsidRPr="000E03B4">
              <w:rPr>
                <w:rFonts w:ascii="Arial" w:hAnsi="Arial" w:cs="Arial"/>
                <w:szCs w:val="24"/>
              </w:rPr>
              <w:lastRenderedPageBreak/>
              <w:t xml:space="preserve">An Appendix 4 report has been completed and saved on the DMS for audit purposes. </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B12CCA" w:rsidRDefault="00136717" w:rsidP="00136717">
            <w:pPr>
              <w:spacing w:before="60"/>
              <w:rPr>
                <w:rFonts w:ascii="Arial" w:hAnsi="Arial" w:cs="Arial"/>
                <w:szCs w:val="24"/>
              </w:rPr>
            </w:pPr>
            <w:r w:rsidRPr="00B12CCA">
              <w:rPr>
                <w:rFonts w:ascii="Arial" w:hAnsi="Arial" w:cs="Arial"/>
                <w:szCs w:val="24"/>
              </w:rPr>
              <w:t>Assessment of Likely Significant Effect:</w:t>
            </w:r>
          </w:p>
          <w:p w14:paraId="49C04981" w14:textId="77777777" w:rsidR="00136717" w:rsidRPr="00B12CCA" w:rsidRDefault="00136717" w:rsidP="00136717">
            <w:pPr>
              <w:spacing w:before="60"/>
              <w:rPr>
                <w:rFonts w:ascii="Arial" w:hAnsi="Arial" w:cs="Arial"/>
                <w:szCs w:val="24"/>
              </w:rPr>
            </w:pPr>
          </w:p>
          <w:p w14:paraId="70D0AA2F" w14:textId="77777777" w:rsidR="00136717" w:rsidRPr="00B12CCA" w:rsidRDefault="00136717" w:rsidP="00136717">
            <w:pPr>
              <w:spacing w:before="60"/>
              <w:rPr>
                <w:rFonts w:ascii="Arial" w:hAnsi="Arial" w:cs="Arial"/>
                <w:szCs w:val="24"/>
              </w:rPr>
            </w:pPr>
            <w:r w:rsidRPr="00B12CCA">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101DC27D" w14:textId="77777777" w:rsidR="00136717" w:rsidRPr="00B12CCA" w:rsidRDefault="00136717" w:rsidP="00136717">
            <w:pPr>
              <w:spacing w:before="60"/>
              <w:rPr>
                <w:rFonts w:ascii="Arial" w:hAnsi="Arial" w:cs="Arial"/>
                <w:szCs w:val="24"/>
              </w:rPr>
            </w:pPr>
          </w:p>
          <w:p w14:paraId="60BB0129" w14:textId="77777777" w:rsidR="00136717" w:rsidRPr="00B12CCA" w:rsidRDefault="00136717" w:rsidP="00136717">
            <w:pPr>
              <w:spacing w:before="60"/>
              <w:rPr>
                <w:rFonts w:ascii="Arial" w:hAnsi="Arial" w:cs="Arial"/>
                <w:szCs w:val="24"/>
              </w:rPr>
            </w:pPr>
            <w:r w:rsidRPr="00B12CCA">
              <w:rPr>
                <w:rFonts w:ascii="Arial" w:hAnsi="Arial" w:cs="Arial"/>
                <w:szCs w:val="24"/>
              </w:rPr>
              <w:t xml:space="preserve">Form 1 (and Form 2) – saved on DMS as “to be assessed” for public register purposes.  </w:t>
            </w:r>
          </w:p>
          <w:p w14:paraId="67AFC2B0" w14:textId="77777777" w:rsidR="00136717" w:rsidRPr="00B12CCA" w:rsidRDefault="00136717" w:rsidP="00B12CCA">
            <w:pPr>
              <w:rPr>
                <w:rFonts w:ascii="Arial" w:hAnsi="Arial" w:cs="Arial"/>
                <w:szCs w:val="24"/>
              </w:rPr>
            </w:pPr>
          </w:p>
        </w:tc>
        <w:tc>
          <w:tcPr>
            <w:tcW w:w="1072" w:type="dxa"/>
          </w:tcPr>
          <w:p w14:paraId="5CCCC72E" w14:textId="4D0FA02C" w:rsidR="00136717" w:rsidRPr="00FB30B4" w:rsidRDefault="00B12CCA"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1" w14:textId="398904C9" w:rsidR="007820C3" w:rsidRPr="00B12CCA" w:rsidRDefault="007820C3" w:rsidP="00A26EA6">
            <w:pPr>
              <w:rPr>
                <w:rFonts w:ascii="Arial" w:hAnsi="Arial" w:cs="Arial"/>
                <w:szCs w:val="24"/>
              </w:rPr>
            </w:pPr>
            <w:r w:rsidRPr="007820C3">
              <w:rPr>
                <w:rFonts w:ascii="Arial" w:hAnsi="Arial" w:cs="Arial"/>
                <w:szCs w:val="24"/>
              </w:rPr>
              <w:t>Environmental risk</w:t>
            </w: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B12CCA" w:rsidRDefault="00FB30B4" w:rsidP="00A60F17">
            <w:pPr>
              <w:rPr>
                <w:rFonts w:ascii="Arial" w:hAnsi="Arial" w:cs="Arial"/>
                <w:szCs w:val="24"/>
              </w:rPr>
            </w:pPr>
          </w:p>
          <w:p w14:paraId="0FF152E4" w14:textId="77777777" w:rsidR="007820C3" w:rsidRPr="00B12CCA" w:rsidRDefault="007820C3" w:rsidP="00A60F17">
            <w:pPr>
              <w:rPr>
                <w:rFonts w:ascii="Arial" w:hAnsi="Arial" w:cs="Arial"/>
                <w:szCs w:val="24"/>
              </w:rPr>
            </w:pPr>
            <w:r w:rsidRPr="00B12CCA">
              <w:rPr>
                <w:rFonts w:ascii="Arial" w:hAnsi="Arial" w:cs="Arial"/>
                <w:szCs w:val="24"/>
              </w:rPr>
              <w:t xml:space="preserve">The operator considers this risk assessment is satisfactory. </w:t>
            </w:r>
          </w:p>
          <w:p w14:paraId="0FF152E7" w14:textId="77777777" w:rsidR="007820C3" w:rsidRPr="00B12CCA" w:rsidRDefault="007820C3" w:rsidP="00A60F17">
            <w:pPr>
              <w:rPr>
                <w:rFonts w:ascii="Arial" w:hAnsi="Arial" w:cs="Arial"/>
                <w:szCs w:val="24"/>
              </w:rPr>
            </w:pPr>
          </w:p>
          <w:p w14:paraId="0FF152E8" w14:textId="101C0F47" w:rsidR="007820C3" w:rsidRPr="00B12CCA" w:rsidRDefault="007820C3" w:rsidP="00A60F17">
            <w:pPr>
              <w:pStyle w:val="BodyText"/>
              <w:rPr>
                <w:rFonts w:ascii="Arial" w:hAnsi="Arial" w:cs="Arial"/>
                <w:color w:val="auto"/>
                <w:szCs w:val="24"/>
              </w:rPr>
            </w:pPr>
            <w:r w:rsidRPr="00B12CCA">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347E7FBD" w:rsidR="007820C3" w:rsidRPr="00FB30B4" w:rsidRDefault="00B12CCA"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1CEF569C" w14:textId="77777777" w:rsidR="00B12CCA" w:rsidRPr="00B12CCA" w:rsidRDefault="00B12CCA" w:rsidP="00792CEE">
            <w:pPr>
              <w:pStyle w:val="BodyText"/>
              <w:rPr>
                <w:rFonts w:ascii="Arial" w:hAnsi="Arial" w:cs="Arial"/>
                <w:color w:val="auto"/>
                <w:szCs w:val="24"/>
              </w:rPr>
            </w:pPr>
          </w:p>
          <w:p w14:paraId="0FF152EF" w14:textId="7E9A9166" w:rsidR="007820C3" w:rsidRPr="00B12CCA" w:rsidRDefault="007820C3" w:rsidP="00792CEE">
            <w:pPr>
              <w:pStyle w:val="BodyText"/>
              <w:rPr>
                <w:rFonts w:ascii="Arial" w:hAnsi="Arial" w:cs="Arial"/>
                <w:color w:val="auto"/>
                <w:szCs w:val="24"/>
              </w:rPr>
            </w:pPr>
            <w:r w:rsidRPr="00B12CCA">
              <w:rPr>
                <w:rFonts w:ascii="Arial" w:hAnsi="Arial" w:cs="Arial"/>
                <w:color w:val="auto"/>
                <w:szCs w:val="24"/>
              </w:rPr>
              <w:t>The proposed techniques / emission levels for priorities for control are in line with the benchmark levels contained in the TGN</w:t>
            </w:r>
            <w:r w:rsidR="00B12CCA" w:rsidRPr="00B12CCA">
              <w:rPr>
                <w:rFonts w:ascii="Arial" w:hAnsi="Arial" w:cs="Arial"/>
                <w:color w:val="auto"/>
                <w:szCs w:val="24"/>
              </w:rPr>
              <w:t xml:space="preserve"> (EPR 7.01)</w:t>
            </w:r>
            <w:r w:rsidRPr="00B12CCA">
              <w:rPr>
                <w:rFonts w:ascii="Arial" w:hAnsi="Arial" w:cs="Arial"/>
                <w:color w:val="auto"/>
                <w:szCs w:val="24"/>
              </w:rPr>
              <w:t xml:space="preserve"> and we consider them to represent appropriate techniques for the facility. </w:t>
            </w:r>
          </w:p>
          <w:p w14:paraId="0FF152F4" w14:textId="77777777" w:rsidR="00FB30B4" w:rsidRPr="007820C3" w:rsidRDefault="00FB30B4" w:rsidP="00B12CCA">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6F29EC" w:rsidRDefault="007820C3" w:rsidP="00792CEE">
            <w:pPr>
              <w:rPr>
                <w:rFonts w:ascii="Arial" w:hAnsi="Arial" w:cs="Arial"/>
                <w:szCs w:val="24"/>
              </w:rPr>
            </w:pPr>
          </w:p>
          <w:p w14:paraId="0FF1532E" w14:textId="73F0544E" w:rsidR="007820C3" w:rsidRPr="006F29EC" w:rsidRDefault="007820C3" w:rsidP="00C07952">
            <w:pPr>
              <w:rPr>
                <w:rFonts w:ascii="Arial" w:hAnsi="Arial" w:cs="Arial"/>
                <w:szCs w:val="24"/>
              </w:rPr>
            </w:pPr>
            <w:r w:rsidRPr="006F29EC">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3EA78730" w14:textId="77777777" w:rsidR="006F29EC" w:rsidRDefault="006F29EC" w:rsidP="00C07952">
            <w:pPr>
              <w:rPr>
                <w:rFonts w:ascii="Arial" w:hAnsi="Arial" w:cs="Arial"/>
                <w:color w:val="FF00FF"/>
                <w:szCs w:val="24"/>
              </w:rPr>
            </w:pPr>
          </w:p>
          <w:p w14:paraId="40D5518B" w14:textId="77777777" w:rsidR="006F29EC" w:rsidRPr="00F123D2" w:rsidRDefault="006F29EC" w:rsidP="006F29EC">
            <w:pPr>
              <w:rPr>
                <w:rFonts w:ascii="Arial" w:hAnsi="Arial" w:cs="Arial"/>
                <w:szCs w:val="24"/>
              </w:rPr>
            </w:pPr>
            <w:r w:rsidRPr="00F123D2">
              <w:rPr>
                <w:rFonts w:ascii="Arial" w:hAnsi="Arial" w:cs="Arial"/>
                <w:szCs w:val="24"/>
              </w:rPr>
              <w:t>A pH range of 6-9 has been imposed to ensure that the discharged effluent remains neutral.</w:t>
            </w:r>
          </w:p>
          <w:p w14:paraId="52A616D7" w14:textId="77777777" w:rsidR="006F29EC" w:rsidRPr="00F123D2" w:rsidRDefault="006F29EC" w:rsidP="006F29EC">
            <w:pPr>
              <w:rPr>
                <w:rFonts w:ascii="Arial" w:hAnsi="Arial" w:cs="Arial"/>
                <w:szCs w:val="24"/>
              </w:rPr>
            </w:pPr>
          </w:p>
          <w:p w14:paraId="046C1103" w14:textId="04076CAA" w:rsidR="006F29EC" w:rsidRDefault="006F29EC" w:rsidP="006F29EC">
            <w:pPr>
              <w:rPr>
                <w:rFonts w:ascii="Arial" w:hAnsi="Arial" w:cs="Arial"/>
                <w:color w:val="FF00FF"/>
                <w:szCs w:val="24"/>
              </w:rPr>
            </w:pPr>
            <w:r w:rsidRPr="00F123D2">
              <w:rPr>
                <w:rFonts w:ascii="Arial" w:hAnsi="Arial" w:cs="Arial"/>
                <w:szCs w:val="24"/>
              </w:rPr>
              <w:t xml:space="preserve">A suspended solids limit of </w:t>
            </w:r>
            <w:r w:rsidR="00F403A3">
              <w:rPr>
                <w:rFonts w:ascii="Arial" w:hAnsi="Arial" w:cs="Arial"/>
                <w:szCs w:val="24"/>
              </w:rPr>
              <w:t>50</w:t>
            </w:r>
            <w:r w:rsidRPr="00F123D2">
              <w:rPr>
                <w:rFonts w:ascii="Arial" w:hAnsi="Arial" w:cs="Arial"/>
                <w:szCs w:val="24"/>
              </w:rPr>
              <w:t xml:space="preserve"> mg/l has been imposed based on the treatment efficiencies of the chemical treatment facility on site</w:t>
            </w: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0EE4B1E4" w:rsidR="00E96702" w:rsidRPr="003942EA"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E96702"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1D754EC7"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w:t>
            </w:r>
            <w:r w:rsidRPr="003942EA">
              <w:rPr>
                <w:rFonts w:ascii="Arial" w:eastAsia="Arial" w:hAnsi="Arial" w:cs="Arial"/>
              </w:rPr>
              <w:t xml:space="preserve">satisfied that in this case, we have taken into account and had due regard to this duty in so far as it is consistent with the function of determining an application for a </w:t>
            </w:r>
            <w:proofErr w:type="spellStart"/>
            <w:proofErr w:type="gramStart"/>
            <w:r w:rsidRPr="003942EA">
              <w:rPr>
                <w:rFonts w:ascii="Arial" w:eastAsia="Arial" w:hAnsi="Arial" w:cs="Arial"/>
              </w:rPr>
              <w:t>stand alone</w:t>
            </w:r>
            <w:proofErr w:type="spellEnd"/>
            <w:proofErr w:type="gramEnd"/>
            <w:r w:rsidRPr="003942EA">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68F575DA" w:rsidR="00C44B7E" w:rsidRDefault="00C44B7E" w:rsidP="006F29EC">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03B4"/>
    <w:rsid w:val="000E2BCE"/>
    <w:rsid w:val="000E54AC"/>
    <w:rsid w:val="000F1783"/>
    <w:rsid w:val="000F3D3D"/>
    <w:rsid w:val="001034AC"/>
    <w:rsid w:val="00107C27"/>
    <w:rsid w:val="00112F82"/>
    <w:rsid w:val="00117701"/>
    <w:rsid w:val="00120FD3"/>
    <w:rsid w:val="00124B9A"/>
    <w:rsid w:val="00136717"/>
    <w:rsid w:val="00141DD3"/>
    <w:rsid w:val="0014332B"/>
    <w:rsid w:val="00147725"/>
    <w:rsid w:val="001648C3"/>
    <w:rsid w:val="0016775A"/>
    <w:rsid w:val="0017110E"/>
    <w:rsid w:val="00175981"/>
    <w:rsid w:val="0019078A"/>
    <w:rsid w:val="001922BF"/>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6561B"/>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338C3"/>
    <w:rsid w:val="003405D9"/>
    <w:rsid w:val="00340EEB"/>
    <w:rsid w:val="00343BA5"/>
    <w:rsid w:val="00346CF0"/>
    <w:rsid w:val="00351A0A"/>
    <w:rsid w:val="00352859"/>
    <w:rsid w:val="00362687"/>
    <w:rsid w:val="003719AD"/>
    <w:rsid w:val="0038174A"/>
    <w:rsid w:val="00382F62"/>
    <w:rsid w:val="003869DE"/>
    <w:rsid w:val="00393524"/>
    <w:rsid w:val="003942EA"/>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383E"/>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29EC"/>
    <w:rsid w:val="006F3A65"/>
    <w:rsid w:val="006F4CBC"/>
    <w:rsid w:val="0070056C"/>
    <w:rsid w:val="00711CD7"/>
    <w:rsid w:val="00712437"/>
    <w:rsid w:val="00713293"/>
    <w:rsid w:val="0072381C"/>
    <w:rsid w:val="007257E9"/>
    <w:rsid w:val="007335DF"/>
    <w:rsid w:val="00754159"/>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B16E5"/>
    <w:rsid w:val="008D0A1D"/>
    <w:rsid w:val="008D1489"/>
    <w:rsid w:val="008D4796"/>
    <w:rsid w:val="008E0382"/>
    <w:rsid w:val="008E03A3"/>
    <w:rsid w:val="008E417C"/>
    <w:rsid w:val="009027F9"/>
    <w:rsid w:val="009047F4"/>
    <w:rsid w:val="009070E1"/>
    <w:rsid w:val="00922C48"/>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115D"/>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2CCA"/>
    <w:rsid w:val="00B14CBC"/>
    <w:rsid w:val="00B36EE5"/>
    <w:rsid w:val="00B5277A"/>
    <w:rsid w:val="00B62C2D"/>
    <w:rsid w:val="00B73ECB"/>
    <w:rsid w:val="00B82F37"/>
    <w:rsid w:val="00B837E8"/>
    <w:rsid w:val="00BB1620"/>
    <w:rsid w:val="00BB408D"/>
    <w:rsid w:val="00BB4528"/>
    <w:rsid w:val="00BE370B"/>
    <w:rsid w:val="00BE7950"/>
    <w:rsid w:val="00BF24F6"/>
    <w:rsid w:val="00C0488B"/>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D51F2"/>
    <w:rsid w:val="00EE5639"/>
    <w:rsid w:val="00EF499E"/>
    <w:rsid w:val="00F0619C"/>
    <w:rsid w:val="00F22A07"/>
    <w:rsid w:val="00F2779C"/>
    <w:rsid w:val="00F37C15"/>
    <w:rsid w:val="00F403A3"/>
    <w:rsid w:val="00F41FA5"/>
    <w:rsid w:val="00F44625"/>
    <w:rsid w:val="00F57572"/>
    <w:rsid w:val="00F65963"/>
    <w:rsid w:val="00F84220"/>
    <w:rsid w:val="00F852AC"/>
    <w:rsid w:val="00F87A6E"/>
    <w:rsid w:val="00F97A77"/>
    <w:rsid w:val="00FB10D0"/>
    <w:rsid w:val="00FB30B4"/>
    <w:rsid w:val="00FB3A29"/>
    <w:rsid w:val="00FC29AE"/>
    <w:rsid w:val="00FD235E"/>
    <w:rsid w:val="00FD55E6"/>
    <w:rsid w:val="00FD759F"/>
    <w:rsid w:val="00FE1C38"/>
    <w:rsid w:val="00FF28C3"/>
    <w:rsid w:val="00FF686D"/>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7e08d8f8d1edeb330d2a1dc890a6698a">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1d799b9603368cc2d6d60a78843d7efa"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REGU-184-6545100</_dlc_DocId>
    <_dlc_DocIdUrl xmlns="9be56660-2c31-41ef-bc00-23e72f632f2a">
      <Url>https://cyfoethnaturiolcymru.sharepoint.com/teams/Regulatory/Permitting/_layouts/15/DocIdRedir.aspx?ID=REGU-184-6545100</Url>
      <Description>REGU-184-6545100</Description>
    </_dlc_DocIdUrl>
    <License_x002f_Activity_x0020_Type xmlns="859f7ad6-93f6-4205-b62b-a17f28acbbac">4. EPR Water Discharge</License_x002f_Activity_x0020_Type>
    <Site_x0020_Name xmlns="859f7ad6-93f6-4205-b62b-a17f28acbbac">Taylor Wimpey South Wales</Site_x0020_Name>
    <Internal_x002f_External xmlns="859f7ad6-93f6-4205-b62b-a17f28acbbac">Outgoing document</Internal_x002f_External>
    <Post_x0020_code xmlns="859f7ad6-93f6-4205-b62b-a17f28acbbac">CF63 4JE</Post_x0020_code>
    <TaxCatchAll xmlns="859f7ad6-93f6-4205-b62b-a17f28acbbac" xsi:nil="true"/>
    <Document_x0020_Type xmlns="859f7ad6-93f6-4205-b62b-a17f28acbbac">Report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Gate House, Turnpike Road, High Wycombe, HP12 3NR</Addressee>
    <Process_x0020_Type xmlns="859f7ad6-93f6-4205-b62b-a17f28acbbac">Application</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2022-07-20T23:00:00+00:00</Document_x0020_Date>
    <Facility_x0020_Address xmlns="859f7ad6-93f6-4205-b62b-a17f28acbbac">Cory Way, East Quay, Barry</Facility_x0020_Address>
    <Environment_x0020_Sub_x0020_Folder xmlns="859f7ad6-93f6-4205-b62b-a17f28acbbac">Licences applications</Environment_x0020_Sub_x0020_Folder>
    <Customer_x0020_Name xmlns="859f7ad6-93f6-4205-b62b-a17f28acbbac">Taylor Wimpey UK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8BB850C-0B5C-4FE5-9096-31E886F063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b67299c9-1600-4d20-976e-ea8f199d05b8"/>
    <ds:schemaRef ds:uri="http://schemas.openxmlformats.org/package/2006/metadata/core-properties"/>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Pages>
  <Words>1151</Words>
  <Characters>6266</Characters>
  <Application>Microsoft Office Word</Application>
  <DocSecurity>0</DocSecurity>
  <Lines>52</Lines>
  <Paragraphs>14</Paragraphs>
  <ScaleCrop>false</ScaleCrop>
  <Company>Environment Agency</Company>
  <LinksUpToDate>false</LinksUpToDate>
  <CharactersWithSpaces>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Al-Far, Tara</cp:lastModifiedBy>
  <cp:revision>21</cp:revision>
  <cp:lastPrinted>2008-01-30T13:54:00Z</cp:lastPrinted>
  <dcterms:created xsi:type="dcterms:W3CDTF">2022-07-21T08:09:00Z</dcterms:created>
  <dcterms:modified xsi:type="dcterms:W3CDTF">2022-08-08T08:09:00Z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ed1fe011-35d4-4f4d-9e89-229cf88dc809</vt:lpwstr>
  </property>
  <property fmtid="{D5CDD505-2E9C-101B-9397-08002B2CF9AE}" pid="11" name="SharedWithUsers">
    <vt:lpwstr/>
  </property>
  <property fmtid="{D5CDD505-2E9C-101B-9397-08002B2CF9AE}" pid="12" name="MediaServiceImageTags">
    <vt:lpwstr/>
  </property>
</Properties>
</file>