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28F1D9" w14:textId="69836337" w:rsidR="003719AD" w:rsidRPr="003719AD" w:rsidRDefault="003719AD" w:rsidP="00AD3527">
      <w:pPr>
        <w:pStyle w:val="Heading1"/>
      </w:pPr>
    </w:p>
    <w:p w14:paraId="094925A7" w14:textId="77777777" w:rsidR="00E515E5" w:rsidRDefault="00E515E5" w:rsidP="00E379F1">
      <w:pPr>
        <w:pStyle w:val="Heading1"/>
      </w:pPr>
    </w:p>
    <w:p w14:paraId="75395219" w14:textId="50AD5202" w:rsidR="00E515E5" w:rsidRDefault="005963FD" w:rsidP="00E515E5">
      <w:pPr>
        <w:pStyle w:val="CoverHeading1"/>
      </w:pPr>
      <w:r>
        <w:t>Conrad (Flint) Limited</w:t>
      </w:r>
    </w:p>
    <w:p w14:paraId="242FF55D" w14:textId="5EAB9907" w:rsidR="005963FD" w:rsidRPr="00F1596F" w:rsidRDefault="000D3C1B" w:rsidP="00E515E5">
      <w:pPr>
        <w:pStyle w:val="CoverHeading1"/>
      </w:pPr>
      <w:r>
        <w:t xml:space="preserve">MCP/SG </w:t>
      </w:r>
      <w:r w:rsidR="00E214DC">
        <w:t xml:space="preserve">Decision </w:t>
      </w:r>
      <w:r w:rsidR="005963FD">
        <w:t>Document</w:t>
      </w:r>
    </w:p>
    <w:p w14:paraId="71C2B8ED" w14:textId="77777777" w:rsidR="00E515E5" w:rsidRDefault="00E515E5" w:rsidP="00E515E5">
      <w:pPr>
        <w:pStyle w:val="Authorname"/>
      </w:pPr>
    </w:p>
    <w:p w14:paraId="563D460C" w14:textId="2FA831DE" w:rsidR="00E515E5" w:rsidRDefault="00E515E5" w:rsidP="00E515E5">
      <w:pPr>
        <w:pStyle w:val="RevNo"/>
      </w:pPr>
      <w:r w:rsidRPr="002D27BB">
        <w:t>Rev No</w:t>
      </w:r>
      <w:r w:rsidR="00886737">
        <w:t>1</w:t>
      </w:r>
    </w:p>
    <w:p w14:paraId="07B50E35" w14:textId="77777777" w:rsidR="00E515E5" w:rsidRDefault="00E515E5" w:rsidP="00E515E5">
      <w:pPr>
        <w:pStyle w:val="RevNo"/>
      </w:pPr>
    </w:p>
    <w:p w14:paraId="56361E68" w14:textId="0AA636FC" w:rsidR="00EE51DF" w:rsidRDefault="00EE51DF" w:rsidP="00E515E5">
      <w:pPr>
        <w:rPr>
          <w:lang w:eastAsia="en-US"/>
        </w:rPr>
      </w:pPr>
    </w:p>
    <w:p w14:paraId="7B032C49" w14:textId="77777777" w:rsidR="00EE51DF" w:rsidRPr="00EE51DF" w:rsidRDefault="00EE51DF" w:rsidP="00EE51DF">
      <w:pPr>
        <w:rPr>
          <w:lang w:eastAsia="en-US"/>
        </w:rPr>
      </w:pPr>
    </w:p>
    <w:p w14:paraId="40E48D6C" w14:textId="77777777" w:rsidR="00EE51DF" w:rsidRPr="00EE51DF" w:rsidRDefault="00EE51DF" w:rsidP="00EE51DF">
      <w:pPr>
        <w:rPr>
          <w:lang w:eastAsia="en-US"/>
        </w:rPr>
      </w:pPr>
    </w:p>
    <w:p w14:paraId="23DA22F8" w14:textId="77777777" w:rsidR="00EE51DF" w:rsidRPr="00EE51DF" w:rsidRDefault="00EE51DF" w:rsidP="00EE51DF">
      <w:pPr>
        <w:rPr>
          <w:lang w:eastAsia="en-US"/>
        </w:rPr>
      </w:pPr>
    </w:p>
    <w:p w14:paraId="73C2BE51" w14:textId="77777777" w:rsidR="00EE51DF" w:rsidRPr="00EE51DF" w:rsidRDefault="00EE51DF" w:rsidP="00EE51DF">
      <w:pPr>
        <w:rPr>
          <w:lang w:eastAsia="en-US"/>
        </w:rPr>
      </w:pPr>
    </w:p>
    <w:p w14:paraId="1BD3C0A9" w14:textId="77777777" w:rsidR="00EE51DF" w:rsidRPr="00EE51DF" w:rsidRDefault="00EE51DF" w:rsidP="00EE51DF">
      <w:pPr>
        <w:rPr>
          <w:lang w:eastAsia="en-US"/>
        </w:rPr>
      </w:pPr>
    </w:p>
    <w:p w14:paraId="0EA71F5D" w14:textId="77777777" w:rsidR="00EE51DF" w:rsidRPr="00EE51DF" w:rsidRDefault="00EE51DF" w:rsidP="00EE51DF">
      <w:pPr>
        <w:rPr>
          <w:lang w:eastAsia="en-US"/>
        </w:rPr>
      </w:pPr>
    </w:p>
    <w:p w14:paraId="6C1349E1" w14:textId="77777777" w:rsidR="00EE51DF" w:rsidRPr="00EE51DF" w:rsidRDefault="00EE51DF" w:rsidP="00EE51DF">
      <w:pPr>
        <w:rPr>
          <w:lang w:eastAsia="en-US"/>
        </w:rPr>
      </w:pPr>
    </w:p>
    <w:p w14:paraId="78AD6342" w14:textId="77777777" w:rsidR="00EE51DF" w:rsidRPr="00EE51DF" w:rsidRDefault="00EE51DF" w:rsidP="00EE51DF">
      <w:pPr>
        <w:rPr>
          <w:lang w:eastAsia="en-US"/>
        </w:rPr>
      </w:pPr>
    </w:p>
    <w:p w14:paraId="76E96BDE" w14:textId="77777777" w:rsidR="00EE51DF" w:rsidRPr="00EE51DF" w:rsidRDefault="00EE51DF" w:rsidP="00EE51DF">
      <w:pPr>
        <w:rPr>
          <w:lang w:eastAsia="en-US"/>
        </w:rPr>
      </w:pPr>
    </w:p>
    <w:p w14:paraId="5D21ED7E" w14:textId="77777777" w:rsidR="00EE51DF" w:rsidRPr="00EE51DF" w:rsidRDefault="00EE51DF" w:rsidP="00EE51DF">
      <w:pPr>
        <w:rPr>
          <w:lang w:eastAsia="en-US"/>
        </w:rPr>
      </w:pPr>
    </w:p>
    <w:p w14:paraId="2D003A91" w14:textId="77777777" w:rsidR="00EE51DF" w:rsidRPr="00EE51DF" w:rsidRDefault="00EE51DF" w:rsidP="00EE51DF">
      <w:pPr>
        <w:rPr>
          <w:lang w:eastAsia="en-US"/>
        </w:rPr>
      </w:pPr>
    </w:p>
    <w:p w14:paraId="25981699" w14:textId="7CD3986D" w:rsidR="00EE51DF" w:rsidRDefault="00EE51DF" w:rsidP="00EE51DF">
      <w:pPr>
        <w:rPr>
          <w:lang w:eastAsia="en-US"/>
        </w:rPr>
      </w:pPr>
    </w:p>
    <w:p w14:paraId="5C8B7FF0" w14:textId="68D34AF1" w:rsidR="00EE51DF" w:rsidRDefault="00EE51DF" w:rsidP="00EE51DF">
      <w:pPr>
        <w:tabs>
          <w:tab w:val="left" w:pos="1576"/>
        </w:tabs>
        <w:rPr>
          <w:lang w:eastAsia="en-US"/>
        </w:rPr>
      </w:pPr>
      <w:r>
        <w:rPr>
          <w:lang w:eastAsia="en-US"/>
        </w:rPr>
        <w:tab/>
      </w:r>
    </w:p>
    <w:p w14:paraId="232D75CD" w14:textId="220D0707" w:rsidR="00E515E5" w:rsidRPr="00EE51DF" w:rsidRDefault="00EE51DF" w:rsidP="00EE51DF">
      <w:pPr>
        <w:tabs>
          <w:tab w:val="left" w:pos="1576"/>
        </w:tabs>
        <w:rPr>
          <w:lang w:eastAsia="en-US"/>
        </w:rPr>
        <w:sectPr w:rsidR="00E515E5" w:rsidRPr="00EE51DF" w:rsidSect="0065381E">
          <w:footerReference w:type="even" r:id="rId13"/>
          <w:footerReference w:type="default" r:id="rId14"/>
          <w:headerReference w:type="first" r:id="rId15"/>
          <w:footerReference w:type="first" r:id="rId16"/>
          <w:pgSz w:w="11906" w:h="16838" w:code="9"/>
          <w:pgMar w:top="1440" w:right="1440" w:bottom="1440" w:left="1440" w:header="720" w:footer="195" w:gutter="0"/>
          <w:cols w:space="720"/>
          <w:titlePg/>
          <w:docGrid w:linePitch="326"/>
        </w:sectPr>
      </w:pPr>
      <w:r>
        <w:rPr>
          <w:lang w:eastAsia="en-US"/>
        </w:rPr>
        <w:tab/>
      </w:r>
    </w:p>
    <w:p w14:paraId="539A3808" w14:textId="4C2A36DD" w:rsidR="00AD3527" w:rsidRDefault="00A94275" w:rsidP="00E379F1">
      <w:pPr>
        <w:pStyle w:val="Heading1"/>
      </w:pPr>
      <w:bookmarkStart w:id="0" w:name="_Toc41383199"/>
      <w:r>
        <w:lastRenderedPageBreak/>
        <w:t xml:space="preserve">Normal Variation to a </w:t>
      </w:r>
      <w:r w:rsidR="00D04424" w:rsidRPr="00AD3527">
        <w:t>Bespoke</w:t>
      </w:r>
      <w:r w:rsidR="00D04424" w:rsidRPr="00761898">
        <w:t xml:space="preserve"> </w:t>
      </w:r>
      <w:r w:rsidR="0067478B">
        <w:t>p</w:t>
      </w:r>
      <w:r w:rsidR="00D04424" w:rsidRPr="00761898">
        <w:t>ermit</w:t>
      </w:r>
      <w:bookmarkEnd w:id="0"/>
      <w:r w:rsidR="00AD3527">
        <w:t xml:space="preserve">  </w:t>
      </w:r>
      <w:r w:rsidR="00B73ECB" w:rsidRPr="00761898">
        <w:t xml:space="preserve"> </w:t>
      </w:r>
    </w:p>
    <w:p w14:paraId="553AB0B5" w14:textId="77777777" w:rsidR="00D86C5B" w:rsidRPr="00D86C5B" w:rsidRDefault="00D86C5B" w:rsidP="00D86C5B">
      <w:pPr>
        <w:rPr>
          <w:lang w:eastAsia="en-US"/>
        </w:rPr>
      </w:pPr>
    </w:p>
    <w:p w14:paraId="6985D28E" w14:textId="1B5EAD46" w:rsidR="00A94275" w:rsidRPr="00A94275" w:rsidRDefault="00A94275" w:rsidP="00A94275">
      <w:pPr>
        <w:spacing w:line="360" w:lineRule="auto"/>
        <w:rPr>
          <w:rFonts w:cs="Arial"/>
          <w:b/>
        </w:rPr>
      </w:pPr>
      <w:r w:rsidRPr="00A94275">
        <w:rPr>
          <w:rFonts w:cs="Arial"/>
          <w:b/>
        </w:rPr>
        <w:t xml:space="preserve">The variation number is: </w:t>
      </w:r>
      <w:r>
        <w:rPr>
          <w:rFonts w:cs="Arial"/>
          <w:b/>
        </w:rPr>
        <w:t xml:space="preserve">            </w:t>
      </w:r>
      <w:r w:rsidRPr="00A94275">
        <w:rPr>
          <w:rFonts w:cs="Arial"/>
          <w:b/>
        </w:rPr>
        <w:tab/>
        <w:t>PAN-0042</w:t>
      </w:r>
      <w:r w:rsidR="000043A1">
        <w:rPr>
          <w:rFonts w:cs="Arial"/>
          <w:b/>
        </w:rPr>
        <w:t>60</w:t>
      </w:r>
      <w:r w:rsidRPr="00A94275">
        <w:rPr>
          <w:rFonts w:cs="Arial"/>
          <w:b/>
        </w:rPr>
        <w:t xml:space="preserve">/V002 </w:t>
      </w:r>
    </w:p>
    <w:p w14:paraId="7A3BF696" w14:textId="00F60C24" w:rsidR="005963FD" w:rsidRPr="00064961" w:rsidRDefault="00E379F1" w:rsidP="00064961">
      <w:pPr>
        <w:pStyle w:val="DDtext"/>
        <w:rPr>
          <w:b/>
        </w:rPr>
      </w:pPr>
      <w:r w:rsidRPr="00064961">
        <w:rPr>
          <w:b/>
        </w:rPr>
        <w:t>The application number is:</w:t>
      </w:r>
      <w:r w:rsidRPr="00064961">
        <w:rPr>
          <w:b/>
        </w:rPr>
        <w:tab/>
      </w:r>
      <w:r w:rsidRPr="00A94275">
        <w:rPr>
          <w:b/>
          <w:color w:val="000000" w:themeColor="text1"/>
        </w:rPr>
        <w:tab/>
      </w:r>
      <w:r w:rsidR="008B21C1" w:rsidRPr="00A94275">
        <w:rPr>
          <w:b/>
          <w:color w:val="000000" w:themeColor="text1"/>
        </w:rPr>
        <w:t>PAN-00</w:t>
      </w:r>
      <w:r w:rsidR="005963FD" w:rsidRPr="00A94275">
        <w:rPr>
          <w:b/>
          <w:color w:val="000000" w:themeColor="text1"/>
        </w:rPr>
        <w:t>4260</w:t>
      </w:r>
    </w:p>
    <w:p w14:paraId="57452971" w14:textId="0BF25920" w:rsidR="00B430CF" w:rsidRPr="00064961" w:rsidRDefault="00E379F1" w:rsidP="00064961">
      <w:pPr>
        <w:pStyle w:val="DDtext"/>
        <w:rPr>
          <w:b/>
        </w:rPr>
      </w:pPr>
      <w:r w:rsidRPr="00064961">
        <w:rPr>
          <w:b/>
        </w:rPr>
        <w:t>The Applicant / Operator is:</w:t>
      </w:r>
      <w:r w:rsidRPr="00064961">
        <w:rPr>
          <w:b/>
        </w:rPr>
        <w:tab/>
      </w:r>
      <w:r w:rsidRPr="00064961">
        <w:rPr>
          <w:b/>
        </w:rPr>
        <w:tab/>
      </w:r>
      <w:r w:rsidR="005963FD">
        <w:rPr>
          <w:b/>
        </w:rPr>
        <w:t>Conrad (Flint) Limited</w:t>
      </w:r>
    </w:p>
    <w:p w14:paraId="32CEE3F5" w14:textId="51D890F8" w:rsidR="00E379F1" w:rsidRPr="006D6FD6" w:rsidRDefault="00E379F1" w:rsidP="006D6FD6">
      <w:pPr>
        <w:pStyle w:val="DDtext"/>
        <w:ind w:left="4320" w:hanging="4320"/>
        <w:rPr>
          <w:b/>
        </w:rPr>
      </w:pPr>
      <w:r w:rsidRPr="00064961">
        <w:rPr>
          <w:b/>
        </w:rPr>
        <w:t xml:space="preserve">The </w:t>
      </w:r>
      <w:r w:rsidR="001802F8">
        <w:rPr>
          <w:b/>
        </w:rPr>
        <w:t>Facility</w:t>
      </w:r>
      <w:r w:rsidRPr="00064961">
        <w:rPr>
          <w:b/>
        </w:rPr>
        <w:t xml:space="preserve"> is located at:</w:t>
      </w:r>
      <w:r w:rsidRPr="001A4EFA">
        <w:tab/>
      </w:r>
      <w:r w:rsidR="006D6FD6" w:rsidRPr="006D6FD6">
        <w:rPr>
          <w:b/>
        </w:rPr>
        <w:t>Flint Power Generation Plant</w:t>
      </w:r>
      <w:r w:rsidR="006D6FD6">
        <w:rPr>
          <w:b/>
        </w:rPr>
        <w:t xml:space="preserve">, Aber Park, </w:t>
      </w:r>
      <w:r w:rsidR="006D6FD6" w:rsidRPr="006D6FD6">
        <w:rPr>
          <w:b/>
        </w:rPr>
        <w:t>Aber Road</w:t>
      </w:r>
      <w:r w:rsidR="006D6FD6">
        <w:rPr>
          <w:b/>
        </w:rPr>
        <w:t xml:space="preserve">, </w:t>
      </w:r>
      <w:r w:rsidR="006D6FD6" w:rsidRPr="006D6FD6">
        <w:rPr>
          <w:b/>
        </w:rPr>
        <w:t>Flint</w:t>
      </w:r>
      <w:r w:rsidR="006D6FD6">
        <w:rPr>
          <w:b/>
        </w:rPr>
        <w:t xml:space="preserve">, </w:t>
      </w:r>
      <w:r w:rsidR="006D6FD6" w:rsidRPr="006D6FD6">
        <w:rPr>
          <w:b/>
        </w:rPr>
        <w:t>CH6 5EX</w:t>
      </w:r>
    </w:p>
    <w:p w14:paraId="0028F1DA" w14:textId="77777777" w:rsidR="00D04424" w:rsidRPr="00320B38" w:rsidRDefault="00D04424" w:rsidP="00AD3527">
      <w:pPr>
        <w:pStyle w:val="Heading1"/>
        <w:rPr>
          <w:color w:val="auto"/>
        </w:rPr>
      </w:pPr>
    </w:p>
    <w:p w14:paraId="54E64965" w14:textId="7C4E2547" w:rsidR="00705149" w:rsidRPr="00705149" w:rsidRDefault="00705149" w:rsidP="00705149">
      <w:pPr>
        <w:spacing w:line="360" w:lineRule="auto"/>
        <w:jc w:val="both"/>
        <w:rPr>
          <w:rFonts w:cs="Arial"/>
        </w:rPr>
      </w:pPr>
      <w:r w:rsidRPr="00705149">
        <w:rPr>
          <w:rFonts w:cs="Arial"/>
        </w:rPr>
        <w:t xml:space="preserve">We have </w:t>
      </w:r>
      <w:r w:rsidRPr="004C626D">
        <w:rPr>
          <w:rFonts w:cs="Arial"/>
        </w:rPr>
        <w:t>decided to grant</w:t>
      </w:r>
      <w:r w:rsidR="004E51A7" w:rsidRPr="004C626D">
        <w:rPr>
          <w:rFonts w:cs="Arial"/>
        </w:rPr>
        <w:t xml:space="preserve"> the</w:t>
      </w:r>
      <w:r w:rsidRPr="004C626D">
        <w:rPr>
          <w:rFonts w:cs="Arial"/>
        </w:rPr>
        <w:t xml:space="preserve"> permi</w:t>
      </w:r>
      <w:r w:rsidR="004E51A7" w:rsidRPr="004C626D">
        <w:rPr>
          <w:rFonts w:cs="Arial"/>
        </w:rPr>
        <w:t>t</w:t>
      </w:r>
      <w:r w:rsidRPr="004C626D">
        <w:rPr>
          <w:rFonts w:cs="Arial"/>
        </w:rPr>
        <w:t xml:space="preserve"> </w:t>
      </w:r>
      <w:r w:rsidR="001E767D">
        <w:rPr>
          <w:rFonts w:cs="Arial"/>
        </w:rPr>
        <w:t xml:space="preserve">variation </w:t>
      </w:r>
      <w:r w:rsidRPr="004C626D">
        <w:rPr>
          <w:rFonts w:cs="Arial"/>
        </w:rPr>
        <w:t xml:space="preserve">for </w:t>
      </w:r>
      <w:r w:rsidR="004E51A7" w:rsidRPr="004C626D">
        <w:rPr>
          <w:rFonts w:cs="Arial"/>
        </w:rPr>
        <w:t xml:space="preserve">Flint </w:t>
      </w:r>
      <w:r w:rsidR="006D6FD6">
        <w:rPr>
          <w:rFonts w:cs="Arial"/>
        </w:rPr>
        <w:t>Power Generation Plant</w:t>
      </w:r>
      <w:r w:rsidRPr="00705149">
        <w:rPr>
          <w:rFonts w:cs="Arial"/>
        </w:rPr>
        <w:t xml:space="preserve"> </w:t>
      </w:r>
      <w:r w:rsidRPr="00705149">
        <w:rPr>
          <w:rFonts w:cs="Arial"/>
          <w:color w:val="000000"/>
        </w:rPr>
        <w:t>operated by</w:t>
      </w:r>
      <w:r w:rsidRPr="00705149">
        <w:rPr>
          <w:rFonts w:cs="Arial"/>
        </w:rPr>
        <w:t xml:space="preserve"> </w:t>
      </w:r>
      <w:r w:rsidR="004E51A7">
        <w:rPr>
          <w:rFonts w:cs="Arial"/>
        </w:rPr>
        <w:t>Conrad (Flint) Limited</w:t>
      </w:r>
      <w:r w:rsidRPr="00705149">
        <w:rPr>
          <w:rFonts w:cs="Arial"/>
        </w:rPr>
        <w:t>.</w:t>
      </w:r>
    </w:p>
    <w:p w14:paraId="6EB83371" w14:textId="77777777" w:rsidR="00837B37" w:rsidRPr="00320B38" w:rsidRDefault="00837B37" w:rsidP="00730BCA">
      <w:pPr>
        <w:pStyle w:val="DDtext"/>
      </w:pPr>
    </w:p>
    <w:p w14:paraId="6DEE9214" w14:textId="6912B937" w:rsidR="003D4414" w:rsidRDefault="003D4414" w:rsidP="004A23DA">
      <w:pPr>
        <w:pStyle w:val="DDtext"/>
        <w:sectPr w:rsidR="003D4414" w:rsidSect="003D4414">
          <w:headerReference w:type="first" r:id="rId17"/>
          <w:pgSz w:w="11906" w:h="16838" w:code="9"/>
          <w:pgMar w:top="1440" w:right="1440" w:bottom="1440" w:left="1440" w:header="720" w:footer="195" w:gutter="0"/>
          <w:cols w:space="720"/>
          <w:titlePg/>
          <w:docGrid w:linePitch="326"/>
        </w:sectPr>
      </w:pPr>
      <w:r w:rsidRPr="0067478B">
        <w:t>We consider in reaching that decision we have taken into account all relevant considerations and legal requirements and that the permit will ensure that the appropriate level of environmental protection is provided.</w:t>
      </w:r>
    </w:p>
    <w:p w14:paraId="0028F1E3" w14:textId="6C5C3DDF" w:rsidR="00D04424" w:rsidRPr="000E43B7" w:rsidRDefault="00D04424" w:rsidP="00AD3527">
      <w:pPr>
        <w:pStyle w:val="Heading2"/>
      </w:pPr>
      <w:bookmarkStart w:id="1" w:name="_Toc41383200"/>
      <w:r w:rsidRPr="000E43B7">
        <w:lastRenderedPageBreak/>
        <w:t>Purpose of this document</w:t>
      </w:r>
      <w:bookmarkEnd w:id="1"/>
    </w:p>
    <w:p w14:paraId="0028F1E4" w14:textId="77777777" w:rsidR="00D04424" w:rsidRPr="00F97A77" w:rsidRDefault="00D04424" w:rsidP="00D04424">
      <w:pPr>
        <w:rPr>
          <w:b/>
          <w:sz w:val="20"/>
        </w:rPr>
      </w:pPr>
    </w:p>
    <w:p w14:paraId="0028F1E5" w14:textId="77777777" w:rsidR="00D04424" w:rsidRDefault="00D04424" w:rsidP="00730BCA">
      <w:pPr>
        <w:pStyle w:val="DDtext"/>
      </w:pPr>
      <w:r>
        <w:t>This decision document:</w:t>
      </w:r>
    </w:p>
    <w:p w14:paraId="0028F1E6" w14:textId="77777777" w:rsidR="00D04424" w:rsidRPr="00EE51DF" w:rsidRDefault="00D04424" w:rsidP="00EE51DF">
      <w:pPr>
        <w:pStyle w:val="DDList"/>
        <w:rPr>
          <w:sz w:val="24"/>
          <w:szCs w:val="24"/>
        </w:rPr>
      </w:pPr>
      <w:r w:rsidRPr="00EE51DF">
        <w:rPr>
          <w:sz w:val="24"/>
          <w:szCs w:val="24"/>
        </w:rPr>
        <w:t>explains how the application has been determined</w:t>
      </w:r>
    </w:p>
    <w:p w14:paraId="0028F1E7" w14:textId="77777777" w:rsidR="00D04424" w:rsidRPr="00EE51DF" w:rsidRDefault="00D04424" w:rsidP="00EE51DF">
      <w:pPr>
        <w:pStyle w:val="DDList"/>
        <w:rPr>
          <w:sz w:val="24"/>
          <w:szCs w:val="24"/>
        </w:rPr>
      </w:pPr>
      <w:r w:rsidRPr="00EE51DF">
        <w:rPr>
          <w:sz w:val="24"/>
          <w:szCs w:val="24"/>
        </w:rPr>
        <w:t>provides a record</w:t>
      </w:r>
      <w:r w:rsidR="00862631" w:rsidRPr="00EE51DF">
        <w:rPr>
          <w:sz w:val="24"/>
          <w:szCs w:val="24"/>
        </w:rPr>
        <w:t xml:space="preserve"> of the decision-making process</w:t>
      </w:r>
    </w:p>
    <w:p w14:paraId="0028F1E8" w14:textId="77777777" w:rsidR="00D04424" w:rsidRPr="00EE51DF" w:rsidRDefault="00D04424" w:rsidP="00EE51DF">
      <w:pPr>
        <w:pStyle w:val="DDList"/>
        <w:rPr>
          <w:sz w:val="24"/>
          <w:szCs w:val="24"/>
        </w:rPr>
      </w:pPr>
      <w:r w:rsidRPr="00EE51DF">
        <w:rPr>
          <w:sz w:val="24"/>
          <w:szCs w:val="24"/>
        </w:rPr>
        <w:t>shows how all relevant factor</w:t>
      </w:r>
      <w:r w:rsidR="00862631" w:rsidRPr="00EE51DF">
        <w:rPr>
          <w:sz w:val="24"/>
          <w:szCs w:val="24"/>
        </w:rPr>
        <w:t>s have been taken into account</w:t>
      </w:r>
    </w:p>
    <w:p w14:paraId="0028F1E9" w14:textId="3DDB0117" w:rsidR="00D04424" w:rsidRPr="00EE51DF" w:rsidRDefault="00D04424" w:rsidP="00EE51DF">
      <w:pPr>
        <w:pStyle w:val="DDList"/>
        <w:rPr>
          <w:color w:val="000000"/>
          <w:sz w:val="24"/>
          <w:szCs w:val="24"/>
        </w:rPr>
      </w:pPr>
      <w:r w:rsidRPr="00EE51DF">
        <w:rPr>
          <w:color w:val="000000"/>
          <w:sz w:val="24"/>
          <w:szCs w:val="24"/>
        </w:rPr>
        <w:t>justifies the specific conditions in the permit</w:t>
      </w:r>
      <w:r w:rsidR="00C93622">
        <w:rPr>
          <w:color w:val="000000"/>
          <w:sz w:val="24"/>
          <w:szCs w:val="24"/>
        </w:rPr>
        <w:t xml:space="preserve"> variation</w:t>
      </w:r>
      <w:r w:rsidR="00BF379C" w:rsidRPr="00EE51DF">
        <w:rPr>
          <w:color w:val="000000"/>
          <w:sz w:val="24"/>
          <w:szCs w:val="24"/>
        </w:rPr>
        <w:t xml:space="preserve"> other than those in our</w:t>
      </w:r>
      <w:r w:rsidR="00F75702" w:rsidRPr="00EE51DF">
        <w:rPr>
          <w:color w:val="000000"/>
          <w:sz w:val="24"/>
          <w:szCs w:val="24"/>
        </w:rPr>
        <w:t xml:space="preserve"> ge</w:t>
      </w:r>
      <w:r w:rsidR="00BF379C" w:rsidRPr="00EE51DF">
        <w:rPr>
          <w:color w:val="000000"/>
          <w:sz w:val="24"/>
          <w:szCs w:val="24"/>
        </w:rPr>
        <w:t>neric permit template</w:t>
      </w:r>
      <w:r w:rsidRPr="00EE51DF">
        <w:rPr>
          <w:color w:val="000000"/>
          <w:sz w:val="24"/>
          <w:szCs w:val="24"/>
        </w:rPr>
        <w:t>.</w:t>
      </w:r>
    </w:p>
    <w:p w14:paraId="0028F1EA" w14:textId="77777777" w:rsidR="00D04424" w:rsidRDefault="00D04424" w:rsidP="00730BCA">
      <w:pPr>
        <w:pStyle w:val="DDtext"/>
      </w:pPr>
      <w:r>
        <w:t>Unless the decision document specifies otherwise we have accepted the applicant’s proposals.</w:t>
      </w:r>
    </w:p>
    <w:p w14:paraId="37B80364" w14:textId="77777777" w:rsidR="00E379F1" w:rsidRDefault="00E379F1" w:rsidP="000E43B7">
      <w:pPr>
        <w:pStyle w:val="Heading2"/>
        <w:sectPr w:rsidR="00E379F1" w:rsidSect="00EB242F">
          <w:pgSz w:w="11906" w:h="16838" w:code="9"/>
          <w:pgMar w:top="1440" w:right="1440" w:bottom="1440" w:left="1440" w:header="720" w:footer="195" w:gutter="0"/>
          <w:cols w:space="720"/>
          <w:docGrid w:linePitch="326"/>
        </w:sectPr>
      </w:pPr>
    </w:p>
    <w:p w14:paraId="0028F1ED" w14:textId="392E13BD" w:rsidR="00D04424" w:rsidRPr="000E43B7" w:rsidRDefault="00D04424" w:rsidP="000E43B7">
      <w:pPr>
        <w:pStyle w:val="Heading2"/>
      </w:pPr>
      <w:bookmarkStart w:id="2" w:name="_Toc41383201"/>
      <w:r w:rsidRPr="000E43B7">
        <w:lastRenderedPageBreak/>
        <w:t>Structure of this document</w:t>
      </w:r>
      <w:bookmarkEnd w:id="2"/>
    </w:p>
    <w:p w14:paraId="0028F1EE" w14:textId="77777777" w:rsidR="00D04424" w:rsidRPr="00F97A77" w:rsidRDefault="00D04424" w:rsidP="00D04424">
      <w:pPr>
        <w:pStyle w:val="Heading8"/>
        <w:rPr>
          <w:caps w:val="0"/>
          <w:sz w:val="20"/>
        </w:rPr>
      </w:pPr>
    </w:p>
    <w:p w14:paraId="2966E2FB" w14:textId="1438B17E" w:rsidR="00E379F1" w:rsidRPr="00E379F1" w:rsidRDefault="00E379F1" w:rsidP="00B756D3">
      <w:pPr>
        <w:numPr>
          <w:ilvl w:val="0"/>
          <w:numId w:val="18"/>
        </w:numPr>
        <w:tabs>
          <w:tab w:val="clear" w:pos="1440"/>
          <w:tab w:val="num" w:pos="1134"/>
        </w:tabs>
        <w:spacing w:after="60"/>
        <w:ind w:left="1134" w:hanging="567"/>
        <w:rPr>
          <w:rFonts w:cs="Arial"/>
          <w:szCs w:val="24"/>
        </w:rPr>
      </w:pPr>
      <w:r>
        <w:rPr>
          <w:rFonts w:cs="Arial"/>
          <w:szCs w:val="24"/>
        </w:rPr>
        <w:t>Table of contents</w:t>
      </w:r>
    </w:p>
    <w:p w14:paraId="0028F1EF" w14:textId="376F4300" w:rsidR="003546B3" w:rsidRPr="009B1C88" w:rsidRDefault="0067478B" w:rsidP="00B756D3">
      <w:pPr>
        <w:numPr>
          <w:ilvl w:val="0"/>
          <w:numId w:val="18"/>
        </w:numPr>
        <w:tabs>
          <w:tab w:val="clear" w:pos="1440"/>
          <w:tab w:val="num" w:pos="1134"/>
        </w:tabs>
        <w:spacing w:after="60"/>
        <w:ind w:left="1134" w:hanging="567"/>
        <w:rPr>
          <w:rFonts w:cs="Arial"/>
          <w:szCs w:val="24"/>
        </w:rPr>
      </w:pPr>
      <w:r w:rsidRPr="009B1C88">
        <w:t xml:space="preserve">Key </w:t>
      </w:r>
      <w:r w:rsidR="00173FA0" w:rsidRPr="009B1C88">
        <w:t>i</w:t>
      </w:r>
      <w:r w:rsidRPr="009B1C88">
        <w:t xml:space="preserve">ssues </w:t>
      </w:r>
    </w:p>
    <w:p w14:paraId="7FD1EEE9" w14:textId="77777777" w:rsidR="009B1C88" w:rsidRDefault="009B1C88">
      <w:pPr>
        <w:rPr>
          <w:b/>
          <w:kern w:val="28"/>
          <w:sz w:val="28"/>
          <w:szCs w:val="28"/>
        </w:rPr>
      </w:pPr>
      <w:r>
        <w:rPr>
          <w:szCs w:val="28"/>
        </w:rPr>
        <w:br w:type="page"/>
      </w:r>
      <w:bookmarkStart w:id="3" w:name="_GoBack"/>
      <w:bookmarkEnd w:id="3"/>
    </w:p>
    <w:p w14:paraId="73305CA3" w14:textId="77777777" w:rsidR="00E379F1" w:rsidRDefault="00E379F1" w:rsidP="00AD3527">
      <w:pPr>
        <w:pStyle w:val="Heading1"/>
        <w:sectPr w:rsidR="00E379F1" w:rsidSect="00EB242F">
          <w:pgSz w:w="11906" w:h="16838" w:code="9"/>
          <w:pgMar w:top="1440" w:right="1440" w:bottom="1440" w:left="1440" w:header="720" w:footer="195" w:gutter="0"/>
          <w:cols w:space="720"/>
          <w:docGrid w:linePitch="326"/>
        </w:sectPr>
      </w:pPr>
    </w:p>
    <w:p w14:paraId="2FB73E21" w14:textId="55245FB0" w:rsidR="00E379F1" w:rsidRDefault="00E379F1" w:rsidP="00E379F1">
      <w:pPr>
        <w:pStyle w:val="Heading2"/>
      </w:pPr>
      <w:bookmarkStart w:id="4" w:name="_Toc41383202"/>
      <w:r>
        <w:lastRenderedPageBreak/>
        <w:t>Table of Contents</w:t>
      </w:r>
      <w:bookmarkEnd w:id="4"/>
    </w:p>
    <w:p w14:paraId="0B887301" w14:textId="77777777" w:rsidR="00E379F1" w:rsidRPr="00E379F1" w:rsidRDefault="00E379F1" w:rsidP="00E379F1">
      <w:pPr>
        <w:tabs>
          <w:tab w:val="left" w:pos="735"/>
        </w:tabs>
        <w:rPr>
          <w:lang w:eastAsia="en-US"/>
        </w:rPr>
      </w:pPr>
      <w:r>
        <w:rPr>
          <w:lang w:eastAsia="en-US"/>
        </w:rPr>
        <w:tab/>
      </w:r>
    </w:p>
    <w:bookmarkStart w:id="5" w:name="_Toc41383203" w:displacedByCustomXml="next"/>
    <w:sdt>
      <w:sdtPr>
        <w:rPr>
          <w:b w:val="0"/>
          <w:bCs w:val="0"/>
          <w:color w:val="auto"/>
          <w:szCs w:val="20"/>
          <w:lang w:eastAsia="en-GB"/>
        </w:rPr>
        <w:id w:val="673378198"/>
        <w:docPartObj>
          <w:docPartGallery w:val="Table of Contents"/>
          <w:docPartUnique/>
        </w:docPartObj>
      </w:sdtPr>
      <w:sdtEndPr>
        <w:rPr>
          <w:noProof/>
        </w:rPr>
      </w:sdtEndPr>
      <w:sdtContent>
        <w:p w14:paraId="0CB09C32" w14:textId="19C4945F" w:rsidR="00E379F1" w:rsidRDefault="00E379F1" w:rsidP="00E379F1">
          <w:pPr>
            <w:pStyle w:val="Heading2"/>
          </w:pPr>
          <w:r>
            <w:t>Contents</w:t>
          </w:r>
          <w:bookmarkEnd w:id="5"/>
        </w:p>
        <w:p w14:paraId="1E55B1D7" w14:textId="246E037B" w:rsidR="00716C55" w:rsidRDefault="00E379F1">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41383199" w:history="1">
            <w:r w:rsidR="00716C55" w:rsidRPr="00300FE7">
              <w:rPr>
                <w:rStyle w:val="Hyperlink"/>
                <w:noProof/>
              </w:rPr>
              <w:t>Normal Variation to a Bespoke permit</w:t>
            </w:r>
            <w:r w:rsidR="00716C55">
              <w:rPr>
                <w:noProof/>
                <w:webHidden/>
              </w:rPr>
              <w:tab/>
            </w:r>
            <w:r w:rsidR="00716C55">
              <w:rPr>
                <w:noProof/>
                <w:webHidden/>
              </w:rPr>
              <w:fldChar w:fldCharType="begin"/>
            </w:r>
            <w:r w:rsidR="00716C55">
              <w:rPr>
                <w:noProof/>
                <w:webHidden/>
              </w:rPr>
              <w:instrText xml:space="preserve"> PAGEREF _Toc41383199 \h </w:instrText>
            </w:r>
            <w:r w:rsidR="00716C55">
              <w:rPr>
                <w:noProof/>
                <w:webHidden/>
              </w:rPr>
            </w:r>
            <w:r w:rsidR="00716C55">
              <w:rPr>
                <w:noProof/>
                <w:webHidden/>
              </w:rPr>
              <w:fldChar w:fldCharType="separate"/>
            </w:r>
            <w:r w:rsidR="00716C55">
              <w:rPr>
                <w:noProof/>
                <w:webHidden/>
              </w:rPr>
              <w:t>2</w:t>
            </w:r>
            <w:r w:rsidR="00716C55">
              <w:rPr>
                <w:noProof/>
                <w:webHidden/>
              </w:rPr>
              <w:fldChar w:fldCharType="end"/>
            </w:r>
          </w:hyperlink>
        </w:p>
        <w:p w14:paraId="589451C2" w14:textId="14E0DF5B" w:rsidR="00716C55" w:rsidRDefault="00886737">
          <w:pPr>
            <w:pStyle w:val="TOC2"/>
            <w:tabs>
              <w:tab w:val="right" w:leader="dot" w:pos="9016"/>
            </w:tabs>
            <w:rPr>
              <w:rFonts w:asciiTheme="minorHAnsi" w:eastAsiaTheme="minorEastAsia" w:hAnsiTheme="minorHAnsi" w:cstheme="minorBidi"/>
              <w:noProof/>
              <w:sz w:val="22"/>
              <w:szCs w:val="22"/>
            </w:rPr>
          </w:pPr>
          <w:hyperlink w:anchor="_Toc41383200" w:history="1">
            <w:r w:rsidR="00716C55" w:rsidRPr="00300FE7">
              <w:rPr>
                <w:rStyle w:val="Hyperlink"/>
                <w:noProof/>
              </w:rPr>
              <w:t>Purpose of this document</w:t>
            </w:r>
            <w:r w:rsidR="00716C55">
              <w:rPr>
                <w:noProof/>
                <w:webHidden/>
              </w:rPr>
              <w:tab/>
            </w:r>
            <w:r w:rsidR="00716C55">
              <w:rPr>
                <w:noProof/>
                <w:webHidden/>
              </w:rPr>
              <w:fldChar w:fldCharType="begin"/>
            </w:r>
            <w:r w:rsidR="00716C55">
              <w:rPr>
                <w:noProof/>
                <w:webHidden/>
              </w:rPr>
              <w:instrText xml:space="preserve"> PAGEREF _Toc41383200 \h </w:instrText>
            </w:r>
            <w:r w:rsidR="00716C55">
              <w:rPr>
                <w:noProof/>
                <w:webHidden/>
              </w:rPr>
            </w:r>
            <w:r w:rsidR="00716C55">
              <w:rPr>
                <w:noProof/>
                <w:webHidden/>
              </w:rPr>
              <w:fldChar w:fldCharType="separate"/>
            </w:r>
            <w:r w:rsidR="00716C55">
              <w:rPr>
                <w:noProof/>
                <w:webHidden/>
              </w:rPr>
              <w:t>3</w:t>
            </w:r>
            <w:r w:rsidR="00716C55">
              <w:rPr>
                <w:noProof/>
                <w:webHidden/>
              </w:rPr>
              <w:fldChar w:fldCharType="end"/>
            </w:r>
          </w:hyperlink>
        </w:p>
        <w:p w14:paraId="4D115259" w14:textId="4887AB56" w:rsidR="00716C55" w:rsidRDefault="00886737">
          <w:pPr>
            <w:pStyle w:val="TOC2"/>
            <w:tabs>
              <w:tab w:val="right" w:leader="dot" w:pos="9016"/>
            </w:tabs>
            <w:rPr>
              <w:rFonts w:asciiTheme="minorHAnsi" w:eastAsiaTheme="minorEastAsia" w:hAnsiTheme="minorHAnsi" w:cstheme="minorBidi"/>
              <w:noProof/>
              <w:sz w:val="22"/>
              <w:szCs w:val="22"/>
            </w:rPr>
          </w:pPr>
          <w:hyperlink w:anchor="_Toc41383201" w:history="1">
            <w:r w:rsidR="00716C55" w:rsidRPr="00300FE7">
              <w:rPr>
                <w:rStyle w:val="Hyperlink"/>
                <w:noProof/>
              </w:rPr>
              <w:t>Structure of this document</w:t>
            </w:r>
            <w:r w:rsidR="00716C55">
              <w:rPr>
                <w:noProof/>
                <w:webHidden/>
              </w:rPr>
              <w:tab/>
            </w:r>
            <w:r w:rsidR="00716C55">
              <w:rPr>
                <w:noProof/>
                <w:webHidden/>
              </w:rPr>
              <w:fldChar w:fldCharType="begin"/>
            </w:r>
            <w:r w:rsidR="00716C55">
              <w:rPr>
                <w:noProof/>
                <w:webHidden/>
              </w:rPr>
              <w:instrText xml:space="preserve"> PAGEREF _Toc41383201 \h </w:instrText>
            </w:r>
            <w:r w:rsidR="00716C55">
              <w:rPr>
                <w:noProof/>
                <w:webHidden/>
              </w:rPr>
            </w:r>
            <w:r w:rsidR="00716C55">
              <w:rPr>
                <w:noProof/>
                <w:webHidden/>
              </w:rPr>
              <w:fldChar w:fldCharType="separate"/>
            </w:r>
            <w:r w:rsidR="00716C55">
              <w:rPr>
                <w:noProof/>
                <w:webHidden/>
              </w:rPr>
              <w:t>4</w:t>
            </w:r>
            <w:r w:rsidR="00716C55">
              <w:rPr>
                <w:noProof/>
                <w:webHidden/>
              </w:rPr>
              <w:fldChar w:fldCharType="end"/>
            </w:r>
          </w:hyperlink>
        </w:p>
        <w:p w14:paraId="2C90F620" w14:textId="2F284AF1" w:rsidR="00716C55" w:rsidRDefault="00886737">
          <w:pPr>
            <w:pStyle w:val="TOC2"/>
            <w:tabs>
              <w:tab w:val="right" w:leader="dot" w:pos="9016"/>
            </w:tabs>
            <w:rPr>
              <w:rFonts w:asciiTheme="minorHAnsi" w:eastAsiaTheme="minorEastAsia" w:hAnsiTheme="minorHAnsi" w:cstheme="minorBidi"/>
              <w:noProof/>
              <w:sz w:val="22"/>
              <w:szCs w:val="22"/>
            </w:rPr>
          </w:pPr>
          <w:hyperlink w:anchor="_Toc41383202" w:history="1">
            <w:r w:rsidR="00716C55" w:rsidRPr="00300FE7">
              <w:rPr>
                <w:rStyle w:val="Hyperlink"/>
                <w:noProof/>
              </w:rPr>
              <w:t>Table of Contents</w:t>
            </w:r>
            <w:r w:rsidR="00716C55">
              <w:rPr>
                <w:noProof/>
                <w:webHidden/>
              </w:rPr>
              <w:tab/>
            </w:r>
            <w:r w:rsidR="00716C55">
              <w:rPr>
                <w:noProof/>
                <w:webHidden/>
              </w:rPr>
              <w:fldChar w:fldCharType="begin"/>
            </w:r>
            <w:r w:rsidR="00716C55">
              <w:rPr>
                <w:noProof/>
                <w:webHidden/>
              </w:rPr>
              <w:instrText xml:space="preserve"> PAGEREF _Toc41383202 \h </w:instrText>
            </w:r>
            <w:r w:rsidR="00716C55">
              <w:rPr>
                <w:noProof/>
                <w:webHidden/>
              </w:rPr>
            </w:r>
            <w:r w:rsidR="00716C55">
              <w:rPr>
                <w:noProof/>
                <w:webHidden/>
              </w:rPr>
              <w:fldChar w:fldCharType="separate"/>
            </w:r>
            <w:r w:rsidR="00716C55">
              <w:rPr>
                <w:noProof/>
                <w:webHidden/>
              </w:rPr>
              <w:t>5</w:t>
            </w:r>
            <w:r w:rsidR="00716C55">
              <w:rPr>
                <w:noProof/>
                <w:webHidden/>
              </w:rPr>
              <w:fldChar w:fldCharType="end"/>
            </w:r>
          </w:hyperlink>
        </w:p>
        <w:p w14:paraId="503F02A4" w14:textId="5162D839" w:rsidR="00716C55" w:rsidRDefault="00886737">
          <w:pPr>
            <w:pStyle w:val="TOC2"/>
            <w:tabs>
              <w:tab w:val="right" w:leader="dot" w:pos="9016"/>
            </w:tabs>
            <w:rPr>
              <w:rFonts w:asciiTheme="minorHAnsi" w:eastAsiaTheme="minorEastAsia" w:hAnsiTheme="minorHAnsi" w:cstheme="minorBidi"/>
              <w:noProof/>
              <w:sz w:val="22"/>
              <w:szCs w:val="22"/>
            </w:rPr>
          </w:pPr>
          <w:hyperlink w:anchor="_Toc41383203" w:history="1">
            <w:r w:rsidR="00716C55" w:rsidRPr="00300FE7">
              <w:rPr>
                <w:rStyle w:val="Hyperlink"/>
                <w:noProof/>
              </w:rPr>
              <w:t>Contents</w:t>
            </w:r>
            <w:r w:rsidR="00716C55">
              <w:rPr>
                <w:noProof/>
                <w:webHidden/>
              </w:rPr>
              <w:tab/>
            </w:r>
            <w:r w:rsidR="00716C55">
              <w:rPr>
                <w:noProof/>
                <w:webHidden/>
              </w:rPr>
              <w:fldChar w:fldCharType="begin"/>
            </w:r>
            <w:r w:rsidR="00716C55">
              <w:rPr>
                <w:noProof/>
                <w:webHidden/>
              </w:rPr>
              <w:instrText xml:space="preserve"> PAGEREF _Toc41383203 \h </w:instrText>
            </w:r>
            <w:r w:rsidR="00716C55">
              <w:rPr>
                <w:noProof/>
                <w:webHidden/>
              </w:rPr>
            </w:r>
            <w:r w:rsidR="00716C55">
              <w:rPr>
                <w:noProof/>
                <w:webHidden/>
              </w:rPr>
              <w:fldChar w:fldCharType="separate"/>
            </w:r>
            <w:r w:rsidR="00716C55">
              <w:rPr>
                <w:noProof/>
                <w:webHidden/>
              </w:rPr>
              <w:t>5</w:t>
            </w:r>
            <w:r w:rsidR="00716C55">
              <w:rPr>
                <w:noProof/>
                <w:webHidden/>
              </w:rPr>
              <w:fldChar w:fldCharType="end"/>
            </w:r>
          </w:hyperlink>
        </w:p>
        <w:p w14:paraId="1C551F54" w14:textId="24F8301D" w:rsidR="00716C55" w:rsidRDefault="00886737">
          <w:pPr>
            <w:pStyle w:val="TOC1"/>
            <w:tabs>
              <w:tab w:val="right" w:leader="dot" w:pos="9016"/>
            </w:tabs>
            <w:rPr>
              <w:rFonts w:asciiTheme="minorHAnsi" w:eastAsiaTheme="minorEastAsia" w:hAnsiTheme="minorHAnsi" w:cstheme="minorBidi"/>
              <w:noProof/>
              <w:sz w:val="22"/>
              <w:szCs w:val="22"/>
            </w:rPr>
          </w:pPr>
          <w:hyperlink w:anchor="_Toc41383204" w:history="1">
            <w:r w:rsidR="00716C55" w:rsidRPr="00300FE7">
              <w:rPr>
                <w:rStyle w:val="Hyperlink"/>
                <w:noProof/>
              </w:rPr>
              <w:t>Key issues of the decision</w:t>
            </w:r>
            <w:r w:rsidR="00716C55">
              <w:rPr>
                <w:noProof/>
                <w:webHidden/>
              </w:rPr>
              <w:tab/>
            </w:r>
            <w:r w:rsidR="00716C55">
              <w:rPr>
                <w:noProof/>
                <w:webHidden/>
              </w:rPr>
              <w:fldChar w:fldCharType="begin"/>
            </w:r>
            <w:r w:rsidR="00716C55">
              <w:rPr>
                <w:noProof/>
                <w:webHidden/>
              </w:rPr>
              <w:instrText xml:space="preserve"> PAGEREF _Toc41383204 \h </w:instrText>
            </w:r>
            <w:r w:rsidR="00716C55">
              <w:rPr>
                <w:noProof/>
                <w:webHidden/>
              </w:rPr>
            </w:r>
            <w:r w:rsidR="00716C55">
              <w:rPr>
                <w:noProof/>
                <w:webHidden/>
              </w:rPr>
              <w:fldChar w:fldCharType="separate"/>
            </w:r>
            <w:r w:rsidR="00716C55">
              <w:rPr>
                <w:noProof/>
                <w:webHidden/>
              </w:rPr>
              <w:t>6</w:t>
            </w:r>
            <w:r w:rsidR="00716C55">
              <w:rPr>
                <w:noProof/>
                <w:webHidden/>
              </w:rPr>
              <w:fldChar w:fldCharType="end"/>
            </w:r>
          </w:hyperlink>
        </w:p>
        <w:p w14:paraId="089F9384" w14:textId="048A0E97" w:rsidR="00716C55" w:rsidRDefault="00886737">
          <w:pPr>
            <w:pStyle w:val="TOC2"/>
            <w:tabs>
              <w:tab w:val="left" w:pos="660"/>
              <w:tab w:val="right" w:leader="dot" w:pos="9016"/>
            </w:tabs>
            <w:rPr>
              <w:rFonts w:asciiTheme="minorHAnsi" w:eastAsiaTheme="minorEastAsia" w:hAnsiTheme="minorHAnsi" w:cstheme="minorBidi"/>
              <w:noProof/>
              <w:sz w:val="22"/>
              <w:szCs w:val="22"/>
            </w:rPr>
          </w:pPr>
          <w:hyperlink w:anchor="_Toc41383205" w:history="1">
            <w:r w:rsidR="00716C55" w:rsidRPr="00300FE7">
              <w:rPr>
                <w:rStyle w:val="Hyperlink"/>
                <w:noProof/>
              </w:rPr>
              <w:t>1</w:t>
            </w:r>
            <w:r w:rsidR="00716C55">
              <w:rPr>
                <w:rFonts w:asciiTheme="minorHAnsi" w:eastAsiaTheme="minorEastAsia" w:hAnsiTheme="minorHAnsi" w:cstheme="minorBidi"/>
                <w:noProof/>
                <w:sz w:val="22"/>
                <w:szCs w:val="22"/>
              </w:rPr>
              <w:tab/>
            </w:r>
            <w:r w:rsidR="00716C55" w:rsidRPr="00300FE7">
              <w:rPr>
                <w:rStyle w:val="Hyperlink"/>
                <w:noProof/>
              </w:rPr>
              <w:t>Our decision</w:t>
            </w:r>
            <w:r w:rsidR="00716C55">
              <w:rPr>
                <w:noProof/>
                <w:webHidden/>
              </w:rPr>
              <w:tab/>
            </w:r>
            <w:r w:rsidR="00716C55">
              <w:rPr>
                <w:noProof/>
                <w:webHidden/>
              </w:rPr>
              <w:fldChar w:fldCharType="begin"/>
            </w:r>
            <w:r w:rsidR="00716C55">
              <w:rPr>
                <w:noProof/>
                <w:webHidden/>
              </w:rPr>
              <w:instrText xml:space="preserve"> PAGEREF _Toc41383205 \h </w:instrText>
            </w:r>
            <w:r w:rsidR="00716C55">
              <w:rPr>
                <w:noProof/>
                <w:webHidden/>
              </w:rPr>
            </w:r>
            <w:r w:rsidR="00716C55">
              <w:rPr>
                <w:noProof/>
                <w:webHidden/>
              </w:rPr>
              <w:fldChar w:fldCharType="separate"/>
            </w:r>
            <w:r w:rsidR="00716C55">
              <w:rPr>
                <w:noProof/>
                <w:webHidden/>
              </w:rPr>
              <w:t>6</w:t>
            </w:r>
            <w:r w:rsidR="00716C55">
              <w:rPr>
                <w:noProof/>
                <w:webHidden/>
              </w:rPr>
              <w:fldChar w:fldCharType="end"/>
            </w:r>
          </w:hyperlink>
        </w:p>
        <w:p w14:paraId="6CEAD2B1" w14:textId="00A68136" w:rsidR="00716C55" w:rsidRDefault="00886737">
          <w:pPr>
            <w:pStyle w:val="TOC2"/>
            <w:tabs>
              <w:tab w:val="left" w:pos="660"/>
              <w:tab w:val="right" w:leader="dot" w:pos="9016"/>
            </w:tabs>
            <w:rPr>
              <w:rFonts w:asciiTheme="minorHAnsi" w:eastAsiaTheme="minorEastAsia" w:hAnsiTheme="minorHAnsi" w:cstheme="minorBidi"/>
              <w:noProof/>
              <w:sz w:val="22"/>
              <w:szCs w:val="22"/>
            </w:rPr>
          </w:pPr>
          <w:hyperlink w:anchor="_Toc41383206" w:history="1">
            <w:r w:rsidR="00716C55" w:rsidRPr="00300FE7">
              <w:rPr>
                <w:rStyle w:val="Hyperlink"/>
                <w:noProof/>
              </w:rPr>
              <w:t>2</w:t>
            </w:r>
            <w:r w:rsidR="00716C55">
              <w:rPr>
                <w:rFonts w:asciiTheme="minorHAnsi" w:eastAsiaTheme="minorEastAsia" w:hAnsiTheme="minorHAnsi" w:cstheme="minorBidi"/>
                <w:noProof/>
                <w:sz w:val="22"/>
                <w:szCs w:val="22"/>
              </w:rPr>
              <w:tab/>
            </w:r>
            <w:r w:rsidR="00716C55" w:rsidRPr="00300FE7">
              <w:rPr>
                <w:rStyle w:val="Hyperlink"/>
                <w:noProof/>
              </w:rPr>
              <w:t>How we reached our decision</w:t>
            </w:r>
            <w:r w:rsidR="00716C55">
              <w:rPr>
                <w:noProof/>
                <w:webHidden/>
              </w:rPr>
              <w:tab/>
            </w:r>
            <w:r w:rsidR="00716C55">
              <w:rPr>
                <w:noProof/>
                <w:webHidden/>
              </w:rPr>
              <w:fldChar w:fldCharType="begin"/>
            </w:r>
            <w:r w:rsidR="00716C55">
              <w:rPr>
                <w:noProof/>
                <w:webHidden/>
              </w:rPr>
              <w:instrText xml:space="preserve"> PAGEREF _Toc41383206 \h </w:instrText>
            </w:r>
            <w:r w:rsidR="00716C55">
              <w:rPr>
                <w:noProof/>
                <w:webHidden/>
              </w:rPr>
            </w:r>
            <w:r w:rsidR="00716C55">
              <w:rPr>
                <w:noProof/>
                <w:webHidden/>
              </w:rPr>
              <w:fldChar w:fldCharType="separate"/>
            </w:r>
            <w:r w:rsidR="00716C55">
              <w:rPr>
                <w:noProof/>
                <w:webHidden/>
              </w:rPr>
              <w:t>7</w:t>
            </w:r>
            <w:r w:rsidR="00716C55">
              <w:rPr>
                <w:noProof/>
                <w:webHidden/>
              </w:rPr>
              <w:fldChar w:fldCharType="end"/>
            </w:r>
          </w:hyperlink>
        </w:p>
        <w:p w14:paraId="07A1C2CC" w14:textId="6F50DBE3" w:rsidR="00716C55" w:rsidRDefault="00886737">
          <w:pPr>
            <w:pStyle w:val="TOC3"/>
            <w:tabs>
              <w:tab w:val="right" w:leader="dot" w:pos="9016"/>
            </w:tabs>
            <w:rPr>
              <w:rFonts w:asciiTheme="minorHAnsi" w:eastAsiaTheme="minorEastAsia" w:hAnsiTheme="minorHAnsi" w:cstheme="minorBidi"/>
              <w:noProof/>
              <w:sz w:val="22"/>
              <w:szCs w:val="22"/>
            </w:rPr>
          </w:pPr>
          <w:hyperlink w:anchor="_Toc41383207" w:history="1">
            <w:r w:rsidR="00716C55" w:rsidRPr="00300FE7">
              <w:rPr>
                <w:rStyle w:val="Hyperlink"/>
                <w:noProof/>
              </w:rPr>
              <w:t>2.1 Receipt of Application</w:t>
            </w:r>
            <w:r w:rsidR="00716C55">
              <w:rPr>
                <w:noProof/>
                <w:webHidden/>
              </w:rPr>
              <w:tab/>
            </w:r>
            <w:r w:rsidR="00716C55">
              <w:rPr>
                <w:noProof/>
                <w:webHidden/>
              </w:rPr>
              <w:fldChar w:fldCharType="begin"/>
            </w:r>
            <w:r w:rsidR="00716C55">
              <w:rPr>
                <w:noProof/>
                <w:webHidden/>
              </w:rPr>
              <w:instrText xml:space="preserve"> PAGEREF _Toc41383207 \h </w:instrText>
            </w:r>
            <w:r w:rsidR="00716C55">
              <w:rPr>
                <w:noProof/>
                <w:webHidden/>
              </w:rPr>
            </w:r>
            <w:r w:rsidR="00716C55">
              <w:rPr>
                <w:noProof/>
                <w:webHidden/>
              </w:rPr>
              <w:fldChar w:fldCharType="separate"/>
            </w:r>
            <w:r w:rsidR="00716C55">
              <w:rPr>
                <w:noProof/>
                <w:webHidden/>
              </w:rPr>
              <w:t>7</w:t>
            </w:r>
            <w:r w:rsidR="00716C55">
              <w:rPr>
                <w:noProof/>
                <w:webHidden/>
              </w:rPr>
              <w:fldChar w:fldCharType="end"/>
            </w:r>
          </w:hyperlink>
        </w:p>
        <w:p w14:paraId="63BAAE33" w14:textId="48F57E11" w:rsidR="00716C55" w:rsidRDefault="00886737">
          <w:pPr>
            <w:pStyle w:val="TOC3"/>
            <w:tabs>
              <w:tab w:val="left" w:pos="1100"/>
              <w:tab w:val="right" w:leader="dot" w:pos="9016"/>
            </w:tabs>
            <w:rPr>
              <w:rFonts w:asciiTheme="minorHAnsi" w:eastAsiaTheme="minorEastAsia" w:hAnsiTheme="minorHAnsi" w:cstheme="minorBidi"/>
              <w:noProof/>
              <w:sz w:val="22"/>
              <w:szCs w:val="22"/>
            </w:rPr>
          </w:pPr>
          <w:hyperlink w:anchor="_Toc41383208" w:history="1">
            <w:r w:rsidR="00716C55" w:rsidRPr="00300FE7">
              <w:rPr>
                <w:rStyle w:val="Hyperlink"/>
                <w:noProof/>
              </w:rPr>
              <w:t>2.2</w:t>
            </w:r>
            <w:r w:rsidR="00716C55">
              <w:rPr>
                <w:rFonts w:asciiTheme="minorHAnsi" w:eastAsiaTheme="minorEastAsia" w:hAnsiTheme="minorHAnsi" w:cstheme="minorBidi"/>
                <w:noProof/>
                <w:sz w:val="22"/>
                <w:szCs w:val="22"/>
              </w:rPr>
              <w:tab/>
            </w:r>
            <w:r w:rsidR="00716C55" w:rsidRPr="00300FE7">
              <w:rPr>
                <w:rStyle w:val="Hyperlink"/>
                <w:noProof/>
              </w:rPr>
              <w:t xml:space="preserve"> Consultation on the Application</w:t>
            </w:r>
            <w:r w:rsidR="00716C55">
              <w:rPr>
                <w:noProof/>
                <w:webHidden/>
              </w:rPr>
              <w:tab/>
            </w:r>
            <w:r w:rsidR="00716C55">
              <w:rPr>
                <w:noProof/>
                <w:webHidden/>
              </w:rPr>
              <w:fldChar w:fldCharType="begin"/>
            </w:r>
            <w:r w:rsidR="00716C55">
              <w:rPr>
                <w:noProof/>
                <w:webHidden/>
              </w:rPr>
              <w:instrText xml:space="preserve"> PAGEREF _Toc41383208 \h </w:instrText>
            </w:r>
            <w:r w:rsidR="00716C55">
              <w:rPr>
                <w:noProof/>
                <w:webHidden/>
              </w:rPr>
            </w:r>
            <w:r w:rsidR="00716C55">
              <w:rPr>
                <w:noProof/>
                <w:webHidden/>
              </w:rPr>
              <w:fldChar w:fldCharType="separate"/>
            </w:r>
            <w:r w:rsidR="00716C55">
              <w:rPr>
                <w:noProof/>
                <w:webHidden/>
              </w:rPr>
              <w:t>7</w:t>
            </w:r>
            <w:r w:rsidR="00716C55">
              <w:rPr>
                <w:noProof/>
                <w:webHidden/>
              </w:rPr>
              <w:fldChar w:fldCharType="end"/>
            </w:r>
          </w:hyperlink>
        </w:p>
        <w:p w14:paraId="0BB9CD2C" w14:textId="7B8EFEC0" w:rsidR="00716C55" w:rsidRDefault="00886737">
          <w:pPr>
            <w:pStyle w:val="TOC2"/>
            <w:tabs>
              <w:tab w:val="left" w:pos="660"/>
              <w:tab w:val="right" w:leader="dot" w:pos="9016"/>
            </w:tabs>
            <w:rPr>
              <w:rFonts w:asciiTheme="minorHAnsi" w:eastAsiaTheme="minorEastAsia" w:hAnsiTheme="minorHAnsi" w:cstheme="minorBidi"/>
              <w:noProof/>
              <w:sz w:val="22"/>
              <w:szCs w:val="22"/>
            </w:rPr>
          </w:pPr>
          <w:hyperlink w:anchor="_Toc41383209" w:history="1">
            <w:r w:rsidR="00716C55" w:rsidRPr="00300FE7">
              <w:rPr>
                <w:rStyle w:val="Hyperlink"/>
                <w:noProof/>
              </w:rPr>
              <w:t>3</w:t>
            </w:r>
            <w:r w:rsidR="00716C55">
              <w:rPr>
                <w:rFonts w:asciiTheme="minorHAnsi" w:eastAsiaTheme="minorEastAsia" w:hAnsiTheme="minorHAnsi" w:cstheme="minorBidi"/>
                <w:noProof/>
                <w:sz w:val="22"/>
                <w:szCs w:val="22"/>
              </w:rPr>
              <w:tab/>
            </w:r>
            <w:r w:rsidR="00716C55" w:rsidRPr="00300FE7">
              <w:rPr>
                <w:rStyle w:val="Hyperlink"/>
                <w:noProof/>
              </w:rPr>
              <w:t>The Legal Framework</w:t>
            </w:r>
            <w:r w:rsidR="00716C55">
              <w:rPr>
                <w:noProof/>
                <w:webHidden/>
              </w:rPr>
              <w:tab/>
            </w:r>
            <w:r w:rsidR="00716C55">
              <w:rPr>
                <w:noProof/>
                <w:webHidden/>
              </w:rPr>
              <w:fldChar w:fldCharType="begin"/>
            </w:r>
            <w:r w:rsidR="00716C55">
              <w:rPr>
                <w:noProof/>
                <w:webHidden/>
              </w:rPr>
              <w:instrText xml:space="preserve"> PAGEREF _Toc41383209 \h </w:instrText>
            </w:r>
            <w:r w:rsidR="00716C55">
              <w:rPr>
                <w:noProof/>
                <w:webHidden/>
              </w:rPr>
            </w:r>
            <w:r w:rsidR="00716C55">
              <w:rPr>
                <w:noProof/>
                <w:webHidden/>
              </w:rPr>
              <w:fldChar w:fldCharType="separate"/>
            </w:r>
            <w:r w:rsidR="00716C55">
              <w:rPr>
                <w:noProof/>
                <w:webHidden/>
              </w:rPr>
              <w:t>7</w:t>
            </w:r>
            <w:r w:rsidR="00716C55">
              <w:rPr>
                <w:noProof/>
                <w:webHidden/>
              </w:rPr>
              <w:fldChar w:fldCharType="end"/>
            </w:r>
          </w:hyperlink>
        </w:p>
        <w:p w14:paraId="7200C103" w14:textId="35DA4092" w:rsidR="00716C55" w:rsidRDefault="00886737">
          <w:pPr>
            <w:pStyle w:val="TOC2"/>
            <w:tabs>
              <w:tab w:val="left" w:pos="660"/>
              <w:tab w:val="right" w:leader="dot" w:pos="9016"/>
            </w:tabs>
            <w:rPr>
              <w:rFonts w:asciiTheme="minorHAnsi" w:eastAsiaTheme="minorEastAsia" w:hAnsiTheme="minorHAnsi" w:cstheme="minorBidi"/>
              <w:noProof/>
              <w:sz w:val="22"/>
              <w:szCs w:val="22"/>
            </w:rPr>
          </w:pPr>
          <w:hyperlink w:anchor="_Toc41383210" w:history="1">
            <w:r w:rsidR="00716C55" w:rsidRPr="00300FE7">
              <w:rPr>
                <w:rStyle w:val="Hyperlink"/>
                <w:noProof/>
              </w:rPr>
              <w:t>4</w:t>
            </w:r>
            <w:r w:rsidR="00716C55">
              <w:rPr>
                <w:rFonts w:asciiTheme="minorHAnsi" w:eastAsiaTheme="minorEastAsia" w:hAnsiTheme="minorHAnsi" w:cstheme="minorBidi"/>
                <w:noProof/>
                <w:sz w:val="22"/>
                <w:szCs w:val="22"/>
              </w:rPr>
              <w:tab/>
            </w:r>
            <w:r w:rsidR="00716C55" w:rsidRPr="00300FE7">
              <w:rPr>
                <w:rStyle w:val="Hyperlink"/>
                <w:noProof/>
              </w:rPr>
              <w:t>The Facility</w:t>
            </w:r>
            <w:r w:rsidR="00716C55">
              <w:rPr>
                <w:noProof/>
                <w:webHidden/>
              </w:rPr>
              <w:tab/>
            </w:r>
            <w:r w:rsidR="00716C55">
              <w:rPr>
                <w:noProof/>
                <w:webHidden/>
              </w:rPr>
              <w:fldChar w:fldCharType="begin"/>
            </w:r>
            <w:r w:rsidR="00716C55">
              <w:rPr>
                <w:noProof/>
                <w:webHidden/>
              </w:rPr>
              <w:instrText xml:space="preserve"> PAGEREF _Toc41383210 \h </w:instrText>
            </w:r>
            <w:r w:rsidR="00716C55">
              <w:rPr>
                <w:noProof/>
                <w:webHidden/>
              </w:rPr>
            </w:r>
            <w:r w:rsidR="00716C55">
              <w:rPr>
                <w:noProof/>
                <w:webHidden/>
              </w:rPr>
              <w:fldChar w:fldCharType="separate"/>
            </w:r>
            <w:r w:rsidR="00716C55">
              <w:rPr>
                <w:noProof/>
                <w:webHidden/>
              </w:rPr>
              <w:t>8</w:t>
            </w:r>
            <w:r w:rsidR="00716C55">
              <w:rPr>
                <w:noProof/>
                <w:webHidden/>
              </w:rPr>
              <w:fldChar w:fldCharType="end"/>
            </w:r>
          </w:hyperlink>
        </w:p>
        <w:p w14:paraId="21F97A7D" w14:textId="74535262" w:rsidR="00716C55" w:rsidRDefault="00886737">
          <w:pPr>
            <w:pStyle w:val="TOC3"/>
            <w:tabs>
              <w:tab w:val="right" w:leader="dot" w:pos="9016"/>
            </w:tabs>
            <w:rPr>
              <w:rFonts w:asciiTheme="minorHAnsi" w:eastAsiaTheme="minorEastAsia" w:hAnsiTheme="minorHAnsi" w:cstheme="minorBidi"/>
              <w:noProof/>
              <w:sz w:val="22"/>
              <w:szCs w:val="22"/>
            </w:rPr>
          </w:pPr>
          <w:hyperlink w:anchor="_Toc41383211" w:history="1">
            <w:r w:rsidR="00716C55" w:rsidRPr="00300FE7">
              <w:rPr>
                <w:rStyle w:val="Hyperlink"/>
                <w:noProof/>
              </w:rPr>
              <w:t>4.1 Description of the Facility and related issues</w:t>
            </w:r>
            <w:r w:rsidR="00716C55">
              <w:rPr>
                <w:noProof/>
                <w:webHidden/>
              </w:rPr>
              <w:tab/>
            </w:r>
            <w:r w:rsidR="00716C55">
              <w:rPr>
                <w:noProof/>
                <w:webHidden/>
              </w:rPr>
              <w:fldChar w:fldCharType="begin"/>
            </w:r>
            <w:r w:rsidR="00716C55">
              <w:rPr>
                <w:noProof/>
                <w:webHidden/>
              </w:rPr>
              <w:instrText xml:space="preserve"> PAGEREF _Toc41383211 \h </w:instrText>
            </w:r>
            <w:r w:rsidR="00716C55">
              <w:rPr>
                <w:noProof/>
                <w:webHidden/>
              </w:rPr>
            </w:r>
            <w:r w:rsidR="00716C55">
              <w:rPr>
                <w:noProof/>
                <w:webHidden/>
              </w:rPr>
              <w:fldChar w:fldCharType="separate"/>
            </w:r>
            <w:r w:rsidR="00716C55">
              <w:rPr>
                <w:noProof/>
                <w:webHidden/>
              </w:rPr>
              <w:t>8</w:t>
            </w:r>
            <w:r w:rsidR="00716C55">
              <w:rPr>
                <w:noProof/>
                <w:webHidden/>
              </w:rPr>
              <w:fldChar w:fldCharType="end"/>
            </w:r>
          </w:hyperlink>
        </w:p>
        <w:p w14:paraId="7ADCE48C" w14:textId="65C4AC0B" w:rsidR="00716C55" w:rsidRDefault="00886737">
          <w:pPr>
            <w:pStyle w:val="TOC3"/>
            <w:tabs>
              <w:tab w:val="right" w:leader="dot" w:pos="9016"/>
            </w:tabs>
            <w:rPr>
              <w:rFonts w:asciiTheme="minorHAnsi" w:eastAsiaTheme="minorEastAsia" w:hAnsiTheme="minorHAnsi" w:cstheme="minorBidi"/>
              <w:noProof/>
              <w:sz w:val="22"/>
              <w:szCs w:val="22"/>
            </w:rPr>
          </w:pPr>
          <w:hyperlink w:anchor="_Toc41383212" w:history="1">
            <w:r w:rsidR="00716C55" w:rsidRPr="00300FE7">
              <w:rPr>
                <w:rStyle w:val="Hyperlink"/>
                <w:noProof/>
              </w:rPr>
              <w:t>4.2 Operation of the Facility – general issues</w:t>
            </w:r>
            <w:r w:rsidR="00716C55">
              <w:rPr>
                <w:noProof/>
                <w:webHidden/>
              </w:rPr>
              <w:tab/>
            </w:r>
            <w:r w:rsidR="00716C55">
              <w:rPr>
                <w:noProof/>
                <w:webHidden/>
              </w:rPr>
              <w:fldChar w:fldCharType="begin"/>
            </w:r>
            <w:r w:rsidR="00716C55">
              <w:rPr>
                <w:noProof/>
                <w:webHidden/>
              </w:rPr>
              <w:instrText xml:space="preserve"> PAGEREF _Toc41383212 \h </w:instrText>
            </w:r>
            <w:r w:rsidR="00716C55">
              <w:rPr>
                <w:noProof/>
                <w:webHidden/>
              </w:rPr>
            </w:r>
            <w:r w:rsidR="00716C55">
              <w:rPr>
                <w:noProof/>
                <w:webHidden/>
              </w:rPr>
              <w:fldChar w:fldCharType="separate"/>
            </w:r>
            <w:r w:rsidR="00716C55">
              <w:rPr>
                <w:noProof/>
                <w:webHidden/>
              </w:rPr>
              <w:t>11</w:t>
            </w:r>
            <w:r w:rsidR="00716C55">
              <w:rPr>
                <w:noProof/>
                <w:webHidden/>
              </w:rPr>
              <w:fldChar w:fldCharType="end"/>
            </w:r>
          </w:hyperlink>
        </w:p>
        <w:p w14:paraId="0738D895" w14:textId="09402010" w:rsidR="00716C55" w:rsidRDefault="00886737">
          <w:pPr>
            <w:pStyle w:val="TOC2"/>
            <w:tabs>
              <w:tab w:val="left" w:pos="660"/>
              <w:tab w:val="right" w:leader="dot" w:pos="9016"/>
            </w:tabs>
            <w:rPr>
              <w:rFonts w:asciiTheme="minorHAnsi" w:eastAsiaTheme="minorEastAsia" w:hAnsiTheme="minorHAnsi" w:cstheme="minorBidi"/>
              <w:noProof/>
              <w:sz w:val="22"/>
              <w:szCs w:val="22"/>
            </w:rPr>
          </w:pPr>
          <w:hyperlink w:anchor="_Toc41383213" w:history="1">
            <w:r w:rsidR="00716C55" w:rsidRPr="00300FE7">
              <w:rPr>
                <w:rStyle w:val="Hyperlink"/>
                <w:noProof/>
              </w:rPr>
              <w:t>5</w:t>
            </w:r>
            <w:r w:rsidR="00716C55">
              <w:rPr>
                <w:rFonts w:asciiTheme="minorHAnsi" w:eastAsiaTheme="minorEastAsia" w:hAnsiTheme="minorHAnsi" w:cstheme="minorBidi"/>
                <w:noProof/>
                <w:sz w:val="22"/>
                <w:szCs w:val="22"/>
              </w:rPr>
              <w:tab/>
            </w:r>
            <w:r w:rsidR="00716C55" w:rsidRPr="00300FE7">
              <w:rPr>
                <w:rStyle w:val="Hyperlink"/>
                <w:noProof/>
              </w:rPr>
              <w:t>Minimising the Facility’s environmental impact</w:t>
            </w:r>
            <w:r w:rsidR="00716C55">
              <w:rPr>
                <w:noProof/>
                <w:webHidden/>
              </w:rPr>
              <w:tab/>
            </w:r>
            <w:r w:rsidR="00716C55">
              <w:rPr>
                <w:noProof/>
                <w:webHidden/>
              </w:rPr>
              <w:fldChar w:fldCharType="begin"/>
            </w:r>
            <w:r w:rsidR="00716C55">
              <w:rPr>
                <w:noProof/>
                <w:webHidden/>
              </w:rPr>
              <w:instrText xml:space="preserve"> PAGEREF _Toc41383213 \h </w:instrText>
            </w:r>
            <w:r w:rsidR="00716C55">
              <w:rPr>
                <w:noProof/>
                <w:webHidden/>
              </w:rPr>
            </w:r>
            <w:r w:rsidR="00716C55">
              <w:rPr>
                <w:noProof/>
                <w:webHidden/>
              </w:rPr>
              <w:fldChar w:fldCharType="separate"/>
            </w:r>
            <w:r w:rsidR="00716C55">
              <w:rPr>
                <w:noProof/>
                <w:webHidden/>
              </w:rPr>
              <w:t>13</w:t>
            </w:r>
            <w:r w:rsidR="00716C55">
              <w:rPr>
                <w:noProof/>
                <w:webHidden/>
              </w:rPr>
              <w:fldChar w:fldCharType="end"/>
            </w:r>
          </w:hyperlink>
        </w:p>
        <w:p w14:paraId="2AD97A36" w14:textId="2472C87D" w:rsidR="00716C55" w:rsidRDefault="00886737">
          <w:pPr>
            <w:pStyle w:val="TOC3"/>
            <w:tabs>
              <w:tab w:val="left" w:pos="1100"/>
              <w:tab w:val="right" w:leader="dot" w:pos="9016"/>
            </w:tabs>
            <w:rPr>
              <w:rFonts w:asciiTheme="minorHAnsi" w:eastAsiaTheme="minorEastAsia" w:hAnsiTheme="minorHAnsi" w:cstheme="minorBidi"/>
              <w:noProof/>
              <w:sz w:val="22"/>
              <w:szCs w:val="22"/>
            </w:rPr>
          </w:pPr>
          <w:hyperlink w:anchor="_Toc41383214" w:history="1">
            <w:r w:rsidR="00716C55" w:rsidRPr="00300FE7">
              <w:rPr>
                <w:rStyle w:val="Hyperlink"/>
                <w:noProof/>
              </w:rPr>
              <w:t>5.1</w:t>
            </w:r>
            <w:r w:rsidR="00716C55">
              <w:rPr>
                <w:rFonts w:asciiTheme="minorHAnsi" w:eastAsiaTheme="minorEastAsia" w:hAnsiTheme="minorHAnsi" w:cstheme="minorBidi"/>
                <w:noProof/>
                <w:sz w:val="22"/>
                <w:szCs w:val="22"/>
              </w:rPr>
              <w:tab/>
            </w:r>
            <w:r w:rsidR="00716C55" w:rsidRPr="00300FE7">
              <w:rPr>
                <w:rStyle w:val="Hyperlink"/>
                <w:noProof/>
              </w:rPr>
              <w:t>Assessment of Impact on Air Quality</w:t>
            </w:r>
            <w:r w:rsidR="00716C55">
              <w:rPr>
                <w:noProof/>
                <w:webHidden/>
              </w:rPr>
              <w:tab/>
            </w:r>
            <w:r w:rsidR="00716C55">
              <w:rPr>
                <w:noProof/>
                <w:webHidden/>
              </w:rPr>
              <w:fldChar w:fldCharType="begin"/>
            </w:r>
            <w:r w:rsidR="00716C55">
              <w:rPr>
                <w:noProof/>
                <w:webHidden/>
              </w:rPr>
              <w:instrText xml:space="preserve"> PAGEREF _Toc41383214 \h </w:instrText>
            </w:r>
            <w:r w:rsidR="00716C55">
              <w:rPr>
                <w:noProof/>
                <w:webHidden/>
              </w:rPr>
            </w:r>
            <w:r w:rsidR="00716C55">
              <w:rPr>
                <w:noProof/>
                <w:webHidden/>
              </w:rPr>
              <w:fldChar w:fldCharType="separate"/>
            </w:r>
            <w:r w:rsidR="00716C55">
              <w:rPr>
                <w:noProof/>
                <w:webHidden/>
              </w:rPr>
              <w:t>13</w:t>
            </w:r>
            <w:r w:rsidR="00716C55">
              <w:rPr>
                <w:noProof/>
                <w:webHidden/>
              </w:rPr>
              <w:fldChar w:fldCharType="end"/>
            </w:r>
          </w:hyperlink>
        </w:p>
        <w:p w14:paraId="7432384A" w14:textId="54CAE1AD" w:rsidR="00716C55" w:rsidRDefault="00886737">
          <w:pPr>
            <w:pStyle w:val="TOC3"/>
            <w:tabs>
              <w:tab w:val="left" w:pos="1100"/>
              <w:tab w:val="right" w:leader="dot" w:pos="9016"/>
            </w:tabs>
            <w:rPr>
              <w:rFonts w:asciiTheme="minorHAnsi" w:eastAsiaTheme="minorEastAsia" w:hAnsiTheme="minorHAnsi" w:cstheme="minorBidi"/>
              <w:noProof/>
              <w:sz w:val="22"/>
              <w:szCs w:val="22"/>
            </w:rPr>
          </w:pPr>
          <w:hyperlink w:anchor="_Toc41383215" w:history="1">
            <w:r w:rsidR="00716C55" w:rsidRPr="00300FE7">
              <w:rPr>
                <w:rStyle w:val="Hyperlink"/>
                <w:noProof/>
              </w:rPr>
              <w:t>5.2</w:t>
            </w:r>
            <w:r w:rsidR="00716C55">
              <w:rPr>
                <w:rFonts w:asciiTheme="minorHAnsi" w:eastAsiaTheme="minorEastAsia" w:hAnsiTheme="minorHAnsi" w:cstheme="minorBidi"/>
                <w:noProof/>
                <w:sz w:val="22"/>
                <w:szCs w:val="22"/>
              </w:rPr>
              <w:tab/>
            </w:r>
            <w:r w:rsidR="00716C55" w:rsidRPr="00300FE7">
              <w:rPr>
                <w:rStyle w:val="Hyperlink"/>
                <w:noProof/>
              </w:rPr>
              <w:t>Impact on Habitats sites, SSSIs, non-statutory conservation sites etc</w:t>
            </w:r>
            <w:r w:rsidR="00716C55">
              <w:rPr>
                <w:noProof/>
                <w:webHidden/>
              </w:rPr>
              <w:tab/>
            </w:r>
            <w:r w:rsidR="00716C55">
              <w:rPr>
                <w:noProof/>
                <w:webHidden/>
              </w:rPr>
              <w:fldChar w:fldCharType="begin"/>
            </w:r>
            <w:r w:rsidR="00716C55">
              <w:rPr>
                <w:noProof/>
                <w:webHidden/>
              </w:rPr>
              <w:instrText xml:space="preserve"> PAGEREF _Toc41383215 \h </w:instrText>
            </w:r>
            <w:r w:rsidR="00716C55">
              <w:rPr>
                <w:noProof/>
                <w:webHidden/>
              </w:rPr>
            </w:r>
            <w:r w:rsidR="00716C55">
              <w:rPr>
                <w:noProof/>
                <w:webHidden/>
              </w:rPr>
              <w:fldChar w:fldCharType="separate"/>
            </w:r>
            <w:r w:rsidR="00716C55">
              <w:rPr>
                <w:noProof/>
                <w:webHidden/>
              </w:rPr>
              <w:t>15</w:t>
            </w:r>
            <w:r w:rsidR="00716C55">
              <w:rPr>
                <w:noProof/>
                <w:webHidden/>
              </w:rPr>
              <w:fldChar w:fldCharType="end"/>
            </w:r>
          </w:hyperlink>
        </w:p>
        <w:p w14:paraId="45A66472" w14:textId="3DC33BAF" w:rsidR="00716C55" w:rsidRDefault="00886737">
          <w:pPr>
            <w:pStyle w:val="TOC3"/>
            <w:tabs>
              <w:tab w:val="right" w:leader="dot" w:pos="9016"/>
            </w:tabs>
            <w:rPr>
              <w:rFonts w:asciiTheme="minorHAnsi" w:eastAsiaTheme="minorEastAsia" w:hAnsiTheme="minorHAnsi" w:cstheme="minorBidi"/>
              <w:noProof/>
              <w:sz w:val="22"/>
              <w:szCs w:val="22"/>
            </w:rPr>
          </w:pPr>
          <w:hyperlink w:anchor="_Toc41383216" w:history="1">
            <w:r w:rsidR="00716C55" w:rsidRPr="00300FE7">
              <w:rPr>
                <w:rStyle w:val="Hyperlink"/>
                <w:noProof/>
              </w:rPr>
              <w:t>5.3 European Sites</w:t>
            </w:r>
            <w:r w:rsidR="00716C55">
              <w:rPr>
                <w:noProof/>
                <w:webHidden/>
              </w:rPr>
              <w:tab/>
            </w:r>
            <w:r w:rsidR="00716C55">
              <w:rPr>
                <w:noProof/>
                <w:webHidden/>
              </w:rPr>
              <w:fldChar w:fldCharType="begin"/>
            </w:r>
            <w:r w:rsidR="00716C55">
              <w:rPr>
                <w:noProof/>
                <w:webHidden/>
              </w:rPr>
              <w:instrText xml:space="preserve"> PAGEREF _Toc41383216 \h </w:instrText>
            </w:r>
            <w:r w:rsidR="00716C55">
              <w:rPr>
                <w:noProof/>
                <w:webHidden/>
              </w:rPr>
            </w:r>
            <w:r w:rsidR="00716C55">
              <w:rPr>
                <w:noProof/>
                <w:webHidden/>
              </w:rPr>
              <w:fldChar w:fldCharType="separate"/>
            </w:r>
            <w:r w:rsidR="00716C55">
              <w:rPr>
                <w:noProof/>
                <w:webHidden/>
              </w:rPr>
              <w:t>17</w:t>
            </w:r>
            <w:r w:rsidR="00716C55">
              <w:rPr>
                <w:noProof/>
                <w:webHidden/>
              </w:rPr>
              <w:fldChar w:fldCharType="end"/>
            </w:r>
          </w:hyperlink>
        </w:p>
        <w:p w14:paraId="1B68431B" w14:textId="167BD7B3" w:rsidR="00716C55" w:rsidRDefault="00886737">
          <w:pPr>
            <w:pStyle w:val="TOC2"/>
            <w:tabs>
              <w:tab w:val="right" w:leader="dot" w:pos="9016"/>
            </w:tabs>
            <w:rPr>
              <w:rFonts w:asciiTheme="minorHAnsi" w:eastAsiaTheme="minorEastAsia" w:hAnsiTheme="minorHAnsi" w:cstheme="minorBidi"/>
              <w:noProof/>
              <w:sz w:val="22"/>
              <w:szCs w:val="22"/>
            </w:rPr>
          </w:pPr>
          <w:hyperlink w:anchor="_Toc41383217" w:history="1">
            <w:r w:rsidR="00716C55" w:rsidRPr="00300FE7">
              <w:rPr>
                <w:rStyle w:val="Hyperlink"/>
                <w:noProof/>
              </w:rPr>
              <w:t>Assessment of Likely Significant Effect:</w:t>
            </w:r>
            <w:r w:rsidR="00716C55">
              <w:rPr>
                <w:noProof/>
                <w:webHidden/>
              </w:rPr>
              <w:tab/>
            </w:r>
            <w:r w:rsidR="00716C55">
              <w:rPr>
                <w:noProof/>
                <w:webHidden/>
              </w:rPr>
              <w:fldChar w:fldCharType="begin"/>
            </w:r>
            <w:r w:rsidR="00716C55">
              <w:rPr>
                <w:noProof/>
                <w:webHidden/>
              </w:rPr>
              <w:instrText xml:space="preserve"> PAGEREF _Toc41383217 \h </w:instrText>
            </w:r>
            <w:r w:rsidR="00716C55">
              <w:rPr>
                <w:noProof/>
                <w:webHidden/>
              </w:rPr>
            </w:r>
            <w:r w:rsidR="00716C55">
              <w:rPr>
                <w:noProof/>
                <w:webHidden/>
              </w:rPr>
              <w:fldChar w:fldCharType="separate"/>
            </w:r>
            <w:r w:rsidR="00716C55">
              <w:rPr>
                <w:noProof/>
                <w:webHidden/>
              </w:rPr>
              <w:t>19</w:t>
            </w:r>
            <w:r w:rsidR="00716C55">
              <w:rPr>
                <w:noProof/>
                <w:webHidden/>
              </w:rPr>
              <w:fldChar w:fldCharType="end"/>
            </w:r>
          </w:hyperlink>
        </w:p>
        <w:p w14:paraId="09E3268C" w14:textId="34628EE2" w:rsidR="00716C55" w:rsidRDefault="00886737">
          <w:pPr>
            <w:pStyle w:val="TOC2"/>
            <w:tabs>
              <w:tab w:val="right" w:leader="dot" w:pos="9016"/>
            </w:tabs>
            <w:rPr>
              <w:rFonts w:asciiTheme="minorHAnsi" w:eastAsiaTheme="minorEastAsia" w:hAnsiTheme="minorHAnsi" w:cstheme="minorBidi"/>
              <w:noProof/>
              <w:sz w:val="22"/>
              <w:szCs w:val="22"/>
            </w:rPr>
          </w:pPr>
          <w:hyperlink w:anchor="_Toc41383218" w:history="1">
            <w:r w:rsidR="00716C55" w:rsidRPr="00300FE7">
              <w:rPr>
                <w:rStyle w:val="Hyperlink"/>
                <w:noProof/>
              </w:rPr>
              <w:t>HRA Overall conclusion:</w:t>
            </w:r>
            <w:r w:rsidR="00716C55">
              <w:rPr>
                <w:noProof/>
                <w:webHidden/>
              </w:rPr>
              <w:tab/>
            </w:r>
            <w:r w:rsidR="00716C55">
              <w:rPr>
                <w:noProof/>
                <w:webHidden/>
              </w:rPr>
              <w:fldChar w:fldCharType="begin"/>
            </w:r>
            <w:r w:rsidR="00716C55">
              <w:rPr>
                <w:noProof/>
                <w:webHidden/>
              </w:rPr>
              <w:instrText xml:space="preserve"> PAGEREF _Toc41383218 \h </w:instrText>
            </w:r>
            <w:r w:rsidR="00716C55">
              <w:rPr>
                <w:noProof/>
                <w:webHidden/>
              </w:rPr>
            </w:r>
            <w:r w:rsidR="00716C55">
              <w:rPr>
                <w:noProof/>
                <w:webHidden/>
              </w:rPr>
              <w:fldChar w:fldCharType="separate"/>
            </w:r>
            <w:r w:rsidR="00716C55">
              <w:rPr>
                <w:noProof/>
                <w:webHidden/>
              </w:rPr>
              <w:t>19</w:t>
            </w:r>
            <w:r w:rsidR="00716C55">
              <w:rPr>
                <w:noProof/>
                <w:webHidden/>
              </w:rPr>
              <w:fldChar w:fldCharType="end"/>
            </w:r>
          </w:hyperlink>
        </w:p>
        <w:p w14:paraId="6A4A8420" w14:textId="6EEC7E02" w:rsidR="00716C55" w:rsidRDefault="00886737">
          <w:pPr>
            <w:pStyle w:val="TOC2"/>
            <w:tabs>
              <w:tab w:val="right" w:leader="dot" w:pos="9016"/>
            </w:tabs>
            <w:rPr>
              <w:rFonts w:asciiTheme="minorHAnsi" w:eastAsiaTheme="minorEastAsia" w:hAnsiTheme="minorHAnsi" w:cstheme="minorBidi"/>
              <w:noProof/>
              <w:sz w:val="22"/>
              <w:szCs w:val="22"/>
            </w:rPr>
          </w:pPr>
          <w:hyperlink w:anchor="_Toc41383219" w:history="1">
            <w:r w:rsidR="00716C55" w:rsidRPr="00300FE7">
              <w:rPr>
                <w:rStyle w:val="Hyperlink"/>
                <w:noProof/>
              </w:rPr>
              <w:t>6 Setting ELVs and other Permit conditions</w:t>
            </w:r>
            <w:r w:rsidR="00716C55">
              <w:rPr>
                <w:noProof/>
                <w:webHidden/>
              </w:rPr>
              <w:tab/>
            </w:r>
            <w:r w:rsidR="00716C55">
              <w:rPr>
                <w:noProof/>
                <w:webHidden/>
              </w:rPr>
              <w:fldChar w:fldCharType="begin"/>
            </w:r>
            <w:r w:rsidR="00716C55">
              <w:rPr>
                <w:noProof/>
                <w:webHidden/>
              </w:rPr>
              <w:instrText xml:space="preserve"> PAGEREF _Toc41383219 \h </w:instrText>
            </w:r>
            <w:r w:rsidR="00716C55">
              <w:rPr>
                <w:noProof/>
                <w:webHidden/>
              </w:rPr>
            </w:r>
            <w:r w:rsidR="00716C55">
              <w:rPr>
                <w:noProof/>
                <w:webHidden/>
              </w:rPr>
              <w:fldChar w:fldCharType="separate"/>
            </w:r>
            <w:r w:rsidR="00716C55">
              <w:rPr>
                <w:noProof/>
                <w:webHidden/>
              </w:rPr>
              <w:t>20</w:t>
            </w:r>
            <w:r w:rsidR="00716C55">
              <w:rPr>
                <w:noProof/>
                <w:webHidden/>
              </w:rPr>
              <w:fldChar w:fldCharType="end"/>
            </w:r>
          </w:hyperlink>
        </w:p>
        <w:p w14:paraId="47BBB377" w14:textId="3DCDE44A" w:rsidR="00716C55" w:rsidRDefault="00886737">
          <w:pPr>
            <w:pStyle w:val="TOC3"/>
            <w:tabs>
              <w:tab w:val="left" w:pos="1100"/>
              <w:tab w:val="right" w:leader="dot" w:pos="9016"/>
            </w:tabs>
            <w:rPr>
              <w:rFonts w:asciiTheme="minorHAnsi" w:eastAsiaTheme="minorEastAsia" w:hAnsiTheme="minorHAnsi" w:cstheme="minorBidi"/>
              <w:noProof/>
              <w:sz w:val="22"/>
              <w:szCs w:val="22"/>
            </w:rPr>
          </w:pPr>
          <w:hyperlink w:anchor="_Toc41383220" w:history="1">
            <w:r w:rsidR="00716C55" w:rsidRPr="00300FE7">
              <w:rPr>
                <w:rStyle w:val="Hyperlink"/>
                <w:noProof/>
              </w:rPr>
              <w:t>6.1</w:t>
            </w:r>
            <w:r w:rsidR="00716C55">
              <w:rPr>
                <w:rFonts w:asciiTheme="minorHAnsi" w:eastAsiaTheme="minorEastAsia" w:hAnsiTheme="minorHAnsi" w:cstheme="minorBidi"/>
                <w:noProof/>
                <w:sz w:val="22"/>
                <w:szCs w:val="22"/>
              </w:rPr>
              <w:tab/>
            </w:r>
            <w:r w:rsidR="00716C55" w:rsidRPr="00300FE7">
              <w:rPr>
                <w:rStyle w:val="Hyperlink"/>
                <w:noProof/>
              </w:rPr>
              <w:t>Monitoring</w:t>
            </w:r>
            <w:r w:rsidR="00716C55">
              <w:rPr>
                <w:noProof/>
                <w:webHidden/>
              </w:rPr>
              <w:tab/>
            </w:r>
            <w:r w:rsidR="00716C55">
              <w:rPr>
                <w:noProof/>
                <w:webHidden/>
              </w:rPr>
              <w:fldChar w:fldCharType="begin"/>
            </w:r>
            <w:r w:rsidR="00716C55">
              <w:rPr>
                <w:noProof/>
                <w:webHidden/>
              </w:rPr>
              <w:instrText xml:space="preserve"> PAGEREF _Toc41383220 \h </w:instrText>
            </w:r>
            <w:r w:rsidR="00716C55">
              <w:rPr>
                <w:noProof/>
                <w:webHidden/>
              </w:rPr>
            </w:r>
            <w:r w:rsidR="00716C55">
              <w:rPr>
                <w:noProof/>
                <w:webHidden/>
              </w:rPr>
              <w:fldChar w:fldCharType="separate"/>
            </w:r>
            <w:r w:rsidR="00716C55">
              <w:rPr>
                <w:noProof/>
                <w:webHidden/>
              </w:rPr>
              <w:t>20</w:t>
            </w:r>
            <w:r w:rsidR="00716C55">
              <w:rPr>
                <w:noProof/>
                <w:webHidden/>
              </w:rPr>
              <w:fldChar w:fldCharType="end"/>
            </w:r>
          </w:hyperlink>
        </w:p>
        <w:p w14:paraId="06E0AF08" w14:textId="2D4C1C7B" w:rsidR="00716C55" w:rsidRDefault="00886737">
          <w:pPr>
            <w:pStyle w:val="TOC3"/>
            <w:tabs>
              <w:tab w:val="left" w:pos="1100"/>
              <w:tab w:val="right" w:leader="dot" w:pos="9016"/>
            </w:tabs>
            <w:rPr>
              <w:rFonts w:asciiTheme="minorHAnsi" w:eastAsiaTheme="minorEastAsia" w:hAnsiTheme="minorHAnsi" w:cstheme="minorBidi"/>
              <w:noProof/>
              <w:sz w:val="22"/>
              <w:szCs w:val="22"/>
            </w:rPr>
          </w:pPr>
          <w:hyperlink w:anchor="_Toc41383221" w:history="1">
            <w:r w:rsidR="00716C55" w:rsidRPr="00300FE7">
              <w:rPr>
                <w:rStyle w:val="Hyperlink"/>
                <w:noProof/>
              </w:rPr>
              <w:t>6.2</w:t>
            </w:r>
            <w:r w:rsidR="00716C55">
              <w:rPr>
                <w:rFonts w:asciiTheme="minorHAnsi" w:eastAsiaTheme="minorEastAsia" w:hAnsiTheme="minorHAnsi" w:cstheme="minorBidi"/>
                <w:noProof/>
                <w:sz w:val="22"/>
                <w:szCs w:val="22"/>
              </w:rPr>
              <w:tab/>
            </w:r>
            <w:r w:rsidR="00716C55" w:rsidRPr="00300FE7">
              <w:rPr>
                <w:rStyle w:val="Hyperlink"/>
                <w:noProof/>
              </w:rPr>
              <w:t>Other Permit Conditions</w:t>
            </w:r>
            <w:r w:rsidR="00716C55">
              <w:rPr>
                <w:noProof/>
                <w:webHidden/>
              </w:rPr>
              <w:tab/>
            </w:r>
            <w:r w:rsidR="00716C55">
              <w:rPr>
                <w:noProof/>
                <w:webHidden/>
              </w:rPr>
              <w:fldChar w:fldCharType="begin"/>
            </w:r>
            <w:r w:rsidR="00716C55">
              <w:rPr>
                <w:noProof/>
                <w:webHidden/>
              </w:rPr>
              <w:instrText xml:space="preserve"> PAGEREF _Toc41383221 \h </w:instrText>
            </w:r>
            <w:r w:rsidR="00716C55">
              <w:rPr>
                <w:noProof/>
                <w:webHidden/>
              </w:rPr>
            </w:r>
            <w:r w:rsidR="00716C55">
              <w:rPr>
                <w:noProof/>
                <w:webHidden/>
              </w:rPr>
              <w:fldChar w:fldCharType="separate"/>
            </w:r>
            <w:r w:rsidR="00716C55">
              <w:rPr>
                <w:noProof/>
                <w:webHidden/>
              </w:rPr>
              <w:t>21</w:t>
            </w:r>
            <w:r w:rsidR="00716C55">
              <w:rPr>
                <w:noProof/>
                <w:webHidden/>
              </w:rPr>
              <w:fldChar w:fldCharType="end"/>
            </w:r>
          </w:hyperlink>
        </w:p>
        <w:p w14:paraId="74A76E5D" w14:textId="70D954DF" w:rsidR="00716C55" w:rsidRDefault="00886737">
          <w:pPr>
            <w:pStyle w:val="TOC3"/>
            <w:tabs>
              <w:tab w:val="left" w:pos="1100"/>
              <w:tab w:val="right" w:leader="dot" w:pos="9016"/>
            </w:tabs>
            <w:rPr>
              <w:rFonts w:asciiTheme="minorHAnsi" w:eastAsiaTheme="minorEastAsia" w:hAnsiTheme="minorHAnsi" w:cstheme="minorBidi"/>
              <w:noProof/>
              <w:sz w:val="22"/>
              <w:szCs w:val="22"/>
            </w:rPr>
          </w:pPr>
          <w:hyperlink w:anchor="_Toc41383222" w:history="1">
            <w:r w:rsidR="00716C55" w:rsidRPr="00300FE7">
              <w:rPr>
                <w:rStyle w:val="Hyperlink"/>
                <w:noProof/>
              </w:rPr>
              <w:t>6.3</w:t>
            </w:r>
            <w:r w:rsidR="00716C55">
              <w:rPr>
                <w:rFonts w:asciiTheme="minorHAnsi" w:eastAsiaTheme="minorEastAsia" w:hAnsiTheme="minorHAnsi" w:cstheme="minorBidi"/>
                <w:noProof/>
                <w:sz w:val="22"/>
                <w:szCs w:val="22"/>
              </w:rPr>
              <w:tab/>
            </w:r>
            <w:r w:rsidR="00716C55" w:rsidRPr="00300FE7">
              <w:rPr>
                <w:rStyle w:val="Hyperlink"/>
                <w:noProof/>
              </w:rPr>
              <w:t xml:space="preserve"> Reporting</w:t>
            </w:r>
            <w:r w:rsidR="00716C55">
              <w:rPr>
                <w:noProof/>
                <w:webHidden/>
              </w:rPr>
              <w:tab/>
            </w:r>
            <w:r w:rsidR="00716C55">
              <w:rPr>
                <w:noProof/>
                <w:webHidden/>
              </w:rPr>
              <w:fldChar w:fldCharType="begin"/>
            </w:r>
            <w:r w:rsidR="00716C55">
              <w:rPr>
                <w:noProof/>
                <w:webHidden/>
              </w:rPr>
              <w:instrText xml:space="preserve"> PAGEREF _Toc41383222 \h </w:instrText>
            </w:r>
            <w:r w:rsidR="00716C55">
              <w:rPr>
                <w:noProof/>
                <w:webHidden/>
              </w:rPr>
            </w:r>
            <w:r w:rsidR="00716C55">
              <w:rPr>
                <w:noProof/>
                <w:webHidden/>
              </w:rPr>
              <w:fldChar w:fldCharType="separate"/>
            </w:r>
            <w:r w:rsidR="00716C55">
              <w:rPr>
                <w:noProof/>
                <w:webHidden/>
              </w:rPr>
              <w:t>22</w:t>
            </w:r>
            <w:r w:rsidR="00716C55">
              <w:rPr>
                <w:noProof/>
                <w:webHidden/>
              </w:rPr>
              <w:fldChar w:fldCharType="end"/>
            </w:r>
          </w:hyperlink>
        </w:p>
        <w:p w14:paraId="5641E949" w14:textId="5AF5FDCA" w:rsidR="00716C55" w:rsidRDefault="00886737">
          <w:pPr>
            <w:pStyle w:val="TOC3"/>
            <w:tabs>
              <w:tab w:val="right" w:leader="dot" w:pos="9016"/>
            </w:tabs>
            <w:rPr>
              <w:rFonts w:asciiTheme="minorHAnsi" w:eastAsiaTheme="minorEastAsia" w:hAnsiTheme="minorHAnsi" w:cstheme="minorBidi"/>
              <w:noProof/>
              <w:sz w:val="22"/>
              <w:szCs w:val="22"/>
            </w:rPr>
          </w:pPr>
          <w:hyperlink w:anchor="_Toc41383223" w:history="1">
            <w:r w:rsidR="00716C55" w:rsidRPr="00300FE7">
              <w:rPr>
                <w:rStyle w:val="Hyperlink"/>
                <w:noProof/>
              </w:rPr>
              <w:t>7 MCPD/SG Charges and Subsistence Fees</w:t>
            </w:r>
            <w:r w:rsidR="00716C55">
              <w:rPr>
                <w:noProof/>
                <w:webHidden/>
              </w:rPr>
              <w:tab/>
            </w:r>
            <w:r w:rsidR="00716C55">
              <w:rPr>
                <w:noProof/>
                <w:webHidden/>
              </w:rPr>
              <w:fldChar w:fldCharType="begin"/>
            </w:r>
            <w:r w:rsidR="00716C55">
              <w:rPr>
                <w:noProof/>
                <w:webHidden/>
              </w:rPr>
              <w:instrText xml:space="preserve"> PAGEREF _Toc41383223 \h </w:instrText>
            </w:r>
            <w:r w:rsidR="00716C55">
              <w:rPr>
                <w:noProof/>
                <w:webHidden/>
              </w:rPr>
            </w:r>
            <w:r w:rsidR="00716C55">
              <w:rPr>
                <w:noProof/>
                <w:webHidden/>
              </w:rPr>
              <w:fldChar w:fldCharType="separate"/>
            </w:r>
            <w:r w:rsidR="00716C55">
              <w:rPr>
                <w:noProof/>
                <w:webHidden/>
              </w:rPr>
              <w:t>23</w:t>
            </w:r>
            <w:r w:rsidR="00716C55">
              <w:rPr>
                <w:noProof/>
                <w:webHidden/>
              </w:rPr>
              <w:fldChar w:fldCharType="end"/>
            </w:r>
          </w:hyperlink>
        </w:p>
        <w:p w14:paraId="6E64F1CB" w14:textId="2B34A975" w:rsidR="00E379F1" w:rsidRDefault="00E379F1">
          <w:r>
            <w:rPr>
              <w:b/>
              <w:bCs/>
              <w:noProof/>
            </w:rPr>
            <w:fldChar w:fldCharType="end"/>
          </w:r>
        </w:p>
      </w:sdtContent>
    </w:sdt>
    <w:p w14:paraId="17063CB5" w14:textId="363E351D" w:rsidR="00E379F1" w:rsidRPr="00E379F1" w:rsidRDefault="00E379F1" w:rsidP="00E379F1">
      <w:pPr>
        <w:tabs>
          <w:tab w:val="left" w:pos="735"/>
        </w:tabs>
        <w:rPr>
          <w:lang w:eastAsia="en-US"/>
        </w:rPr>
        <w:sectPr w:rsidR="00E379F1" w:rsidRPr="00E379F1" w:rsidSect="00EB242F">
          <w:pgSz w:w="11906" w:h="16838" w:code="9"/>
          <w:pgMar w:top="1440" w:right="1440" w:bottom="1440" w:left="1440" w:header="720" w:footer="195" w:gutter="0"/>
          <w:cols w:space="720"/>
          <w:docGrid w:linePitch="326"/>
        </w:sectPr>
      </w:pPr>
    </w:p>
    <w:p w14:paraId="0028F1F2" w14:textId="215EE0C3" w:rsidR="003546B3" w:rsidRPr="009B1C88" w:rsidRDefault="003546B3" w:rsidP="00AD3527">
      <w:pPr>
        <w:pStyle w:val="Heading1"/>
      </w:pPr>
      <w:bookmarkStart w:id="6" w:name="_Toc41383204"/>
      <w:r w:rsidRPr="009B1C88">
        <w:lastRenderedPageBreak/>
        <w:t>Key issues of the decision</w:t>
      </w:r>
      <w:bookmarkEnd w:id="6"/>
      <w:r w:rsidRPr="009B1C88">
        <w:t xml:space="preserve"> </w:t>
      </w:r>
    </w:p>
    <w:p w14:paraId="37226EAE" w14:textId="77777777" w:rsidR="00E47437" w:rsidRPr="00A33081" w:rsidRDefault="00E47437" w:rsidP="009B1C88">
      <w:pPr>
        <w:spacing w:after="120"/>
        <w:rPr>
          <w:rFonts w:cs="Arial"/>
          <w:color w:val="FF00FF"/>
          <w:szCs w:val="24"/>
        </w:rPr>
      </w:pPr>
    </w:p>
    <w:p w14:paraId="06BDCBDC" w14:textId="5F21EF7D" w:rsidR="008A3DB1" w:rsidRDefault="008A3DB1" w:rsidP="00806A84">
      <w:pPr>
        <w:pStyle w:val="Heading2"/>
        <w:numPr>
          <w:ilvl w:val="0"/>
          <w:numId w:val="22"/>
        </w:numPr>
      </w:pPr>
      <w:bookmarkStart w:id="7" w:name="_Toc453077959"/>
      <w:bookmarkStart w:id="8" w:name="_Toc41383205"/>
      <w:r>
        <w:t>Our decision</w:t>
      </w:r>
      <w:bookmarkEnd w:id="7"/>
      <w:bookmarkEnd w:id="8"/>
      <w:r>
        <w:t xml:space="preserve"> </w:t>
      </w:r>
      <w:bookmarkStart w:id="9" w:name="_Toc453077960"/>
    </w:p>
    <w:p w14:paraId="08FEDE3A" w14:textId="77777777" w:rsidR="00C47AA5" w:rsidRPr="00AF6C55" w:rsidRDefault="00C47AA5" w:rsidP="00C47AA5">
      <w:pPr>
        <w:rPr>
          <w:lang w:eastAsia="en-US"/>
        </w:rPr>
      </w:pPr>
    </w:p>
    <w:p w14:paraId="358FB6EF" w14:textId="5A88CC0A" w:rsidR="00CC49E4" w:rsidRPr="00D32A6B" w:rsidRDefault="00CC49E4" w:rsidP="00C47AA5">
      <w:pPr>
        <w:spacing w:line="360" w:lineRule="auto"/>
        <w:rPr>
          <w:rFonts w:cs="Arial"/>
        </w:rPr>
      </w:pPr>
      <w:r>
        <w:rPr>
          <w:rFonts w:cs="Arial"/>
        </w:rPr>
        <w:t xml:space="preserve">We have decided to grant </w:t>
      </w:r>
      <w:r w:rsidR="00CA5D05" w:rsidRPr="00D32A6B">
        <w:rPr>
          <w:rFonts w:cs="Arial"/>
        </w:rPr>
        <w:t>a</w:t>
      </w:r>
      <w:r w:rsidRPr="00D32A6B">
        <w:rPr>
          <w:rFonts w:cs="Arial"/>
        </w:rPr>
        <w:t xml:space="preserve"> </w:t>
      </w:r>
      <w:r w:rsidR="00B81D09">
        <w:rPr>
          <w:rFonts w:cs="Arial"/>
        </w:rPr>
        <w:t xml:space="preserve">normal </w:t>
      </w:r>
      <w:r w:rsidRPr="00D32A6B">
        <w:rPr>
          <w:rFonts w:cs="Arial"/>
        </w:rPr>
        <w:t>permit</w:t>
      </w:r>
      <w:r w:rsidR="00B81D09">
        <w:rPr>
          <w:rFonts w:cs="Arial"/>
        </w:rPr>
        <w:t xml:space="preserve"> variation</w:t>
      </w:r>
      <w:r w:rsidRPr="00D32A6B">
        <w:rPr>
          <w:rFonts w:cs="Arial"/>
        </w:rPr>
        <w:t xml:space="preserve"> for </w:t>
      </w:r>
      <w:r w:rsidR="004E51A7" w:rsidRPr="00D32A6B">
        <w:rPr>
          <w:rFonts w:cs="Arial"/>
        </w:rPr>
        <w:t xml:space="preserve">Flint </w:t>
      </w:r>
      <w:r w:rsidR="006D6FD6">
        <w:rPr>
          <w:rFonts w:cs="Arial"/>
        </w:rPr>
        <w:t>Power Generation Plant</w:t>
      </w:r>
      <w:r w:rsidRPr="00D32A6B">
        <w:rPr>
          <w:rFonts w:cs="Arial"/>
        </w:rPr>
        <w:t xml:space="preserve">. </w:t>
      </w:r>
    </w:p>
    <w:p w14:paraId="14A5F9D3" w14:textId="77777777" w:rsidR="00B81D09" w:rsidRDefault="00B81D09" w:rsidP="00B81D09">
      <w:pPr>
        <w:spacing w:line="360" w:lineRule="auto"/>
        <w:jc w:val="both"/>
        <w:rPr>
          <w:rFonts w:cs="Arial"/>
        </w:rPr>
      </w:pPr>
    </w:p>
    <w:p w14:paraId="2D5E115F" w14:textId="705F5753" w:rsidR="00B81D09" w:rsidRPr="00C47AA5" w:rsidRDefault="00B81D09" w:rsidP="00B81D09">
      <w:pPr>
        <w:spacing w:line="360" w:lineRule="auto"/>
        <w:jc w:val="both"/>
      </w:pPr>
      <w:r w:rsidRPr="00C47AA5">
        <w:rPr>
          <w:rFonts w:cs="Arial"/>
        </w:rPr>
        <w:t>We consider that, in reaching that decision, we have taken into account all relevant considerations and legal requirements and that the permit will ensure that a high level of protection is provided for the environment and human health.</w:t>
      </w:r>
    </w:p>
    <w:p w14:paraId="0CCD2216" w14:textId="77777777" w:rsidR="00B81D09" w:rsidRDefault="00B81D09" w:rsidP="00B81D09">
      <w:pPr>
        <w:spacing w:line="360" w:lineRule="auto"/>
        <w:jc w:val="both"/>
        <w:rPr>
          <w:rFonts w:cs="Arial"/>
        </w:rPr>
      </w:pPr>
    </w:p>
    <w:p w14:paraId="34A15ECA" w14:textId="4AF9BE5C" w:rsidR="00B81D09" w:rsidRPr="00C47AA5" w:rsidRDefault="00B81D09" w:rsidP="00B81D09">
      <w:pPr>
        <w:spacing w:line="360" w:lineRule="auto"/>
        <w:jc w:val="both"/>
        <w:rPr>
          <w:rFonts w:cs="Arial"/>
        </w:rPr>
      </w:pPr>
      <w:r w:rsidRPr="00C47AA5">
        <w:rPr>
          <w:rFonts w:cs="Arial"/>
        </w:rPr>
        <w:t>This Application is to</w:t>
      </w:r>
      <w:r>
        <w:rPr>
          <w:rFonts w:cs="Arial"/>
        </w:rPr>
        <w:t xml:space="preserve"> vary the</w:t>
      </w:r>
      <w:r w:rsidRPr="00C47AA5">
        <w:rPr>
          <w:rFonts w:cs="Arial"/>
        </w:rPr>
        <w:t xml:space="preserve"> operat</w:t>
      </w:r>
      <w:r>
        <w:rPr>
          <w:rFonts w:cs="Arial"/>
        </w:rPr>
        <w:t>ion of</w:t>
      </w:r>
      <w:r w:rsidRPr="00C47AA5">
        <w:rPr>
          <w:rFonts w:cs="Arial"/>
        </w:rPr>
        <w:t xml:space="preserve"> a</w:t>
      </w:r>
      <w:r>
        <w:rPr>
          <w:rFonts w:cs="Arial"/>
        </w:rPr>
        <w:t xml:space="preserve"> regulated facility</w:t>
      </w:r>
      <w:r w:rsidRPr="00C47AA5">
        <w:rPr>
          <w:rFonts w:cs="Arial"/>
        </w:rPr>
        <w:t xml:space="preserve"> which is subject principally to the </w:t>
      </w:r>
      <w:r>
        <w:rPr>
          <w:rFonts w:cs="Arial"/>
        </w:rPr>
        <w:t>Medium Combustion Plant Directive (MCPD) and Specified Generator (SG) regulations. This variation will increase the operational hours from 2000 hours to 2850 hours.</w:t>
      </w:r>
    </w:p>
    <w:p w14:paraId="2DBE3916" w14:textId="77777777" w:rsidR="00B81D09" w:rsidRPr="00C47AA5" w:rsidRDefault="00B81D09" w:rsidP="00B81D09">
      <w:pPr>
        <w:spacing w:line="360" w:lineRule="auto"/>
        <w:jc w:val="both"/>
        <w:rPr>
          <w:rFonts w:cs="Arial"/>
        </w:rPr>
      </w:pPr>
    </w:p>
    <w:p w14:paraId="75A0C254" w14:textId="62F26E5F" w:rsidR="00B81D09" w:rsidRPr="00C47AA5" w:rsidRDefault="00B81D09" w:rsidP="00B81D09">
      <w:pPr>
        <w:spacing w:line="360" w:lineRule="auto"/>
        <w:jc w:val="both"/>
        <w:rPr>
          <w:rFonts w:cs="Arial"/>
        </w:rPr>
      </w:pPr>
      <w:r w:rsidRPr="00C47AA5">
        <w:rPr>
          <w:rFonts w:cs="Arial"/>
        </w:rPr>
        <w:t xml:space="preserve">The permit contains many </w:t>
      </w:r>
      <w:r w:rsidRPr="000C6E73">
        <w:rPr>
          <w:rFonts w:cs="Arial"/>
        </w:rPr>
        <w:t>conditions taken from our standard Environmental Permit template including the relevant Annexes. We</w:t>
      </w:r>
      <w:r w:rsidRPr="00C47AA5">
        <w:rPr>
          <w:rFonts w:cs="Arial"/>
        </w:rPr>
        <w:t xml:space="preserve"> developed these conditions in consultation with industry, having regard to the legal requirements of the Environmental Permitting Regulations</w:t>
      </w:r>
      <w:r>
        <w:rPr>
          <w:rFonts w:cs="Arial"/>
        </w:rPr>
        <w:t xml:space="preserve"> (EPR)</w:t>
      </w:r>
      <w:r w:rsidRPr="00C47AA5">
        <w:rPr>
          <w:rFonts w:cs="Arial"/>
        </w:rPr>
        <w:t xml:space="preserve"> </w:t>
      </w:r>
      <w:r>
        <w:rPr>
          <w:rFonts w:cs="Arial"/>
        </w:rPr>
        <w:t xml:space="preserve">2016 (as amended 2018) </w:t>
      </w:r>
      <w:r w:rsidRPr="00C47AA5">
        <w:rPr>
          <w:rFonts w:cs="Arial"/>
        </w:rPr>
        <w:t>and other relevant legislation. This document does not therefore include an explanation for these standard conditions. Where they are included in the permit, we have considered the Application and accepted the details are sufficient and satisfactory to make the standard conditions appropriate</w:t>
      </w:r>
      <w:r w:rsidR="00716C55">
        <w:rPr>
          <w:rFonts w:cs="Arial"/>
        </w:rPr>
        <w:t xml:space="preserve">. </w:t>
      </w:r>
    </w:p>
    <w:p w14:paraId="0F37027D" w14:textId="77777777" w:rsidR="00CA5D05" w:rsidRDefault="00CA5D05" w:rsidP="00C47AA5">
      <w:pPr>
        <w:spacing w:line="360" w:lineRule="auto"/>
        <w:rPr>
          <w:rFonts w:cs="Arial"/>
        </w:rPr>
      </w:pPr>
    </w:p>
    <w:p w14:paraId="198D2399" w14:textId="77777777" w:rsidR="00C47AA5" w:rsidRPr="00C47AA5" w:rsidRDefault="00C47AA5" w:rsidP="00C47AA5">
      <w:pPr>
        <w:rPr>
          <w:lang w:eastAsia="en-US"/>
        </w:rPr>
      </w:pPr>
    </w:p>
    <w:p w14:paraId="3D4DEC9A" w14:textId="77777777" w:rsidR="00C47AA5" w:rsidRDefault="00C47AA5" w:rsidP="00EC463C">
      <w:pPr>
        <w:pStyle w:val="Heading2"/>
        <w:numPr>
          <w:ilvl w:val="0"/>
          <w:numId w:val="22"/>
        </w:numPr>
        <w:sectPr w:rsidR="00C47AA5" w:rsidSect="00EB242F">
          <w:pgSz w:w="11906" w:h="16838" w:code="9"/>
          <w:pgMar w:top="1440" w:right="1440" w:bottom="1440" w:left="1440" w:header="720" w:footer="195" w:gutter="0"/>
          <w:cols w:space="720"/>
          <w:docGrid w:linePitch="326"/>
        </w:sectPr>
      </w:pPr>
    </w:p>
    <w:p w14:paraId="27F8035E" w14:textId="787941DF" w:rsidR="00EC463C" w:rsidRDefault="008A3DB1" w:rsidP="00EC463C">
      <w:pPr>
        <w:pStyle w:val="Heading2"/>
        <w:numPr>
          <w:ilvl w:val="0"/>
          <w:numId w:val="22"/>
        </w:numPr>
      </w:pPr>
      <w:bookmarkStart w:id="10" w:name="_Toc41383206"/>
      <w:r w:rsidRPr="001D6477">
        <w:lastRenderedPageBreak/>
        <w:t>How we reached our decision</w:t>
      </w:r>
      <w:bookmarkStart w:id="11" w:name="_Toc453077961"/>
      <w:bookmarkEnd w:id="9"/>
      <w:bookmarkEnd w:id="10"/>
    </w:p>
    <w:p w14:paraId="5EE0FF99" w14:textId="77777777" w:rsidR="00AF6C55" w:rsidRPr="00AF6C55" w:rsidRDefault="00AF6C55" w:rsidP="00AF6C55">
      <w:pPr>
        <w:rPr>
          <w:lang w:eastAsia="en-US"/>
        </w:rPr>
      </w:pPr>
    </w:p>
    <w:p w14:paraId="426679E0" w14:textId="6A296B11" w:rsidR="00EC463C" w:rsidRDefault="00EC463C" w:rsidP="00565A02">
      <w:pPr>
        <w:pStyle w:val="Heading3"/>
      </w:pPr>
      <w:bookmarkStart w:id="12" w:name="_Toc41383207"/>
      <w:r w:rsidRPr="00565A02">
        <w:t>2.1 R</w:t>
      </w:r>
      <w:r w:rsidR="00806A84" w:rsidRPr="00565A02">
        <w:t>eceipt of Application</w:t>
      </w:r>
      <w:bookmarkEnd w:id="11"/>
      <w:bookmarkEnd w:id="12"/>
    </w:p>
    <w:p w14:paraId="7E66CE86" w14:textId="77777777" w:rsidR="00654FF9" w:rsidRDefault="00654FF9" w:rsidP="00654FF9">
      <w:pPr>
        <w:pStyle w:val="DDtext"/>
      </w:pPr>
    </w:p>
    <w:p w14:paraId="0732EBE8" w14:textId="015CABDF" w:rsidR="00654FF9" w:rsidRPr="001D6477" w:rsidRDefault="00654FF9" w:rsidP="007A792D">
      <w:pPr>
        <w:pStyle w:val="DDtext"/>
      </w:pPr>
      <w:r w:rsidRPr="001D6477">
        <w:t xml:space="preserve">The </w:t>
      </w:r>
      <w:r w:rsidR="0028019A">
        <w:t xml:space="preserve">Variation </w:t>
      </w:r>
      <w:r w:rsidRPr="001D6477">
        <w:t xml:space="preserve">Application was </w:t>
      </w:r>
      <w:r>
        <w:t xml:space="preserve">accepted as </w:t>
      </w:r>
      <w:r w:rsidRPr="00B430CF">
        <w:t xml:space="preserve">duly made on </w:t>
      </w:r>
      <w:r w:rsidR="0028019A">
        <w:rPr>
          <w:b/>
        </w:rPr>
        <w:t>12</w:t>
      </w:r>
      <w:r w:rsidR="00B430CF" w:rsidRPr="00B430CF">
        <w:rPr>
          <w:b/>
        </w:rPr>
        <w:t>/0</w:t>
      </w:r>
      <w:r w:rsidR="0028019A">
        <w:rPr>
          <w:b/>
        </w:rPr>
        <w:t>3</w:t>
      </w:r>
      <w:r w:rsidR="00B430CF" w:rsidRPr="00B430CF">
        <w:rPr>
          <w:b/>
        </w:rPr>
        <w:t>/20</w:t>
      </w:r>
      <w:r w:rsidR="0028019A">
        <w:rPr>
          <w:b/>
        </w:rPr>
        <w:t>20</w:t>
      </w:r>
      <w:r w:rsidR="00AF6C55" w:rsidRPr="00B430CF">
        <w:rPr>
          <w:b/>
        </w:rPr>
        <w:t>.</w:t>
      </w:r>
      <w:r w:rsidR="00AF6C55" w:rsidRPr="00B430CF">
        <w:t xml:space="preserve"> </w:t>
      </w:r>
      <w:r w:rsidRPr="00B430CF">
        <w:t xml:space="preserve">This </w:t>
      </w:r>
      <w:r w:rsidRPr="001D6477">
        <w:t>means we considered it was in the correct form and contained sufficient information for us to begin our determination, but not that it necessarily contained all the information we would need to complete that determination.</w:t>
      </w:r>
    </w:p>
    <w:p w14:paraId="4790CC0B" w14:textId="77777777" w:rsidR="00654FF9" w:rsidRPr="001D6477" w:rsidRDefault="00654FF9" w:rsidP="00654FF9">
      <w:pPr>
        <w:rPr>
          <w:rFonts w:cs="Arial"/>
        </w:rPr>
      </w:pPr>
    </w:p>
    <w:p w14:paraId="39E98B37" w14:textId="1772B760" w:rsidR="00B80119" w:rsidRPr="00B80119" w:rsidRDefault="00B80119" w:rsidP="00B80119">
      <w:pPr>
        <w:spacing w:line="360" w:lineRule="auto"/>
        <w:jc w:val="both"/>
        <w:rPr>
          <w:rFonts w:cs="Arial"/>
        </w:rPr>
      </w:pPr>
      <w:r w:rsidRPr="00B80119">
        <w:rPr>
          <w:rFonts w:cs="Arial"/>
        </w:rPr>
        <w:t xml:space="preserve">The Applicant made </w:t>
      </w:r>
      <w:r w:rsidRPr="00B80119">
        <w:rPr>
          <w:rFonts w:cs="Arial"/>
          <w:b/>
        </w:rPr>
        <w:t>no claim for commercial confidentiality</w:t>
      </w:r>
      <w:r w:rsidRPr="00B80119">
        <w:rPr>
          <w:rFonts w:cs="Arial"/>
        </w:rPr>
        <w:t xml:space="preserve">. We </w:t>
      </w:r>
      <w:r w:rsidR="00B430CF">
        <w:rPr>
          <w:rFonts w:cs="Arial"/>
          <w:b/>
        </w:rPr>
        <w:t>h</w:t>
      </w:r>
      <w:r w:rsidRPr="00B80119">
        <w:rPr>
          <w:rFonts w:cs="Arial"/>
          <w:b/>
        </w:rPr>
        <w:t>ave not</w:t>
      </w:r>
      <w:r w:rsidRPr="00B80119">
        <w:rPr>
          <w:rFonts w:cs="Arial"/>
        </w:rPr>
        <w:t xml:space="preserve"> received information in relation to the Application that appears to be confidential in relation to any party.</w:t>
      </w:r>
    </w:p>
    <w:p w14:paraId="3A9CF0CC" w14:textId="77777777" w:rsidR="007B4F4A" w:rsidRPr="00654FF9" w:rsidRDefault="007B4F4A" w:rsidP="007B4F4A">
      <w:pPr>
        <w:pStyle w:val="DraftingNoteText"/>
        <w:rPr>
          <w:lang w:eastAsia="en-US"/>
        </w:rPr>
      </w:pPr>
    </w:p>
    <w:p w14:paraId="147F86EE" w14:textId="73C2A242" w:rsidR="00EC463C" w:rsidRPr="00565A02" w:rsidRDefault="00EC463C" w:rsidP="00565A02">
      <w:pPr>
        <w:pStyle w:val="Heading3"/>
      </w:pPr>
      <w:bookmarkStart w:id="13" w:name="_Toc41383208"/>
      <w:r w:rsidRPr="00565A02">
        <w:t>2.2</w:t>
      </w:r>
      <w:r w:rsidRPr="00565A02">
        <w:tab/>
        <w:t xml:space="preserve"> </w:t>
      </w:r>
      <w:r w:rsidR="00806A84" w:rsidRPr="00565A02">
        <w:t>Consultation on the Application</w:t>
      </w:r>
      <w:bookmarkEnd w:id="13"/>
    </w:p>
    <w:p w14:paraId="31CEA6E4" w14:textId="77777777" w:rsidR="007B4F4A" w:rsidRDefault="007B4F4A" w:rsidP="007B4F4A">
      <w:pPr>
        <w:pStyle w:val="Heading3"/>
        <w:ind w:firstLine="0"/>
      </w:pPr>
    </w:p>
    <w:p w14:paraId="76E0DA9A" w14:textId="48135ECA" w:rsidR="00B80119" w:rsidRDefault="00B430CF" w:rsidP="00B80119">
      <w:pPr>
        <w:spacing w:line="360" w:lineRule="auto"/>
        <w:jc w:val="both"/>
        <w:rPr>
          <w:rFonts w:cs="Arial"/>
        </w:rPr>
      </w:pPr>
      <w:r>
        <w:rPr>
          <w:rFonts w:cs="Arial"/>
        </w:rPr>
        <w:t xml:space="preserve">There was no requirement to carry out a consultation on the Application. </w:t>
      </w:r>
    </w:p>
    <w:p w14:paraId="2A285017" w14:textId="77777777" w:rsidR="00BC49D3" w:rsidRPr="00B80119" w:rsidRDefault="00BC49D3" w:rsidP="00B80119">
      <w:pPr>
        <w:spacing w:line="360" w:lineRule="auto"/>
        <w:jc w:val="both"/>
        <w:rPr>
          <w:rFonts w:cs="Arial"/>
          <w:i/>
          <w:color w:val="FF0000"/>
        </w:rPr>
      </w:pPr>
    </w:p>
    <w:p w14:paraId="6FC683FB" w14:textId="4055C3C4" w:rsidR="00806A84" w:rsidRDefault="00806A84" w:rsidP="00EC0440">
      <w:pPr>
        <w:pStyle w:val="Heading2"/>
        <w:numPr>
          <w:ilvl w:val="0"/>
          <w:numId w:val="22"/>
        </w:numPr>
      </w:pPr>
      <w:bookmarkStart w:id="14" w:name="_Toc41383209"/>
      <w:r>
        <w:t>The Legal Framework</w:t>
      </w:r>
      <w:bookmarkEnd w:id="14"/>
    </w:p>
    <w:p w14:paraId="707B2C0C" w14:textId="77777777" w:rsidR="00EC0440" w:rsidRDefault="00EC0440" w:rsidP="00EC0440">
      <w:pPr>
        <w:rPr>
          <w:lang w:eastAsia="en-US"/>
        </w:rPr>
      </w:pPr>
    </w:p>
    <w:p w14:paraId="75C63186" w14:textId="60BF4534" w:rsidR="00E512D9" w:rsidRDefault="00EC0440" w:rsidP="00AA3A75">
      <w:pPr>
        <w:pStyle w:val="DDtext"/>
      </w:pPr>
      <w:r>
        <w:t xml:space="preserve">The Permit </w:t>
      </w:r>
      <w:r w:rsidR="00C25832">
        <w:t xml:space="preserve">Variation </w:t>
      </w:r>
      <w:r>
        <w:t>will be grante</w:t>
      </w:r>
      <w:r w:rsidR="00B34AF3">
        <w:t>d</w:t>
      </w:r>
      <w:r>
        <w:t xml:space="preserve">, under </w:t>
      </w:r>
      <w:r w:rsidRPr="00BC49D3">
        <w:t>Regulation 13</w:t>
      </w:r>
      <w:r w:rsidRPr="00E512D9">
        <w:t xml:space="preserve"> of the EPR</w:t>
      </w:r>
      <w:r>
        <w:t>.</w:t>
      </w:r>
      <w:r w:rsidR="00C25832">
        <w:t xml:space="preserve"> </w:t>
      </w:r>
      <w:r>
        <w:t xml:space="preserve">The Environmental Permitting regime is a legal vehicle which delivers most of the relevant legal requirements for activities falling within its scope.  In particular, the regulated facility is: </w:t>
      </w:r>
    </w:p>
    <w:p w14:paraId="026278E9" w14:textId="3077739D" w:rsidR="00EC0440" w:rsidRPr="005022A0" w:rsidRDefault="00AA3A75" w:rsidP="007A792D">
      <w:pPr>
        <w:pStyle w:val="DDList"/>
        <w:jc w:val="both"/>
        <w:rPr>
          <w:sz w:val="24"/>
          <w:szCs w:val="24"/>
        </w:rPr>
      </w:pPr>
      <w:r>
        <w:rPr>
          <w:sz w:val="24"/>
          <w:szCs w:val="24"/>
        </w:rPr>
        <w:t xml:space="preserve">A </w:t>
      </w:r>
      <w:r w:rsidR="00504E22">
        <w:rPr>
          <w:sz w:val="24"/>
          <w:szCs w:val="24"/>
        </w:rPr>
        <w:t>plant as described by</w:t>
      </w:r>
      <w:r w:rsidR="00CB2307">
        <w:rPr>
          <w:sz w:val="24"/>
          <w:szCs w:val="24"/>
        </w:rPr>
        <w:t xml:space="preserve"> Schedule 25A and Schedule 25B covering</w:t>
      </w:r>
      <w:r w:rsidR="00504E22">
        <w:rPr>
          <w:sz w:val="24"/>
          <w:szCs w:val="24"/>
        </w:rPr>
        <w:t xml:space="preserve"> the Medium Co</w:t>
      </w:r>
      <w:r w:rsidR="000B54B6">
        <w:rPr>
          <w:sz w:val="24"/>
          <w:szCs w:val="24"/>
        </w:rPr>
        <w:t>mbustion Plant Directive (MCPD</w:t>
      </w:r>
      <w:r w:rsidR="00504E22">
        <w:rPr>
          <w:sz w:val="24"/>
          <w:szCs w:val="24"/>
        </w:rPr>
        <w:t>) and Specif</w:t>
      </w:r>
      <w:r w:rsidR="000B54B6">
        <w:rPr>
          <w:sz w:val="24"/>
          <w:szCs w:val="24"/>
        </w:rPr>
        <w:t>ied Generator (SG) regulations</w:t>
      </w:r>
      <w:r w:rsidR="00CB2307">
        <w:rPr>
          <w:sz w:val="24"/>
          <w:szCs w:val="24"/>
        </w:rPr>
        <w:t xml:space="preserve"> respectively</w:t>
      </w:r>
      <w:r w:rsidR="00EC0440" w:rsidRPr="005022A0">
        <w:rPr>
          <w:sz w:val="24"/>
          <w:szCs w:val="24"/>
        </w:rPr>
        <w:t xml:space="preserve">; </w:t>
      </w:r>
    </w:p>
    <w:p w14:paraId="2943B7B6" w14:textId="77777777" w:rsidR="00EC0440" w:rsidRPr="007C73E4" w:rsidRDefault="00EC0440" w:rsidP="007A792D">
      <w:pPr>
        <w:pStyle w:val="DDList"/>
        <w:jc w:val="both"/>
        <w:rPr>
          <w:sz w:val="24"/>
          <w:szCs w:val="24"/>
        </w:rPr>
      </w:pPr>
      <w:r w:rsidRPr="007C73E4">
        <w:rPr>
          <w:sz w:val="24"/>
          <w:szCs w:val="24"/>
        </w:rPr>
        <w:t>subject to aspects of the Well-Being of Future Generations (Wales) Act 2015 and the Environment (Wales) Act 2016</w:t>
      </w:r>
      <w:r w:rsidRPr="007C73E4">
        <w:rPr>
          <w:szCs w:val="24"/>
        </w:rPr>
        <w:t xml:space="preserve"> </w:t>
      </w:r>
      <w:r w:rsidRPr="007C73E4">
        <w:rPr>
          <w:sz w:val="24"/>
          <w:szCs w:val="24"/>
        </w:rPr>
        <w:t xml:space="preserve">which also have to be addressed.  </w:t>
      </w:r>
    </w:p>
    <w:p w14:paraId="25EB8082" w14:textId="77777777" w:rsidR="00EC0440" w:rsidRDefault="00EC0440" w:rsidP="00EC0440">
      <w:pPr>
        <w:tabs>
          <w:tab w:val="left" w:pos="5475"/>
        </w:tabs>
      </w:pPr>
    </w:p>
    <w:p w14:paraId="1D488200" w14:textId="5B8866E8" w:rsidR="000B54B6" w:rsidRDefault="00EC0440" w:rsidP="007A792D">
      <w:pPr>
        <w:pStyle w:val="DDtext"/>
      </w:pPr>
      <w:r>
        <w:lastRenderedPageBreak/>
        <w:t xml:space="preserve">We address the legal requirements directly where relevant in the body of this document.  </w:t>
      </w:r>
      <w:r w:rsidRPr="00CB3F76">
        <w:t>NRW is satisfied that this decision is consistent with its general purpose of pursuing the sustainable management of natural resources</w:t>
      </w:r>
      <w:r w:rsidR="008D63C4">
        <w:t xml:space="preserve"> (SMNR)</w:t>
      </w:r>
      <w:r w:rsidRPr="00CB3F76">
        <w:t xml:space="preserve"> in relation to </w:t>
      </w:r>
      <w:r w:rsidR="000043A1" w:rsidRPr="00CB3F76">
        <w:t>Wales and</w:t>
      </w:r>
      <w:r w:rsidRPr="00CB3F76">
        <w:t xml:space="preserve"> applying the principles of </w:t>
      </w:r>
      <w:r w:rsidR="00DE5DBD">
        <w:t>SMNR</w:t>
      </w:r>
      <w:r w:rsidRPr="00CB3F76">
        <w:t xml:space="preserve">. In particular, NRW acknowledges that it </w:t>
      </w:r>
      <w:r w:rsidRPr="00D229D6">
        <w:t>is a principle of sustainable management to take action to prevent significant damage</w:t>
      </w:r>
      <w:r w:rsidRPr="00CB3F76">
        <w:t xml:space="preserve"> to ecosystems. </w:t>
      </w:r>
      <w:r>
        <w:t xml:space="preserve">We consider that, </w:t>
      </w:r>
      <w:r w:rsidRPr="00A76A73">
        <w:t xml:space="preserve">in granting </w:t>
      </w:r>
      <w:r>
        <w:t xml:space="preserve">the Permit a high level of protection will be delivered for the environment and human health through the operation of the </w:t>
      </w:r>
      <w:r w:rsidR="001802F8">
        <w:t>Facility</w:t>
      </w:r>
      <w:r>
        <w:t xml:space="preserve"> in accordance with the permit conditions.</w:t>
      </w:r>
      <w:r w:rsidR="00A07A63">
        <w:t xml:space="preserve"> </w:t>
      </w:r>
      <w:r w:rsidR="00A07A63" w:rsidRPr="00A07A63">
        <w:t>NRW is satisfied that this decision is compatible with its general purpose of pursuing the sustainable management of natural resources in relation to Wales and applying the principles of sustainable management of natural resources</w:t>
      </w:r>
      <w:r w:rsidR="0077014C">
        <w:t>.</w:t>
      </w:r>
    </w:p>
    <w:p w14:paraId="57B90619" w14:textId="36537A0B" w:rsidR="007A792D" w:rsidRPr="00EC0440" w:rsidRDefault="007A792D" w:rsidP="0077014C">
      <w:pPr>
        <w:pStyle w:val="DDtext"/>
      </w:pPr>
    </w:p>
    <w:p w14:paraId="1133CBF4" w14:textId="52B72CE5" w:rsidR="00806A84" w:rsidRDefault="00806A84" w:rsidP="00806A84">
      <w:pPr>
        <w:pStyle w:val="Heading2"/>
        <w:ind w:firstLine="426"/>
      </w:pPr>
      <w:bookmarkStart w:id="15" w:name="_Toc41383210"/>
      <w:r w:rsidRPr="00806A84">
        <w:t>4</w:t>
      </w:r>
      <w:r w:rsidRPr="00806A84">
        <w:tab/>
        <w:t xml:space="preserve">The </w:t>
      </w:r>
      <w:r w:rsidR="001802F8">
        <w:t>Facility</w:t>
      </w:r>
      <w:bookmarkEnd w:id="15"/>
    </w:p>
    <w:p w14:paraId="21ED0420" w14:textId="77777777" w:rsidR="00BF2BD4" w:rsidRPr="00BF2BD4" w:rsidRDefault="00BF2BD4" w:rsidP="00BF2BD4">
      <w:pPr>
        <w:rPr>
          <w:lang w:eastAsia="en-US"/>
        </w:rPr>
      </w:pPr>
    </w:p>
    <w:p w14:paraId="1D271FFC" w14:textId="488EB7AD" w:rsidR="000C1141" w:rsidRDefault="000C1141" w:rsidP="00565A02">
      <w:pPr>
        <w:pStyle w:val="Heading3"/>
      </w:pPr>
      <w:bookmarkStart w:id="16" w:name="_Toc41383211"/>
      <w:r>
        <w:t xml:space="preserve">4.1 </w:t>
      </w:r>
      <w:r w:rsidRPr="001E056E">
        <w:t xml:space="preserve">Description of the </w:t>
      </w:r>
      <w:r w:rsidR="001802F8">
        <w:t>Facility</w:t>
      </w:r>
      <w:r w:rsidR="001802F8" w:rsidRPr="001E056E">
        <w:t xml:space="preserve"> </w:t>
      </w:r>
      <w:r w:rsidRPr="001E056E">
        <w:t>and related issues</w:t>
      </w:r>
      <w:bookmarkEnd w:id="16"/>
    </w:p>
    <w:p w14:paraId="5F264A92" w14:textId="77777777" w:rsidR="00BF2BD4" w:rsidRPr="00BF2BD4" w:rsidRDefault="00BF2BD4" w:rsidP="00BF2BD4">
      <w:pPr>
        <w:rPr>
          <w:lang w:eastAsia="en-US"/>
        </w:rPr>
      </w:pPr>
    </w:p>
    <w:p w14:paraId="059310AB" w14:textId="77777777" w:rsidR="00EC463C" w:rsidRDefault="00EC463C" w:rsidP="00565A02">
      <w:pPr>
        <w:pStyle w:val="Heading4"/>
      </w:pPr>
      <w:bookmarkStart w:id="17" w:name="_Toc453077966"/>
      <w:r w:rsidRPr="00E134B5">
        <w:t>4.1.1</w:t>
      </w:r>
      <w:r w:rsidRPr="00E134B5">
        <w:tab/>
        <w:t>The permitted activities</w:t>
      </w:r>
      <w:bookmarkEnd w:id="17"/>
    </w:p>
    <w:p w14:paraId="3C45F3C5" w14:textId="77777777" w:rsidR="00D37A87" w:rsidRPr="00D37A87" w:rsidRDefault="00D37A87" w:rsidP="00D37A87">
      <w:pPr>
        <w:rPr>
          <w:lang w:eastAsia="en-US"/>
        </w:rPr>
      </w:pPr>
    </w:p>
    <w:p w14:paraId="1102B2EC" w14:textId="03EA367D" w:rsidR="00D37A87" w:rsidRPr="00F22562" w:rsidRDefault="00D37A87" w:rsidP="00415356">
      <w:pPr>
        <w:pStyle w:val="DDtext"/>
      </w:pPr>
      <w:bookmarkStart w:id="18" w:name="_Toc453077967"/>
      <w:r w:rsidRPr="00F22562">
        <w:t xml:space="preserve">The </w:t>
      </w:r>
      <w:r w:rsidR="007A4FE0">
        <w:t>F</w:t>
      </w:r>
      <w:r w:rsidR="001802F8">
        <w:t>acility</w:t>
      </w:r>
      <w:r w:rsidR="001802F8" w:rsidRPr="00F22562">
        <w:t xml:space="preserve"> </w:t>
      </w:r>
      <w:r w:rsidRPr="00F22562">
        <w:t xml:space="preserve">is subject to the EPR because it carries out </w:t>
      </w:r>
      <w:r w:rsidR="00BA5FA2">
        <w:t xml:space="preserve">an activity </w:t>
      </w:r>
      <w:r w:rsidR="001802F8">
        <w:t>as described in</w:t>
      </w:r>
      <w:r w:rsidR="00570A20">
        <w:t xml:space="preserve"> </w:t>
      </w:r>
      <w:r w:rsidR="00E47ED3">
        <w:t xml:space="preserve">Schedules 25A </w:t>
      </w:r>
      <w:r w:rsidR="00E47ED3" w:rsidRPr="00BB004E">
        <w:t xml:space="preserve">and </w:t>
      </w:r>
      <w:r w:rsidRPr="00F22562">
        <w:t xml:space="preserve">Schedule </w:t>
      </w:r>
      <w:r w:rsidR="001802F8">
        <w:t>25B</w:t>
      </w:r>
      <w:r w:rsidRPr="00F22562">
        <w:t xml:space="preserve"> of the EPR:</w:t>
      </w:r>
    </w:p>
    <w:p w14:paraId="2F96CAF2" w14:textId="77777777" w:rsidR="00D37A87" w:rsidRPr="00C67195" w:rsidRDefault="00D37A87" w:rsidP="00415356">
      <w:pPr>
        <w:jc w:val="both"/>
        <w:rPr>
          <w:rFonts w:cs="Arial"/>
        </w:rPr>
      </w:pPr>
    </w:p>
    <w:p w14:paraId="20B6DD90" w14:textId="328A6FAE" w:rsidR="00727FFC" w:rsidRDefault="00727FFC" w:rsidP="00415356">
      <w:pPr>
        <w:pStyle w:val="DDList"/>
        <w:jc w:val="both"/>
        <w:rPr>
          <w:sz w:val="24"/>
          <w:szCs w:val="24"/>
        </w:rPr>
      </w:pPr>
      <w:r w:rsidRPr="00255DE5">
        <w:rPr>
          <w:sz w:val="24"/>
          <w:szCs w:val="24"/>
        </w:rPr>
        <w:t xml:space="preserve">One </w:t>
      </w:r>
      <w:r w:rsidR="00E47ED3">
        <w:rPr>
          <w:sz w:val="24"/>
          <w:szCs w:val="24"/>
        </w:rPr>
        <w:t xml:space="preserve">combined </w:t>
      </w:r>
      <w:r w:rsidRPr="00255DE5">
        <w:rPr>
          <w:sz w:val="24"/>
          <w:szCs w:val="24"/>
        </w:rPr>
        <w:t xml:space="preserve">Tranche B Specified </w:t>
      </w:r>
      <w:r w:rsidR="00BA5FA2">
        <w:rPr>
          <w:sz w:val="24"/>
          <w:szCs w:val="24"/>
        </w:rPr>
        <w:t>Generator</w:t>
      </w:r>
      <w:r w:rsidR="00E47ED3">
        <w:rPr>
          <w:sz w:val="24"/>
          <w:szCs w:val="24"/>
        </w:rPr>
        <w:t xml:space="preserve"> </w:t>
      </w:r>
      <w:r w:rsidRPr="00255DE5">
        <w:rPr>
          <w:sz w:val="24"/>
          <w:szCs w:val="24"/>
        </w:rPr>
        <w:t>aggregated to &lt;50MWth at a specified location</w:t>
      </w:r>
      <w:r w:rsidR="00BA5FA2">
        <w:rPr>
          <w:sz w:val="24"/>
          <w:szCs w:val="24"/>
        </w:rPr>
        <w:t>; and</w:t>
      </w:r>
    </w:p>
    <w:p w14:paraId="171CB44C" w14:textId="6A6BCCA1" w:rsidR="00BA5FA2" w:rsidRPr="00BA5FA2" w:rsidRDefault="00BA5FA2" w:rsidP="00415356">
      <w:pPr>
        <w:pStyle w:val="DDList"/>
        <w:jc w:val="both"/>
        <w:rPr>
          <w:sz w:val="24"/>
          <w:szCs w:val="24"/>
        </w:rPr>
      </w:pPr>
      <w:r w:rsidRPr="00BA5FA2">
        <w:rPr>
          <w:sz w:val="24"/>
          <w:szCs w:val="24"/>
        </w:rPr>
        <w:t>One or more new medium combustion plant (MCP) between 1 and &lt;50MWth but aggregated to &lt;50MWth, which were put in operation on or after 20/12/2018 at a specified location</w:t>
      </w:r>
    </w:p>
    <w:p w14:paraId="18EF0CC4" w14:textId="70720BA8" w:rsidR="00D37A87" w:rsidRDefault="00D37A87" w:rsidP="007A792D">
      <w:pPr>
        <w:pStyle w:val="DDtext"/>
      </w:pPr>
    </w:p>
    <w:p w14:paraId="6674B90B" w14:textId="4EC61937" w:rsidR="00E47ED3" w:rsidRDefault="00E47ED3" w:rsidP="007A792D">
      <w:pPr>
        <w:pStyle w:val="DDtext"/>
        <w:keepLines/>
      </w:pPr>
      <w:r>
        <w:lastRenderedPageBreak/>
        <w:t xml:space="preserve">A Generator means any combustion plant generating electricity. The regulations use the term ‘specified generator’ to encompass both </w:t>
      </w:r>
      <w:r w:rsidR="000812E6">
        <w:t>individual generators</w:t>
      </w:r>
      <w:r>
        <w:t xml:space="preserve"> and multiple generators at the same location or site, operated by the same Operator and </w:t>
      </w:r>
      <w:r w:rsidR="000812E6">
        <w:t>for the</w:t>
      </w:r>
      <w:r>
        <w:t xml:space="preserve"> same purpose. The “same purpose” means that having a different fun</w:t>
      </w:r>
      <w:r w:rsidR="00D86C5B">
        <w:t xml:space="preserve">ction does not stop individual </w:t>
      </w:r>
      <w:r>
        <w:t xml:space="preserve">generators being treated as part of a specified generator, e.g. generators with a capacity market agreement or providing a balancing service whether they are under the same contract or not would be classed </w:t>
      </w:r>
      <w:r w:rsidR="000812E6">
        <w:t>as operating</w:t>
      </w:r>
      <w:r>
        <w:t xml:space="preserve"> for the “same purpose” as they generate electricity. </w:t>
      </w:r>
      <w:r w:rsidR="000812E6">
        <w:t>Similarly,</w:t>
      </w:r>
      <w:r>
        <w:t xml:space="preserve"> generators with different fuels </w:t>
      </w:r>
      <w:r w:rsidR="000812E6">
        <w:t>or technologies</w:t>
      </w:r>
      <w:r>
        <w:t xml:space="preserve"> are also classed as operating for the “same purpose”.</w:t>
      </w:r>
    </w:p>
    <w:p w14:paraId="34586961" w14:textId="58140F10" w:rsidR="00E47ED3" w:rsidRDefault="00E47ED3" w:rsidP="007A792D">
      <w:pPr>
        <w:pStyle w:val="DDtext"/>
        <w:keepLines/>
      </w:pPr>
    </w:p>
    <w:p w14:paraId="26C12D2C" w14:textId="6AFAD088" w:rsidR="008831BE" w:rsidRDefault="00E47ED3" w:rsidP="007A792D">
      <w:pPr>
        <w:pStyle w:val="DDtext"/>
        <w:keepLines/>
      </w:pPr>
      <w:r>
        <w:t xml:space="preserve">The specified generator permit will apply to the site, rather than its constituent individual generators. All specified generators equal to or more than 1 MWth </w:t>
      </w:r>
      <w:r w:rsidR="00AA3A75">
        <w:t xml:space="preserve">and less than 50 MWth </w:t>
      </w:r>
      <w:r>
        <w:t>will also be Medium Combustion Plant (MCP) and must also meet the requirements of the MCP Di</w:t>
      </w:r>
      <w:r w:rsidRPr="00794713">
        <w:t>rective</w:t>
      </w:r>
      <w:r w:rsidR="00794713" w:rsidRPr="00794713">
        <w:rPr>
          <w:i/>
          <w:lang w:eastAsia="en-US"/>
        </w:rPr>
        <w:t>.</w:t>
      </w:r>
    </w:p>
    <w:p w14:paraId="70BFEB27" w14:textId="0DAD288A" w:rsidR="008831BE" w:rsidRDefault="008831BE" w:rsidP="007A792D">
      <w:pPr>
        <w:pStyle w:val="DDtext"/>
        <w:keepLines/>
      </w:pPr>
    </w:p>
    <w:p w14:paraId="2CE40031" w14:textId="573298B0" w:rsidR="008831BE" w:rsidRDefault="008831BE" w:rsidP="007A792D">
      <w:pPr>
        <w:pStyle w:val="DDtext"/>
        <w:keepLines/>
      </w:pPr>
      <w:r w:rsidRPr="008831BE">
        <w:t xml:space="preserve">Specified Generators are also divided into Tranche A and Tranche B sites, which will determine the relevant permitting date.  A site is a Tranche A site if it meets the following criteria: </w:t>
      </w:r>
    </w:p>
    <w:p w14:paraId="4B1889D4" w14:textId="77777777" w:rsidR="008831BE" w:rsidRDefault="008831BE" w:rsidP="007A792D">
      <w:pPr>
        <w:pStyle w:val="DDtext"/>
        <w:keepLines/>
      </w:pPr>
    </w:p>
    <w:p w14:paraId="02E21C79" w14:textId="77777777" w:rsidR="008831BE" w:rsidRDefault="008831BE" w:rsidP="007A792D">
      <w:pPr>
        <w:pStyle w:val="DDtext"/>
        <w:keepLines/>
      </w:pPr>
      <w:r w:rsidRPr="008831BE">
        <w:t xml:space="preserve">• It came into operation before 1 December 2016, or </w:t>
      </w:r>
    </w:p>
    <w:p w14:paraId="73222C85" w14:textId="77777777" w:rsidR="008831BE" w:rsidRDefault="008831BE" w:rsidP="007A792D">
      <w:pPr>
        <w:pStyle w:val="DDtext"/>
        <w:keepLines/>
      </w:pPr>
      <w:r w:rsidRPr="008831BE">
        <w:t xml:space="preserve">• It is the subject of a capacity agreement arising from the 2014 or 2015 capacity auctions </w:t>
      </w:r>
    </w:p>
    <w:p w14:paraId="49FBAD42" w14:textId="77777777" w:rsidR="008831BE" w:rsidRDefault="008831BE" w:rsidP="007A792D">
      <w:pPr>
        <w:pStyle w:val="DDtext"/>
        <w:keepLines/>
      </w:pPr>
    </w:p>
    <w:p w14:paraId="64C99405" w14:textId="49D9C89C" w:rsidR="008831BE" w:rsidRDefault="008831BE" w:rsidP="007A792D">
      <w:pPr>
        <w:pStyle w:val="DDtext"/>
        <w:keepLines/>
      </w:pPr>
      <w:r w:rsidRPr="008831BE">
        <w:t xml:space="preserve">A generator with a rated thermal input of less than 1MWth will be classed as Tranche A if: </w:t>
      </w:r>
    </w:p>
    <w:p w14:paraId="42F1DCD1" w14:textId="77777777" w:rsidR="008831BE" w:rsidRDefault="008831BE" w:rsidP="007A792D">
      <w:pPr>
        <w:pStyle w:val="DDtext"/>
        <w:keepLines/>
      </w:pPr>
    </w:p>
    <w:p w14:paraId="591E509C" w14:textId="77777777" w:rsidR="008831BE" w:rsidRDefault="008831BE" w:rsidP="007A792D">
      <w:pPr>
        <w:pStyle w:val="DDtext"/>
        <w:keepLines/>
      </w:pPr>
      <w:r w:rsidRPr="008831BE">
        <w:t xml:space="preserve">• It is the subject of a capacity agreement arising from the 2014, 2015 or 2016 capacity auctions, or </w:t>
      </w:r>
    </w:p>
    <w:p w14:paraId="7C1B1F6B" w14:textId="77777777" w:rsidR="008831BE" w:rsidRDefault="008831BE" w:rsidP="007A792D">
      <w:pPr>
        <w:pStyle w:val="DDtext"/>
        <w:keepLines/>
      </w:pPr>
      <w:r w:rsidRPr="008831BE">
        <w:lastRenderedPageBreak/>
        <w:t xml:space="preserve">• A FiT preliminary accreditation application was received by OfGEM before 1 December 2017, or </w:t>
      </w:r>
    </w:p>
    <w:p w14:paraId="5AD2D5A6" w14:textId="77777777" w:rsidR="008831BE" w:rsidRDefault="008831BE" w:rsidP="007A792D">
      <w:pPr>
        <w:pStyle w:val="DDtext"/>
        <w:keepLines/>
      </w:pPr>
      <w:r w:rsidRPr="008831BE">
        <w:t xml:space="preserve">• Is the subject of an agreement to provide balancing services entered into before 31 October 2017. </w:t>
      </w:r>
    </w:p>
    <w:p w14:paraId="76CDA257" w14:textId="77777777" w:rsidR="008831BE" w:rsidRDefault="008831BE" w:rsidP="007A792D">
      <w:pPr>
        <w:pStyle w:val="DDtext"/>
        <w:keepLines/>
      </w:pPr>
    </w:p>
    <w:p w14:paraId="20B5D1F0" w14:textId="7C73A6CE" w:rsidR="002C5014" w:rsidRDefault="008831BE" w:rsidP="007A792D">
      <w:pPr>
        <w:pStyle w:val="DDtext"/>
        <w:keepLines/>
      </w:pPr>
      <w:r w:rsidRPr="008831BE">
        <w:t>Tranche B generators are all those that are not Tranche A.</w:t>
      </w:r>
    </w:p>
    <w:p w14:paraId="7BD315CF" w14:textId="6BF89278" w:rsidR="008B2F83" w:rsidRDefault="008B2F83" w:rsidP="007A792D">
      <w:pPr>
        <w:pStyle w:val="DDtext"/>
        <w:keepLines/>
      </w:pPr>
    </w:p>
    <w:p w14:paraId="3A17F191" w14:textId="6E1AC228" w:rsidR="008B2F83" w:rsidRPr="00B975E1" w:rsidRDefault="008B2F83" w:rsidP="007A792D">
      <w:pPr>
        <w:pStyle w:val="DDtext"/>
        <w:keepLines/>
      </w:pPr>
      <w:r>
        <w:t xml:space="preserve">Conrad (Flint) Limited operate three </w:t>
      </w:r>
      <w:r w:rsidR="00010348">
        <w:t>5.616</w:t>
      </w:r>
      <w:r w:rsidR="00A1167A">
        <w:t xml:space="preserve"> </w:t>
      </w:r>
      <w:r w:rsidR="00010348">
        <w:t>MWth spark ignition reciprocating engines (one 16.848</w:t>
      </w:r>
      <w:r w:rsidR="00A1167A">
        <w:t xml:space="preserve"> </w:t>
      </w:r>
      <w:r w:rsidR="00010348">
        <w:t>MWth Specified Generator)</w:t>
      </w:r>
      <w:r w:rsidR="006600A8">
        <w:t xml:space="preserve"> at their </w:t>
      </w:r>
      <w:r w:rsidR="006600A8" w:rsidRPr="006600A8">
        <w:t>Flint Power Generation Plant</w:t>
      </w:r>
      <w:r w:rsidR="00A1167A">
        <w:t xml:space="preserve">. </w:t>
      </w:r>
      <w:r w:rsidR="00A1167A" w:rsidRPr="00A1167A">
        <w:t xml:space="preserve">The generators at </w:t>
      </w:r>
      <w:r w:rsidR="006600A8" w:rsidRPr="006600A8">
        <w:t>Flint Power Generation Plant</w:t>
      </w:r>
      <w:r w:rsidR="006600A8">
        <w:t xml:space="preserve"> are </w:t>
      </w:r>
      <w:r w:rsidR="00A1167A" w:rsidRPr="00A1167A">
        <w:t>classified as new medium combustion plants on the basis that they came into operation after 20 December 2018 and are also Tranche B generators.</w:t>
      </w:r>
    </w:p>
    <w:p w14:paraId="38863DEE" w14:textId="75D345CD" w:rsidR="00D37A87" w:rsidRDefault="00D37A87" w:rsidP="00565A02">
      <w:pPr>
        <w:pStyle w:val="Heading4"/>
      </w:pPr>
    </w:p>
    <w:p w14:paraId="4529B54B" w14:textId="77777777" w:rsidR="007006EB" w:rsidRPr="007006EB" w:rsidRDefault="007006EB" w:rsidP="007006EB">
      <w:pPr>
        <w:rPr>
          <w:lang w:eastAsia="en-US"/>
        </w:rPr>
      </w:pPr>
    </w:p>
    <w:p w14:paraId="27AE0520" w14:textId="2D98193C" w:rsidR="00EC463C" w:rsidRDefault="00EC463C" w:rsidP="00565A02">
      <w:pPr>
        <w:pStyle w:val="Heading4"/>
      </w:pPr>
      <w:r w:rsidRPr="00E134B5">
        <w:t>4.1.2</w:t>
      </w:r>
      <w:r w:rsidRPr="00E134B5">
        <w:tab/>
        <w:t>The Site</w:t>
      </w:r>
      <w:bookmarkEnd w:id="18"/>
    </w:p>
    <w:p w14:paraId="3F0CDFE6" w14:textId="77777777" w:rsidR="00794713" w:rsidRPr="00794713" w:rsidRDefault="00794713" w:rsidP="00794713">
      <w:pPr>
        <w:rPr>
          <w:lang w:eastAsia="en-US"/>
        </w:rPr>
      </w:pPr>
    </w:p>
    <w:p w14:paraId="2BE80C98" w14:textId="5185BB6D" w:rsidR="002C5014" w:rsidRDefault="00010348" w:rsidP="00A17653">
      <w:pPr>
        <w:pStyle w:val="DDtext"/>
      </w:pPr>
      <w:bookmarkStart w:id="19" w:name="_Toc453077970"/>
      <w:r>
        <w:t xml:space="preserve">Flint </w:t>
      </w:r>
      <w:r w:rsidR="006D6FD6">
        <w:t>Power Generation</w:t>
      </w:r>
      <w:r>
        <w:t xml:space="preserve"> is a small CHP plant located in Aber Park Industrial Estate, Flint. </w:t>
      </w:r>
      <w:r w:rsidR="006600A8" w:rsidRPr="006600A8">
        <w:t>As a result of this proposed variation, the facility is expected to increase operational hours from 2000 hours to 2</w:t>
      </w:r>
      <w:r w:rsidR="006600A8">
        <w:t>85</w:t>
      </w:r>
      <w:r w:rsidR="006600A8" w:rsidRPr="006600A8">
        <w:t xml:space="preserve">0 hours per year. </w:t>
      </w:r>
      <w:r w:rsidR="006600A8">
        <w:t xml:space="preserve">The </w:t>
      </w:r>
      <w:r w:rsidR="0043550E">
        <w:t xml:space="preserve">unit is </w:t>
      </w:r>
      <w:r w:rsidR="0043550E" w:rsidRPr="00D229D6">
        <w:t xml:space="preserve">self-contained and fully enclosed by a </w:t>
      </w:r>
      <w:r w:rsidR="000812E6" w:rsidRPr="00D229D6">
        <w:t>perimeter</w:t>
      </w:r>
      <w:r w:rsidR="0043550E" w:rsidRPr="00D229D6">
        <w:t xml:space="preserve"> fence.</w:t>
      </w:r>
      <w:r w:rsidR="007006EB" w:rsidRPr="00D229D6">
        <w:t xml:space="preserve"> </w:t>
      </w:r>
      <w:r w:rsidR="004C626D" w:rsidRPr="00D229D6">
        <w:t>No other activities other than</w:t>
      </w:r>
      <w:r w:rsidR="004C626D">
        <w:t xml:space="preserve"> the generation of electricity from natural gas will take place on site.</w:t>
      </w:r>
    </w:p>
    <w:p w14:paraId="6353F12F" w14:textId="27F8F064" w:rsidR="00D70033" w:rsidRDefault="00D70033" w:rsidP="00565A02">
      <w:pPr>
        <w:pStyle w:val="Heading4"/>
        <w:rPr>
          <w:rFonts w:cs="Arial"/>
          <w:color w:val="FF0000"/>
          <w:lang w:eastAsia="en-GB"/>
        </w:rPr>
      </w:pPr>
    </w:p>
    <w:p w14:paraId="142AEFEB" w14:textId="77777777" w:rsidR="00794713" w:rsidRPr="00794713" w:rsidRDefault="00794713" w:rsidP="00794713"/>
    <w:p w14:paraId="5E317A3D" w14:textId="06585DD6" w:rsidR="00EC463C" w:rsidRPr="00E134B5" w:rsidRDefault="00EC463C" w:rsidP="00565A02">
      <w:pPr>
        <w:pStyle w:val="Heading4"/>
      </w:pPr>
      <w:r w:rsidRPr="00E134B5">
        <w:t>4.1.3</w:t>
      </w:r>
      <w:r w:rsidRPr="00E134B5">
        <w:tab/>
        <w:t xml:space="preserve">What the </w:t>
      </w:r>
      <w:r w:rsidR="001802F8">
        <w:t>Facility</w:t>
      </w:r>
      <w:r w:rsidR="001802F8" w:rsidRPr="00E134B5">
        <w:t xml:space="preserve"> </w:t>
      </w:r>
      <w:r w:rsidRPr="00E134B5">
        <w:t>does</w:t>
      </w:r>
      <w:bookmarkEnd w:id="19"/>
    </w:p>
    <w:p w14:paraId="63D059A3" w14:textId="77777777" w:rsidR="00BE7000" w:rsidRDefault="00BE7000" w:rsidP="007A792D">
      <w:pPr>
        <w:pStyle w:val="Heading4"/>
        <w:jc w:val="both"/>
      </w:pPr>
      <w:bookmarkStart w:id="20" w:name="_Toc453077971"/>
    </w:p>
    <w:p w14:paraId="28AA77B4" w14:textId="41E07C8E" w:rsidR="004F525C" w:rsidRDefault="00BE5857" w:rsidP="00D229D6">
      <w:pPr>
        <w:pStyle w:val="DDtext"/>
      </w:pPr>
      <w:r>
        <w:t>Flint</w:t>
      </w:r>
      <w:r w:rsidR="006D6FD6">
        <w:t xml:space="preserve"> Power Generation</w:t>
      </w:r>
      <w:r>
        <w:t xml:space="preserve"> is a small CHP plant</w:t>
      </w:r>
      <w:r w:rsidR="00010348">
        <w:t xml:space="preserve"> located in Aber Park Industrial Estate</w:t>
      </w:r>
      <w:r>
        <w:t xml:space="preserve">, </w:t>
      </w:r>
      <w:r w:rsidR="00010348">
        <w:t xml:space="preserve">Flint. The Facility </w:t>
      </w:r>
      <w:r w:rsidR="000812E6">
        <w:t>consists</w:t>
      </w:r>
      <w:r w:rsidR="00010348">
        <w:t xml:space="preserve"> of 3 natural gas fired </w:t>
      </w:r>
      <w:r w:rsidR="000812E6">
        <w:t>reciprocating</w:t>
      </w:r>
      <w:r w:rsidR="00010348">
        <w:t xml:space="preserve"> engines, each with a thermal input of 5.616MW. This results in the total thermal input of the site being 16.848MW. </w:t>
      </w:r>
      <w:r w:rsidR="0043550E">
        <w:t>Each engine, model Jenbacher J616, has a maximum output of 2MW</w:t>
      </w:r>
      <w:r w:rsidR="0043550E">
        <w:rPr>
          <w:vertAlign w:val="subscript"/>
        </w:rPr>
        <w:t>e</w:t>
      </w:r>
      <w:r w:rsidR="00497C55">
        <w:t xml:space="preserve">. </w:t>
      </w:r>
      <w:r w:rsidR="0043550E">
        <w:t xml:space="preserve">They are best available technology operating with an electrical efficiency of </w:t>
      </w:r>
      <w:r w:rsidR="0043550E">
        <w:lastRenderedPageBreak/>
        <w:t xml:space="preserve">approximately 46%. </w:t>
      </w:r>
      <w:r w:rsidR="00010348">
        <w:t>The power plant</w:t>
      </w:r>
      <w:r>
        <w:t xml:space="preserve"> will operate on a short-term basis to fill energy gaps within the local energy network during periods of high demand for electricity.</w:t>
      </w:r>
    </w:p>
    <w:p w14:paraId="3B8F2D53" w14:textId="49FC0179" w:rsidR="00BE5857" w:rsidRDefault="00BE5857" w:rsidP="007A792D"/>
    <w:p w14:paraId="63D15B31" w14:textId="77777777" w:rsidR="0043550E" w:rsidRDefault="0043550E" w:rsidP="007A792D"/>
    <w:p w14:paraId="7260E14D" w14:textId="77777777" w:rsidR="004F525C" w:rsidRPr="00CC49E4" w:rsidRDefault="004F525C" w:rsidP="007A792D"/>
    <w:p w14:paraId="05C1E05C" w14:textId="6EC8CF12" w:rsidR="00E134B5" w:rsidRPr="00E134B5" w:rsidRDefault="00E134B5" w:rsidP="00565A02">
      <w:pPr>
        <w:pStyle w:val="Heading4"/>
      </w:pPr>
      <w:r w:rsidRPr="00E134B5">
        <w:t>4.1.4</w:t>
      </w:r>
      <w:r w:rsidRPr="00E134B5">
        <w:tab/>
        <w:t>Key Issues in the Determination</w:t>
      </w:r>
      <w:bookmarkStart w:id="21" w:name="_Toc453077972"/>
      <w:bookmarkEnd w:id="20"/>
    </w:p>
    <w:p w14:paraId="37C9BA0E" w14:textId="77777777" w:rsidR="00F55C97" w:rsidRDefault="00F55C97" w:rsidP="00F55C97">
      <w:pPr>
        <w:pStyle w:val="DDtext"/>
      </w:pPr>
    </w:p>
    <w:p w14:paraId="196078C7" w14:textId="5D948A39" w:rsidR="00F55C97" w:rsidRDefault="00F55C97" w:rsidP="00F55C97">
      <w:pPr>
        <w:pStyle w:val="DDtext"/>
      </w:pPr>
      <w:r>
        <w:t xml:space="preserve">The key environmental and human health issues considered during the determination of this </w:t>
      </w:r>
      <w:r w:rsidR="00BE5857" w:rsidRPr="00BE5857">
        <w:t>permit</w:t>
      </w:r>
      <w:r w:rsidRPr="00BE5857">
        <w:t xml:space="preserve"> </w:t>
      </w:r>
      <w:r w:rsidR="00707939">
        <w:t xml:space="preserve">variation </w:t>
      </w:r>
      <w:r>
        <w:t xml:space="preserve">were: </w:t>
      </w:r>
    </w:p>
    <w:p w14:paraId="5FD11FD4" w14:textId="77777777" w:rsidR="002D25E2" w:rsidRDefault="002D25E2" w:rsidP="00F55C97">
      <w:pPr>
        <w:pStyle w:val="DDtext"/>
      </w:pPr>
    </w:p>
    <w:p w14:paraId="3A74609C" w14:textId="7BE0B238" w:rsidR="002D25E2" w:rsidRPr="0062568E" w:rsidRDefault="00F55C97" w:rsidP="002D25E2">
      <w:pPr>
        <w:pStyle w:val="DDList"/>
        <w:rPr>
          <w:b/>
          <w:sz w:val="24"/>
          <w:szCs w:val="24"/>
        </w:rPr>
      </w:pPr>
      <w:r w:rsidRPr="0062568E">
        <w:rPr>
          <w:b/>
          <w:sz w:val="24"/>
          <w:szCs w:val="24"/>
        </w:rPr>
        <w:t>Air quality – Oxides of Nitrogen</w:t>
      </w:r>
    </w:p>
    <w:p w14:paraId="76220434" w14:textId="77777777" w:rsidR="002D25E2" w:rsidRPr="002D25E2" w:rsidRDefault="002D25E2" w:rsidP="002D25E2">
      <w:pPr>
        <w:pStyle w:val="DDList"/>
        <w:numPr>
          <w:ilvl w:val="0"/>
          <w:numId w:val="0"/>
        </w:numPr>
        <w:ind w:left="782"/>
        <w:rPr>
          <w:sz w:val="24"/>
          <w:szCs w:val="24"/>
        </w:rPr>
      </w:pPr>
    </w:p>
    <w:p w14:paraId="66EBC19A" w14:textId="3B1CF1AD" w:rsidR="00DE4728" w:rsidRDefault="00F55C97" w:rsidP="00F22562">
      <w:pPr>
        <w:pStyle w:val="DDtext"/>
      </w:pPr>
      <w:r w:rsidRPr="002D25E2">
        <w:rPr>
          <w:rFonts w:cs="Times New Roman"/>
          <w:szCs w:val="24"/>
        </w:rPr>
        <w:t>This will be discussed separately in this decision document.</w:t>
      </w:r>
    </w:p>
    <w:p w14:paraId="40487521" w14:textId="77777777" w:rsidR="00BD325B" w:rsidRDefault="00BD325B" w:rsidP="00565A02">
      <w:pPr>
        <w:pStyle w:val="Heading3"/>
      </w:pPr>
      <w:bookmarkStart w:id="22" w:name="_Toc453077975"/>
      <w:bookmarkEnd w:id="21"/>
    </w:p>
    <w:p w14:paraId="7D6EE93A" w14:textId="52B4DF58" w:rsidR="00EB242F" w:rsidRDefault="00117169" w:rsidP="00565A02">
      <w:pPr>
        <w:pStyle w:val="Heading3"/>
      </w:pPr>
      <w:bookmarkStart w:id="23" w:name="_Toc41383212"/>
      <w:r>
        <w:t>4.2</w:t>
      </w:r>
      <w:r w:rsidR="00EB242F">
        <w:t xml:space="preserve"> </w:t>
      </w:r>
      <w:r w:rsidR="00EB242F" w:rsidRPr="001E056E">
        <w:t xml:space="preserve">Operation of the </w:t>
      </w:r>
      <w:r w:rsidR="001802F8">
        <w:t>Facility</w:t>
      </w:r>
      <w:r w:rsidR="00EB242F" w:rsidRPr="001E056E">
        <w:t xml:space="preserve"> – general issues</w:t>
      </w:r>
      <w:bookmarkEnd w:id="22"/>
      <w:bookmarkEnd w:id="23"/>
    </w:p>
    <w:p w14:paraId="336F075D" w14:textId="77777777" w:rsidR="001C3462" w:rsidRDefault="001C3462" w:rsidP="00565A02">
      <w:pPr>
        <w:pStyle w:val="Heading4"/>
        <w:rPr>
          <w:rStyle w:val="Emphasis"/>
          <w:i w:val="0"/>
        </w:rPr>
      </w:pPr>
      <w:bookmarkStart w:id="24" w:name="_Toc453077976"/>
    </w:p>
    <w:p w14:paraId="55E622A6" w14:textId="0A39BF36" w:rsidR="00EB242F" w:rsidRPr="00565A02" w:rsidRDefault="00117169" w:rsidP="00565A02">
      <w:pPr>
        <w:pStyle w:val="Heading4"/>
        <w:rPr>
          <w:rStyle w:val="Emphasis"/>
          <w:i w:val="0"/>
        </w:rPr>
      </w:pPr>
      <w:r>
        <w:rPr>
          <w:rStyle w:val="Emphasis"/>
          <w:i w:val="0"/>
        </w:rPr>
        <w:t>4.2</w:t>
      </w:r>
      <w:r w:rsidR="00EB242F" w:rsidRPr="00565A02">
        <w:rPr>
          <w:rStyle w:val="Emphasis"/>
          <w:i w:val="0"/>
        </w:rPr>
        <w:t>.1</w:t>
      </w:r>
      <w:r w:rsidR="00EB242F" w:rsidRPr="00565A02">
        <w:rPr>
          <w:rStyle w:val="Emphasis"/>
          <w:i w:val="0"/>
        </w:rPr>
        <w:tab/>
        <w:t>Administrative issues</w:t>
      </w:r>
      <w:bookmarkEnd w:id="24"/>
    </w:p>
    <w:p w14:paraId="752F42F5" w14:textId="77777777" w:rsidR="00747432" w:rsidRDefault="00747432" w:rsidP="001C3462">
      <w:pPr>
        <w:pStyle w:val="DDtext"/>
      </w:pPr>
      <w:bookmarkStart w:id="25" w:name="_Toc453077977"/>
    </w:p>
    <w:p w14:paraId="5A51CCE6" w14:textId="623F2D42" w:rsidR="001C3462" w:rsidRPr="00A175CE" w:rsidRDefault="001C3462" w:rsidP="007A792D">
      <w:pPr>
        <w:pStyle w:val="DDtext"/>
      </w:pPr>
      <w:r w:rsidRPr="00A175CE">
        <w:t xml:space="preserve">The Applicant is the sole Operator of the </w:t>
      </w:r>
      <w:r w:rsidR="001802F8">
        <w:t>Facility</w:t>
      </w:r>
      <w:r w:rsidRPr="00A175CE">
        <w:t>.</w:t>
      </w:r>
      <w:r>
        <w:t xml:space="preserve"> </w:t>
      </w:r>
      <w:r w:rsidRPr="00A175CE">
        <w:t xml:space="preserve">We are satisfied that the Applicant is the person who will have control over the operation of the </w:t>
      </w:r>
      <w:r w:rsidR="001802F8">
        <w:t>Facility</w:t>
      </w:r>
      <w:r w:rsidRPr="00A175CE">
        <w:t xml:space="preserve"> </w:t>
      </w:r>
      <w:r>
        <w:t>if the</w:t>
      </w:r>
      <w:r w:rsidRPr="00A175CE">
        <w:t xml:space="preserve"> Permit</w:t>
      </w:r>
      <w:r>
        <w:t xml:space="preserve"> </w:t>
      </w:r>
      <w:r w:rsidR="00707939">
        <w:t xml:space="preserve">Variation </w:t>
      </w:r>
      <w:r>
        <w:t>were to be granted</w:t>
      </w:r>
      <w:r w:rsidRPr="00A175CE">
        <w:t xml:space="preserve">; and that the Applicant will be able to operate the </w:t>
      </w:r>
      <w:r w:rsidR="001802F8">
        <w:t>Facility</w:t>
      </w:r>
      <w:r w:rsidRPr="00A175CE">
        <w:t xml:space="preserve"> so as to comply with the conditions included in the Permit</w:t>
      </w:r>
      <w:r w:rsidR="00707939">
        <w:t xml:space="preserve"> Variation</w:t>
      </w:r>
      <w:r>
        <w:t>, if issued</w:t>
      </w:r>
      <w:r w:rsidRPr="00A175CE">
        <w:t>.</w:t>
      </w:r>
    </w:p>
    <w:p w14:paraId="4FBD3AA8" w14:textId="01AFF319" w:rsidR="001C3462" w:rsidRPr="001C3462" w:rsidRDefault="001C3462" w:rsidP="001C3462">
      <w:pPr>
        <w:rPr>
          <w:lang w:eastAsia="en-US"/>
        </w:rPr>
      </w:pPr>
    </w:p>
    <w:p w14:paraId="07D35791" w14:textId="77777777" w:rsidR="001C3462" w:rsidRDefault="001C3462" w:rsidP="001C3462">
      <w:pPr>
        <w:rPr>
          <w:lang w:eastAsia="en-US"/>
        </w:rPr>
      </w:pPr>
    </w:p>
    <w:p w14:paraId="42BDA22B" w14:textId="31289722" w:rsidR="00332737" w:rsidRDefault="00332737" w:rsidP="00332737">
      <w:pPr>
        <w:pStyle w:val="Heading4"/>
      </w:pPr>
      <w:r>
        <w:t>Relevant Convictions</w:t>
      </w:r>
    </w:p>
    <w:p w14:paraId="7D3ABD01" w14:textId="77777777" w:rsidR="00747432" w:rsidRPr="00CC49E4" w:rsidRDefault="00747432" w:rsidP="007A792D"/>
    <w:p w14:paraId="1C8A6485" w14:textId="77777777" w:rsidR="00EE0632" w:rsidRDefault="00EE0632" w:rsidP="00EE0632">
      <w:pPr>
        <w:pStyle w:val="DDtext"/>
        <w:rPr>
          <w:lang w:eastAsia="en-US"/>
        </w:rPr>
      </w:pPr>
      <w:r>
        <w:rPr>
          <w:lang w:eastAsia="en-US"/>
        </w:rPr>
        <w:t xml:space="preserve">NRW’s COLINS Database has been checked to ensure that all relevant convictions have been declared.  </w:t>
      </w:r>
    </w:p>
    <w:p w14:paraId="043EF1E6" w14:textId="77777777" w:rsidR="00EE0632" w:rsidRDefault="00EE0632" w:rsidP="00EE0632">
      <w:pPr>
        <w:rPr>
          <w:lang w:eastAsia="en-US"/>
        </w:rPr>
      </w:pPr>
    </w:p>
    <w:p w14:paraId="7DD2C524" w14:textId="77777777" w:rsidR="00EE0632" w:rsidRPr="004C626D" w:rsidRDefault="00EE0632" w:rsidP="00EE0632">
      <w:pPr>
        <w:pStyle w:val="OptionalText"/>
        <w:rPr>
          <w:i w:val="0"/>
          <w:color w:val="auto"/>
          <w:lang w:eastAsia="en-US"/>
        </w:rPr>
      </w:pPr>
      <w:r w:rsidRPr="004C626D">
        <w:rPr>
          <w:i w:val="0"/>
          <w:color w:val="auto"/>
          <w:lang w:eastAsia="en-US"/>
        </w:rPr>
        <w:t xml:space="preserve">No relevant convictions were found. </w:t>
      </w:r>
    </w:p>
    <w:p w14:paraId="65E14CEA" w14:textId="1A4B762A" w:rsidR="00F55270" w:rsidRDefault="00F55270" w:rsidP="00332737">
      <w:pPr>
        <w:pStyle w:val="Heading4"/>
      </w:pPr>
    </w:p>
    <w:p w14:paraId="5C00FC34" w14:textId="77777777" w:rsidR="004C626D" w:rsidRPr="004C626D" w:rsidRDefault="004C626D" w:rsidP="004C626D">
      <w:pPr>
        <w:rPr>
          <w:lang w:eastAsia="en-US"/>
        </w:rPr>
      </w:pPr>
    </w:p>
    <w:p w14:paraId="572E2D43" w14:textId="5171BE68" w:rsidR="00332737" w:rsidRDefault="00332737" w:rsidP="00332737">
      <w:pPr>
        <w:pStyle w:val="Heading4"/>
      </w:pPr>
      <w:r>
        <w:t xml:space="preserve">Financial </w:t>
      </w:r>
      <w:r w:rsidR="0090761F">
        <w:t>Provision</w:t>
      </w:r>
    </w:p>
    <w:p w14:paraId="13A27D1E" w14:textId="77777777" w:rsidR="00747432" w:rsidRPr="00CC49E4" w:rsidRDefault="00747432" w:rsidP="007A792D"/>
    <w:p w14:paraId="76CC006E" w14:textId="2CB83936" w:rsidR="004C626D" w:rsidRDefault="00EE0632" w:rsidP="004C626D">
      <w:pPr>
        <w:pStyle w:val="DDtext"/>
      </w:pPr>
      <w:r w:rsidRPr="000141CC">
        <w:t xml:space="preserve">There is no known reason to consider that the operator will not be financially able to comply with the </w:t>
      </w:r>
      <w:r>
        <w:t>permit</w:t>
      </w:r>
      <w:r w:rsidRPr="000141CC">
        <w:t>.  The decision was taken in accordance with RGN 5 on Operator Competence.</w:t>
      </w:r>
      <w:r>
        <w:t xml:space="preserve"> </w:t>
      </w:r>
    </w:p>
    <w:p w14:paraId="3277863D" w14:textId="77777777" w:rsidR="00707939" w:rsidRPr="004C626D" w:rsidRDefault="00707939" w:rsidP="004C626D">
      <w:pPr>
        <w:pStyle w:val="DDtext"/>
        <w:rPr>
          <w:i/>
          <w:color w:val="FF66FF"/>
        </w:rPr>
      </w:pPr>
    </w:p>
    <w:p w14:paraId="7A9F8B36" w14:textId="36B6CBC3" w:rsidR="00565A02" w:rsidRDefault="00117169" w:rsidP="00565A02">
      <w:pPr>
        <w:pStyle w:val="Heading4"/>
        <w:rPr>
          <w:rStyle w:val="Emphasis"/>
          <w:i w:val="0"/>
        </w:rPr>
      </w:pPr>
      <w:r>
        <w:rPr>
          <w:rStyle w:val="Emphasis"/>
          <w:i w:val="0"/>
        </w:rPr>
        <w:t>4.2</w:t>
      </w:r>
      <w:r w:rsidR="00565A02" w:rsidRPr="00565A02">
        <w:rPr>
          <w:rStyle w:val="Emphasis"/>
          <w:i w:val="0"/>
        </w:rPr>
        <w:t>.2</w:t>
      </w:r>
      <w:r w:rsidR="00565A02" w:rsidRPr="00565A02">
        <w:rPr>
          <w:rStyle w:val="Emphasis"/>
          <w:i w:val="0"/>
        </w:rPr>
        <w:tab/>
        <w:t>Management</w:t>
      </w:r>
      <w:bookmarkEnd w:id="25"/>
    </w:p>
    <w:p w14:paraId="2F262E08" w14:textId="77777777" w:rsidR="001C3462" w:rsidRPr="001C3462" w:rsidRDefault="001C3462" w:rsidP="001C3462">
      <w:pPr>
        <w:rPr>
          <w:lang w:eastAsia="en-US"/>
        </w:rPr>
      </w:pPr>
    </w:p>
    <w:p w14:paraId="688E1E1D" w14:textId="45D51919" w:rsidR="001C3462" w:rsidRPr="00A175CE" w:rsidRDefault="001C3462" w:rsidP="007A792D">
      <w:pPr>
        <w:pStyle w:val="DDtext"/>
      </w:pPr>
      <w:bookmarkStart w:id="26" w:name="_Toc453077979"/>
      <w:bookmarkStart w:id="27" w:name="_Toc453077978"/>
      <w:r w:rsidRPr="00A175CE">
        <w:t xml:space="preserve">We are satisfied that appropriate management systems and management structures will be in place for this </w:t>
      </w:r>
      <w:r w:rsidR="001802F8">
        <w:t>Facility</w:t>
      </w:r>
      <w:r w:rsidRPr="00A175CE">
        <w:t>, and that sufficient resources are available to the Operator to ensure compliance with all the Permit conditions.</w:t>
      </w:r>
    </w:p>
    <w:p w14:paraId="2FB69B1B" w14:textId="0DA7E740" w:rsidR="001C3462" w:rsidRDefault="001C3462" w:rsidP="001C3462">
      <w:pPr>
        <w:pStyle w:val="Heading4"/>
        <w:ind w:firstLine="0"/>
        <w:rPr>
          <w:rStyle w:val="Emphasis"/>
          <w:i w:val="0"/>
        </w:rPr>
      </w:pPr>
    </w:p>
    <w:p w14:paraId="579FADBA" w14:textId="54DDD5FE" w:rsidR="00565A02" w:rsidRPr="00565A02" w:rsidRDefault="00117169" w:rsidP="00565A02">
      <w:pPr>
        <w:pStyle w:val="Heading4"/>
        <w:rPr>
          <w:rStyle w:val="Emphasis"/>
          <w:i w:val="0"/>
        </w:rPr>
      </w:pPr>
      <w:bookmarkStart w:id="28" w:name="_Toc453077981"/>
      <w:bookmarkEnd w:id="26"/>
      <w:bookmarkEnd w:id="27"/>
      <w:r>
        <w:rPr>
          <w:rStyle w:val="Emphasis"/>
          <w:i w:val="0"/>
        </w:rPr>
        <w:t>4.2</w:t>
      </w:r>
      <w:r w:rsidR="00565A02" w:rsidRPr="00565A02">
        <w:rPr>
          <w:rStyle w:val="Emphasis"/>
          <w:i w:val="0"/>
        </w:rPr>
        <w:t>.</w:t>
      </w:r>
      <w:r>
        <w:rPr>
          <w:rStyle w:val="Emphasis"/>
          <w:i w:val="0"/>
        </w:rPr>
        <w:t>3</w:t>
      </w:r>
      <w:r w:rsidR="00565A02" w:rsidRPr="00565A02">
        <w:rPr>
          <w:rStyle w:val="Emphasis"/>
          <w:i w:val="0"/>
        </w:rPr>
        <w:tab/>
        <w:t>Operating techniques</w:t>
      </w:r>
      <w:bookmarkEnd w:id="28"/>
    </w:p>
    <w:p w14:paraId="276EFEAE" w14:textId="77777777" w:rsidR="006A56A2" w:rsidRDefault="006A56A2" w:rsidP="007A792D">
      <w:pPr>
        <w:pStyle w:val="DDtext"/>
      </w:pPr>
      <w:bookmarkStart w:id="29" w:name="_Toc453077984"/>
    </w:p>
    <w:bookmarkEnd w:id="29"/>
    <w:p w14:paraId="49B13322" w14:textId="77777777" w:rsidR="00CE56F1" w:rsidRPr="00CE56F1" w:rsidRDefault="00CE56F1" w:rsidP="00CE56F1">
      <w:pPr>
        <w:spacing w:line="360" w:lineRule="auto"/>
        <w:jc w:val="both"/>
        <w:rPr>
          <w:rFonts w:cs="Arial"/>
        </w:rPr>
      </w:pPr>
      <w:r w:rsidRPr="00CE56F1">
        <w:rPr>
          <w:rFonts w:cs="Arial"/>
        </w:rPr>
        <w:t xml:space="preserve">The applicant has stated that the site will be monitored and managed 24 hours a day by offsite personnel to ensure it is available to generate electricity when needed. The facility will be fully automated and monitored remotely. The operator has stated they will immediately attend site if the remote monitoring system identifies any faults in the system. </w:t>
      </w:r>
    </w:p>
    <w:p w14:paraId="2E03834F" w14:textId="77777777" w:rsidR="00CE56F1" w:rsidRPr="00CE56F1" w:rsidRDefault="00CE56F1" w:rsidP="00CE56F1">
      <w:pPr>
        <w:spacing w:line="360" w:lineRule="auto"/>
        <w:jc w:val="both"/>
        <w:rPr>
          <w:rFonts w:cs="Arial"/>
        </w:rPr>
      </w:pPr>
    </w:p>
    <w:p w14:paraId="57D12D03" w14:textId="77777777" w:rsidR="00CE56F1" w:rsidRPr="00CE56F1" w:rsidRDefault="00CE56F1" w:rsidP="00CE56F1">
      <w:pPr>
        <w:spacing w:line="360" w:lineRule="auto"/>
        <w:jc w:val="both"/>
        <w:rPr>
          <w:rFonts w:cs="Arial"/>
        </w:rPr>
      </w:pPr>
      <w:r w:rsidRPr="00CE56F1">
        <w:rPr>
          <w:rFonts w:cs="Arial"/>
        </w:rPr>
        <w:t>We have reviewed the techniques used by the operator and compared these with the relevant guidance notes. The proposed techniques / emission levels for priorities for control are in line with the benchmark levels contained in TGN M5 and we consider them to represent appropriate techniques for the facility. These are specified in the Operating Techniques table in the permit.</w:t>
      </w:r>
    </w:p>
    <w:p w14:paraId="0EB8B897" w14:textId="77777777" w:rsidR="00CE56F1" w:rsidRPr="00CE56F1" w:rsidRDefault="00CE56F1" w:rsidP="00CE56F1">
      <w:pPr>
        <w:spacing w:line="360" w:lineRule="auto"/>
        <w:jc w:val="both"/>
        <w:rPr>
          <w:rFonts w:cs="Arial"/>
        </w:rPr>
      </w:pPr>
    </w:p>
    <w:p w14:paraId="5F8E2CEE" w14:textId="77777777" w:rsidR="00CE56F1" w:rsidRPr="00CE56F1" w:rsidRDefault="00CE56F1" w:rsidP="00CE56F1">
      <w:pPr>
        <w:spacing w:line="360" w:lineRule="auto"/>
        <w:jc w:val="both"/>
        <w:rPr>
          <w:rFonts w:cs="Arial"/>
        </w:rPr>
      </w:pPr>
      <w:r w:rsidRPr="00CE56F1">
        <w:rPr>
          <w:rFonts w:cs="Arial"/>
        </w:rPr>
        <w:t xml:space="preserve">We have specified that the applicant must operate the permit in accordance with descriptions in the variation application, including all additional information received as part of the determination process.  </w:t>
      </w:r>
    </w:p>
    <w:p w14:paraId="6BCDAE63" w14:textId="5443D78E" w:rsidR="001E2C54" w:rsidRPr="007A792D" w:rsidRDefault="001E2C54" w:rsidP="00CE56F1">
      <w:pPr>
        <w:pStyle w:val="DDtext"/>
      </w:pPr>
    </w:p>
    <w:p w14:paraId="205D1423" w14:textId="77777777" w:rsidR="000B54B6" w:rsidRPr="0079474E" w:rsidRDefault="000B54B6" w:rsidP="0079474E">
      <w:pPr>
        <w:rPr>
          <w:lang w:eastAsia="en-US"/>
        </w:rPr>
      </w:pPr>
    </w:p>
    <w:p w14:paraId="1CCB94C5" w14:textId="3BEE11EF" w:rsidR="00565A02" w:rsidRPr="00987D93" w:rsidRDefault="00565A02" w:rsidP="00565A02">
      <w:pPr>
        <w:pStyle w:val="Heading2"/>
        <w:ind w:firstLine="426"/>
      </w:pPr>
      <w:bookmarkStart w:id="30" w:name="_Toc453077986"/>
      <w:bookmarkStart w:id="31" w:name="_Toc41383213"/>
      <w:r>
        <w:t>5</w:t>
      </w:r>
      <w:r>
        <w:tab/>
        <w:t xml:space="preserve">Minimising the </w:t>
      </w:r>
      <w:r w:rsidR="001802F8">
        <w:t>Facility</w:t>
      </w:r>
      <w:r>
        <w:t>’s e</w:t>
      </w:r>
      <w:r w:rsidRPr="00987D93">
        <w:t>nvironmental impact</w:t>
      </w:r>
      <w:bookmarkEnd w:id="30"/>
      <w:bookmarkEnd w:id="31"/>
      <w:r w:rsidRPr="00987D93">
        <w:t xml:space="preserve"> </w:t>
      </w:r>
    </w:p>
    <w:p w14:paraId="4D1D03D1" w14:textId="77777777" w:rsidR="00646A91" w:rsidRDefault="00646A91" w:rsidP="00646A91">
      <w:pPr>
        <w:tabs>
          <w:tab w:val="left" w:pos="3338"/>
        </w:tabs>
        <w:rPr>
          <w:szCs w:val="24"/>
        </w:rPr>
      </w:pPr>
      <w:bookmarkStart w:id="32" w:name="_Toc453077987"/>
    </w:p>
    <w:p w14:paraId="1569C1BC" w14:textId="0BA327FC" w:rsidR="00646A91" w:rsidRPr="00646A91" w:rsidRDefault="00646A91" w:rsidP="007A792D">
      <w:pPr>
        <w:pStyle w:val="DDtext"/>
        <w:rPr>
          <w:color w:val="FF66FF"/>
        </w:rPr>
      </w:pPr>
      <w:r w:rsidRPr="00956CF0">
        <w:t xml:space="preserve">For </w:t>
      </w:r>
      <w:r w:rsidR="00A17653">
        <w:t>this kind of regulated activity</w:t>
      </w:r>
      <w:r w:rsidRPr="00956CF0">
        <w:t>, the principal emissions are</w:t>
      </w:r>
      <w:r w:rsidR="000B54B6">
        <w:t xml:space="preserve"> emissions to air. </w:t>
      </w:r>
      <w:r w:rsidR="00287FBF" w:rsidRPr="003E260B">
        <w:t>There are no permit conditions for water, land, energy efficiency, odour or noise and BAT does not apply</w:t>
      </w:r>
      <w:r w:rsidR="00287FBF">
        <w:t>.</w:t>
      </w:r>
    </w:p>
    <w:p w14:paraId="1539F8CE" w14:textId="77777777" w:rsidR="00646A91" w:rsidRPr="00956CF0" w:rsidRDefault="00646A91" w:rsidP="007A792D">
      <w:pPr>
        <w:tabs>
          <w:tab w:val="left" w:pos="3338"/>
        </w:tabs>
        <w:jc w:val="both"/>
        <w:rPr>
          <w:szCs w:val="24"/>
        </w:rPr>
      </w:pPr>
    </w:p>
    <w:p w14:paraId="6C0AB074" w14:textId="3A293C90" w:rsidR="00646A91" w:rsidRDefault="00646A91" w:rsidP="007A792D">
      <w:pPr>
        <w:pStyle w:val="DDtext"/>
      </w:pPr>
      <w:r w:rsidRPr="00956CF0">
        <w:t>Th</w:t>
      </w:r>
      <w:r>
        <w:t xml:space="preserve">e next </w:t>
      </w:r>
      <w:r w:rsidRPr="00956CF0">
        <w:t>section</w:t>
      </w:r>
      <w:r>
        <w:t>s</w:t>
      </w:r>
      <w:r w:rsidRPr="00956CF0">
        <w:t xml:space="preserve"> of th</w:t>
      </w:r>
      <w:r>
        <w:t>is</w:t>
      </w:r>
      <w:r w:rsidRPr="00956CF0">
        <w:t xml:space="preserve"> document explain how we have approached the critical issue of assessing the likely impact of </w:t>
      </w:r>
      <w:r w:rsidR="00FB1C26">
        <w:t xml:space="preserve">air </w:t>
      </w:r>
      <w:r w:rsidRPr="00956CF0">
        <w:t xml:space="preserve">emissions from the </w:t>
      </w:r>
      <w:r w:rsidR="00A17653">
        <w:t>MCP/SG</w:t>
      </w:r>
      <w:r w:rsidRPr="00956CF0">
        <w:t xml:space="preserve"> on human health and the environment and what measures we are requiring </w:t>
      </w:r>
      <w:r w:rsidR="000043A1" w:rsidRPr="00956CF0">
        <w:t>ensuring</w:t>
      </w:r>
      <w:r w:rsidRPr="00956CF0">
        <w:t xml:space="preserve"> a high level of protection.</w:t>
      </w:r>
    </w:p>
    <w:p w14:paraId="303AFD6C" w14:textId="77777777" w:rsidR="00C72847" w:rsidRDefault="00C72847" w:rsidP="007A792D">
      <w:pPr>
        <w:pStyle w:val="DDtext"/>
      </w:pPr>
    </w:p>
    <w:p w14:paraId="60480AF8" w14:textId="569F6F2F" w:rsidR="004450A6" w:rsidRPr="005A5C28" w:rsidRDefault="004450A6" w:rsidP="007A792D">
      <w:pPr>
        <w:pStyle w:val="DDtext"/>
      </w:pPr>
      <w:r w:rsidRPr="007820C3">
        <w:t>We have reviewed the operator's assessment of the environ</w:t>
      </w:r>
      <w:r w:rsidR="00225F14">
        <w:t xml:space="preserve">mental risk from the facility. </w:t>
      </w:r>
      <w:r w:rsidRPr="005A5C28">
        <w:t>The operator’s risk assessment is satisfactory. The assessment shows that, applying the conservative criteria in our guidance on Environmental Risk Assessment, all emissions may be categorised as environmentally insignificant</w:t>
      </w:r>
      <w:r w:rsidR="005A5C28" w:rsidRPr="005A5C28">
        <w:t>.</w:t>
      </w:r>
    </w:p>
    <w:p w14:paraId="5F0504E2" w14:textId="77777777" w:rsidR="005A5C28" w:rsidRPr="005A5C28" w:rsidRDefault="005A5C28" w:rsidP="007A792D">
      <w:pPr>
        <w:pStyle w:val="DDtext"/>
        <w:rPr>
          <w:color w:val="FF0000"/>
        </w:rPr>
      </w:pPr>
    </w:p>
    <w:p w14:paraId="51DCA660" w14:textId="38C9EC85" w:rsidR="00F22562" w:rsidRPr="00956CF0" w:rsidRDefault="004450A6" w:rsidP="007A792D">
      <w:pPr>
        <w:pStyle w:val="DDtext"/>
      </w:pPr>
      <w:r>
        <w:t>We will discuss the operators risk assessment in more detail as follows:</w:t>
      </w:r>
    </w:p>
    <w:p w14:paraId="05DB6777" w14:textId="77777777" w:rsidR="00646A91" w:rsidRPr="00646A91" w:rsidRDefault="00646A91" w:rsidP="00646A91">
      <w:pPr>
        <w:rPr>
          <w:lang w:eastAsia="en-US"/>
        </w:rPr>
      </w:pPr>
    </w:p>
    <w:p w14:paraId="5DA3D6EB" w14:textId="5C2684E9" w:rsidR="00565A02" w:rsidRPr="008B54B0" w:rsidRDefault="00565A02" w:rsidP="00565A02">
      <w:pPr>
        <w:pStyle w:val="Heading3"/>
        <w:rPr>
          <w:rFonts w:cs="Arial"/>
        </w:rPr>
      </w:pPr>
      <w:bookmarkStart w:id="33" w:name="_Toc41383214"/>
      <w:r>
        <w:t>5.1</w:t>
      </w:r>
      <w:r w:rsidRPr="008B54B0">
        <w:tab/>
        <w:t>Assessment</w:t>
      </w:r>
      <w:r>
        <w:t xml:space="preserve"> of Impact on Air Quality</w:t>
      </w:r>
      <w:bookmarkEnd w:id="32"/>
      <w:bookmarkEnd w:id="33"/>
    </w:p>
    <w:p w14:paraId="5030A54D" w14:textId="77777777" w:rsidR="00646A91" w:rsidRPr="004C626D" w:rsidRDefault="00646A91" w:rsidP="00565A02">
      <w:pPr>
        <w:pStyle w:val="Heading3"/>
        <w:rPr>
          <w:color w:val="auto"/>
        </w:rPr>
      </w:pPr>
      <w:bookmarkStart w:id="34" w:name="_Toc453077988"/>
    </w:p>
    <w:p w14:paraId="790F0B3F" w14:textId="77777777" w:rsidR="00EE0632" w:rsidRPr="004C626D" w:rsidRDefault="00EE0632" w:rsidP="00EE0632">
      <w:pPr>
        <w:pStyle w:val="DDtext"/>
      </w:pPr>
      <w:r w:rsidRPr="004C626D">
        <w:t xml:space="preserve">This section of the decision document deals primarily with the dispersion modelling of emissions to air from the stack and its impact on local air quality.  </w:t>
      </w:r>
    </w:p>
    <w:p w14:paraId="512F5E7B" w14:textId="77777777" w:rsidR="00EE0632" w:rsidRPr="004C626D" w:rsidRDefault="00EE0632" w:rsidP="00EE0632">
      <w:pPr>
        <w:rPr>
          <w:rFonts w:cs="Arial"/>
        </w:rPr>
      </w:pPr>
    </w:p>
    <w:p w14:paraId="2148726C" w14:textId="1823FE1D" w:rsidR="00EE0632" w:rsidRPr="004C626D" w:rsidRDefault="00EE0632" w:rsidP="00EE0632">
      <w:pPr>
        <w:pStyle w:val="DDtext"/>
        <w:rPr>
          <w:szCs w:val="24"/>
        </w:rPr>
      </w:pPr>
      <w:r w:rsidRPr="004C626D">
        <w:t xml:space="preserve">The Applicant has assessed the Installation’s potential emissions to air against the relevant air quality standards, and the potential impact upon human health. These assessments predict the potential effects on local air quality from the </w:t>
      </w:r>
      <w:r w:rsidR="008224AB">
        <w:t xml:space="preserve">facility’s </w:t>
      </w:r>
      <w:r w:rsidRPr="004C626D">
        <w:t>stack emission</w:t>
      </w:r>
      <w:r w:rsidRPr="004C626D">
        <w:rPr>
          <w:szCs w:val="24"/>
        </w:rPr>
        <w:t xml:space="preserve">. </w:t>
      </w:r>
    </w:p>
    <w:p w14:paraId="735A55A0" w14:textId="77777777" w:rsidR="00EE0632" w:rsidRPr="004C626D" w:rsidRDefault="00EE0632" w:rsidP="00EE0632">
      <w:pPr>
        <w:pStyle w:val="DDtext"/>
      </w:pPr>
    </w:p>
    <w:p w14:paraId="052C3E1E" w14:textId="12B392BA" w:rsidR="00EF0CC0" w:rsidRPr="00EF0CC0" w:rsidRDefault="00EF0CC0" w:rsidP="00EF0CC0">
      <w:pPr>
        <w:pStyle w:val="DDtext"/>
      </w:pPr>
      <w:r w:rsidRPr="00EF0CC0">
        <w:lastRenderedPageBreak/>
        <w:t>The A</w:t>
      </w:r>
      <w:r>
        <w:t>ir Quality Modelling Assessment</w:t>
      </w:r>
      <w:r w:rsidRPr="00EF0CC0">
        <w:t xml:space="preserve"> states that although the Plant’s likely operating profile is three hours per day, the assessment was based on the Plant operating eight hours per day, 365 days per year. The remodelling exercise amended the operating profile to reflect the anticipated hours and has considered the following:</w:t>
      </w:r>
    </w:p>
    <w:p w14:paraId="014F84D8" w14:textId="77777777" w:rsidR="00EF0CC0" w:rsidRPr="00EF0CC0" w:rsidRDefault="00EF0CC0" w:rsidP="00EF0CC0">
      <w:pPr>
        <w:pStyle w:val="DDtext"/>
      </w:pPr>
    </w:p>
    <w:p w14:paraId="0D57C364" w14:textId="77777777" w:rsidR="00EF0CC0" w:rsidRPr="00EF0CC0" w:rsidRDefault="00EF0CC0" w:rsidP="00EF0CC0">
      <w:pPr>
        <w:pStyle w:val="DDtext"/>
      </w:pPr>
      <w:r w:rsidRPr="00EF0CC0">
        <w:t>• Short term (hourly): 8760 hrs per year;</w:t>
      </w:r>
    </w:p>
    <w:p w14:paraId="76C8916E" w14:textId="62A7FC21" w:rsidR="004C626D" w:rsidRPr="00EF0CC0" w:rsidRDefault="00EF0CC0" w:rsidP="00EF0CC0">
      <w:pPr>
        <w:pStyle w:val="DDtext"/>
      </w:pPr>
      <w:r w:rsidRPr="00EF0CC0">
        <w:t>• Long term (annual): 2850 hrs per year.</w:t>
      </w:r>
    </w:p>
    <w:p w14:paraId="61805787" w14:textId="0E109BA0" w:rsidR="00EF0CC0" w:rsidRPr="00EF0CC0" w:rsidRDefault="00EF0CC0" w:rsidP="00EF0CC0">
      <w:pPr>
        <w:pStyle w:val="DDtext"/>
        <w:rPr>
          <w:highlight w:val="yellow"/>
        </w:rPr>
      </w:pPr>
    </w:p>
    <w:p w14:paraId="2E2F097D" w14:textId="0B9A3469" w:rsidR="00EF0CC0" w:rsidRPr="00EF0CC0" w:rsidRDefault="00EF0CC0" w:rsidP="00EF0CC0">
      <w:pPr>
        <w:pStyle w:val="DDtext"/>
      </w:pPr>
      <w:r w:rsidRPr="00EF0CC0">
        <w:t>We are in agreement with this approach.  The assumptions underpinning the model have been checked and are reasonably precautionary. The way in which the Applicant used dispersion models, its selection of input data, use of background data and the assumptions it made have been reviewed by Natural Resources Wales to establish the robustness of the Applicant’s air impact assessment. The output from the model has then been used to inform further assessment of health impacts.</w:t>
      </w:r>
    </w:p>
    <w:p w14:paraId="35D9477C" w14:textId="77777777" w:rsidR="00EF0CC0" w:rsidRPr="00965F07" w:rsidRDefault="00EF0CC0" w:rsidP="00EF0CC0">
      <w:pPr>
        <w:pStyle w:val="DDtext"/>
        <w:rPr>
          <w:color w:val="FF0000"/>
          <w:highlight w:val="yellow"/>
        </w:rPr>
      </w:pPr>
    </w:p>
    <w:p w14:paraId="5B9557F8" w14:textId="386A73A4" w:rsidR="004C626D" w:rsidRDefault="004C626D" w:rsidP="004C626D">
      <w:pPr>
        <w:pStyle w:val="DDtext"/>
      </w:pPr>
      <w:r w:rsidRPr="006B1541">
        <w:t xml:space="preserve">The outcome of the Tranche B Screening Tool risk assessment tool </w:t>
      </w:r>
      <w:r w:rsidR="000812E6" w:rsidRPr="006B1541">
        <w:t>has</w:t>
      </w:r>
      <w:r w:rsidRPr="006B1541">
        <w:t xml:space="preserve"> resulted and indicated the risk to air quality to be high, with further detailed quality modelling and impact assessment required (for designated habitat sites) as part of a complex bespoke permit application.</w:t>
      </w:r>
      <w:r w:rsidRPr="00C87100">
        <w:t xml:space="preserve"> </w:t>
      </w:r>
    </w:p>
    <w:p w14:paraId="0D054134" w14:textId="3F264BE7" w:rsidR="00014238" w:rsidRDefault="00014238" w:rsidP="004C626D">
      <w:pPr>
        <w:pStyle w:val="DDtext"/>
      </w:pPr>
    </w:p>
    <w:p w14:paraId="3B3AACCB" w14:textId="153ECC64" w:rsidR="00014238" w:rsidRDefault="00810101" w:rsidP="004C626D">
      <w:pPr>
        <w:pStyle w:val="DDtext"/>
      </w:pPr>
      <w:r w:rsidRPr="00810101">
        <w:t>The updated</w:t>
      </w:r>
      <w:r>
        <w:t xml:space="preserve"> air quality</w:t>
      </w:r>
      <w:r w:rsidRPr="00810101">
        <w:t xml:space="preserve"> modelling </w:t>
      </w:r>
      <w:r>
        <w:t xml:space="preserve">assessment </w:t>
      </w:r>
      <w:r w:rsidRPr="00810101">
        <w:t>results indicated that annual mean NO</w:t>
      </w:r>
      <w:r w:rsidRPr="00810101">
        <w:rPr>
          <w:vertAlign w:val="subscript"/>
        </w:rPr>
        <w:t>2</w:t>
      </w:r>
      <w:r w:rsidRPr="00810101">
        <w:t xml:space="preserve"> Process Contributions (PC’s) are above 1% of the Air Quality Objective (AQO) at the majority of the human receptors. However, as the Predicted Environmental Concentrations (PECs) are less than 70 % of the AQO at these receptor locations, long term impacts on sensitive human receptors can be considered not significant.</w:t>
      </w:r>
    </w:p>
    <w:p w14:paraId="2533CDAE" w14:textId="7CA6FBB0" w:rsidR="00810101" w:rsidRDefault="00810101" w:rsidP="004C626D">
      <w:pPr>
        <w:pStyle w:val="DDtext"/>
      </w:pPr>
    </w:p>
    <w:p w14:paraId="40DE2069" w14:textId="77777777" w:rsidR="00810101" w:rsidRDefault="00810101" w:rsidP="00810101">
      <w:pPr>
        <w:pStyle w:val="DDtext"/>
      </w:pPr>
      <w:r>
        <w:t xml:space="preserve">The updated modelling shows that short term PCs are above 10 % of the relevant objective at the majority of human receptors. The PEC is also above 20 % of the </w:t>
      </w:r>
      <w:r>
        <w:lastRenderedPageBreak/>
        <w:t>relevant objective at several receptors; however, the PEC is comfortably below the 200 μg/m</w:t>
      </w:r>
      <w:r w:rsidRPr="00810101">
        <w:rPr>
          <w:vertAlign w:val="superscript"/>
        </w:rPr>
        <w:t>3</w:t>
      </w:r>
      <w:r>
        <w:t xml:space="preserve"> hourly objective. Furthermore, given the conservative nature of the assessment (i.e. including modelling for 8760 hour per year over five years and assuming a short term background concentrations double the annual mean background), the potential impacts from short term emissions of NO</w:t>
      </w:r>
      <w:r w:rsidRPr="00810101">
        <w:rPr>
          <w:vertAlign w:val="subscript"/>
        </w:rPr>
        <w:t>2</w:t>
      </w:r>
      <w:r>
        <w:t xml:space="preserve"> are considered to be not significant. </w:t>
      </w:r>
    </w:p>
    <w:p w14:paraId="248E37B5" w14:textId="77777777" w:rsidR="00810101" w:rsidRDefault="00810101" w:rsidP="00810101">
      <w:pPr>
        <w:pStyle w:val="DDtext"/>
      </w:pPr>
    </w:p>
    <w:p w14:paraId="2D129C1B" w14:textId="7EFBF33E" w:rsidR="00810101" w:rsidRDefault="00810101" w:rsidP="00810101">
      <w:pPr>
        <w:pStyle w:val="DDtext"/>
      </w:pPr>
      <w:r>
        <w:t>The calculated 100th percentile results for the hourly mean NO</w:t>
      </w:r>
      <w:r w:rsidRPr="00810101">
        <w:rPr>
          <w:vertAlign w:val="subscript"/>
        </w:rPr>
        <w:t>2</w:t>
      </w:r>
      <w:r>
        <w:t xml:space="preserve"> indicate that concentrations (PECs) at the identified human receptors will be comfortably below 200 μg/m</w:t>
      </w:r>
      <w:r w:rsidRPr="00810101">
        <w:rPr>
          <w:vertAlign w:val="superscript"/>
        </w:rPr>
        <w:t>3</w:t>
      </w:r>
      <w:r>
        <w:t>. As the model was based on continuous operation, in reality hourly concentrations are expected to be significantly lower.</w:t>
      </w:r>
    </w:p>
    <w:p w14:paraId="3EB07E48" w14:textId="77777777" w:rsidR="00810101" w:rsidRPr="004C626D" w:rsidRDefault="00810101" w:rsidP="004C626D">
      <w:pPr>
        <w:pStyle w:val="DDtext"/>
      </w:pPr>
    </w:p>
    <w:p w14:paraId="7756FBE2" w14:textId="60457F82" w:rsidR="00565A02" w:rsidRDefault="00565A02" w:rsidP="00565A02">
      <w:pPr>
        <w:pStyle w:val="Heading3"/>
      </w:pPr>
      <w:bookmarkStart w:id="35" w:name="_Toc453077994"/>
      <w:bookmarkStart w:id="36" w:name="_Toc41383215"/>
      <w:bookmarkEnd w:id="34"/>
      <w:r w:rsidRPr="007B53C3">
        <w:t>5.</w:t>
      </w:r>
      <w:r w:rsidR="0084155C">
        <w:t>2</w:t>
      </w:r>
      <w:r w:rsidRPr="007B53C3">
        <w:tab/>
        <w:t>Impact on Habitats sites, SSSIs, non-statutory conservation sites etc</w:t>
      </w:r>
      <w:bookmarkEnd w:id="35"/>
      <w:bookmarkEnd w:id="36"/>
    </w:p>
    <w:p w14:paraId="0EA78907" w14:textId="77777777" w:rsidR="00BC365B" w:rsidRDefault="00BC365B" w:rsidP="00EB2F25">
      <w:pPr>
        <w:pStyle w:val="DDtext"/>
      </w:pPr>
    </w:p>
    <w:p w14:paraId="1F2CF6B0" w14:textId="11088373" w:rsidR="00EB2F25" w:rsidRPr="00BC365B" w:rsidRDefault="00EB2F25" w:rsidP="00EB2F25">
      <w:pPr>
        <w:pStyle w:val="DDtext"/>
      </w:pPr>
      <w:r w:rsidRPr="00BC365B">
        <w:t xml:space="preserve">There are two SSSIs within 2km of the site: </w:t>
      </w:r>
    </w:p>
    <w:p w14:paraId="1B006F8B" w14:textId="77777777" w:rsidR="00EB2F25" w:rsidRPr="00BC365B" w:rsidRDefault="00EB2F25" w:rsidP="00EB2F25">
      <w:pPr>
        <w:pStyle w:val="DDtext"/>
      </w:pPr>
    </w:p>
    <w:p w14:paraId="7AC3E469" w14:textId="1EC60A9C" w:rsidR="00EB2F25" w:rsidRPr="00BC365B" w:rsidRDefault="00540DB0" w:rsidP="00EB2F25">
      <w:pPr>
        <w:pStyle w:val="DDtext"/>
        <w:numPr>
          <w:ilvl w:val="0"/>
          <w:numId w:val="31"/>
        </w:numPr>
      </w:pPr>
      <w:r w:rsidRPr="00BC365B">
        <w:t>Flint Mountain</w:t>
      </w:r>
      <w:r w:rsidR="00EB2F25" w:rsidRPr="00BC365B">
        <w:t xml:space="preserve"> SSSI</w:t>
      </w:r>
      <w:r w:rsidR="004C626D">
        <w:t xml:space="preserve"> </w:t>
      </w:r>
      <w:r w:rsidR="000C6EB2">
        <w:t xml:space="preserve">approximately 0.4km to the </w:t>
      </w:r>
      <w:r w:rsidR="007A17C5">
        <w:t>s</w:t>
      </w:r>
      <w:r w:rsidR="000C6EB2">
        <w:t xml:space="preserve">outh </w:t>
      </w:r>
    </w:p>
    <w:p w14:paraId="481E83D5" w14:textId="05C5DD1A" w:rsidR="00EB2F25" w:rsidRPr="00BC365B" w:rsidRDefault="00540DB0" w:rsidP="00EB2F25">
      <w:pPr>
        <w:pStyle w:val="DDtext"/>
        <w:numPr>
          <w:ilvl w:val="0"/>
          <w:numId w:val="31"/>
        </w:numPr>
      </w:pPr>
      <w:r w:rsidRPr="00BC365B">
        <w:t>Dee Estuary</w:t>
      </w:r>
      <w:r w:rsidR="00EB2F25" w:rsidRPr="00BC365B">
        <w:t xml:space="preserve"> SSSI</w:t>
      </w:r>
      <w:r w:rsidR="000C6EB2">
        <w:t xml:space="preserve"> approximately 1.9km to the north</w:t>
      </w:r>
    </w:p>
    <w:p w14:paraId="55B46D9A" w14:textId="77777777" w:rsidR="00EB2F25" w:rsidRPr="00BC365B" w:rsidRDefault="00EB2F25" w:rsidP="00EB2F25">
      <w:pPr>
        <w:pStyle w:val="DDtext"/>
      </w:pPr>
    </w:p>
    <w:p w14:paraId="05DD8404" w14:textId="7D29B4E1" w:rsidR="00EB2F25" w:rsidRPr="00BC365B" w:rsidRDefault="00EB2F25" w:rsidP="00EB2F25">
      <w:pPr>
        <w:pStyle w:val="DDtext"/>
      </w:pPr>
      <w:r w:rsidRPr="00BC365B">
        <w:t xml:space="preserve">As a result, an Appendix 4 form - CRoW Act 2000: Natural Resources Wales application for permission - Formal Notice, has been completed in </w:t>
      </w:r>
      <w:r w:rsidR="000812E6" w:rsidRPr="00BC365B">
        <w:t>conjunction</w:t>
      </w:r>
      <w:r w:rsidRPr="00BC365B">
        <w:t xml:space="preserve"> with this </w:t>
      </w:r>
      <w:r w:rsidR="00195320">
        <w:t xml:space="preserve">variation </w:t>
      </w:r>
      <w:r w:rsidRPr="00BC365B">
        <w:t xml:space="preserve">application. </w:t>
      </w:r>
    </w:p>
    <w:p w14:paraId="1E1E437B" w14:textId="145DFE67" w:rsidR="00EB2F25" w:rsidRDefault="00EB2F25" w:rsidP="00EB2F25">
      <w:pPr>
        <w:pStyle w:val="DDtext"/>
        <w:rPr>
          <w:color w:val="FF0000"/>
        </w:rPr>
      </w:pPr>
    </w:p>
    <w:p w14:paraId="6CCCF271" w14:textId="77777777" w:rsidR="007F1FD6" w:rsidRPr="007F1FD6" w:rsidRDefault="007F1FD6" w:rsidP="007F1FD6">
      <w:pPr>
        <w:pStyle w:val="DDtext"/>
      </w:pPr>
      <w:r w:rsidRPr="007F1FD6">
        <w:t>For this proposed permit variation, the applicant has undertaken additional air quality modelling to assess the impacts from 2850 hours of operation of the Specified Generator/MCP (electricity generating combustion plant).</w:t>
      </w:r>
    </w:p>
    <w:p w14:paraId="0D7DB7FD" w14:textId="77777777" w:rsidR="007F1FD6" w:rsidRPr="007F1FD6" w:rsidRDefault="007F1FD6" w:rsidP="007F1FD6">
      <w:pPr>
        <w:pStyle w:val="DDtext"/>
        <w:rPr>
          <w:color w:val="FF0000"/>
        </w:rPr>
      </w:pPr>
    </w:p>
    <w:p w14:paraId="2B081DC8" w14:textId="77777777" w:rsidR="007F1FD6" w:rsidRPr="007F1FD6" w:rsidRDefault="007F1FD6" w:rsidP="007F1FD6">
      <w:pPr>
        <w:pStyle w:val="DDtext"/>
      </w:pPr>
      <w:r w:rsidRPr="007F1FD6">
        <w:lastRenderedPageBreak/>
        <w:t>The significance criteria provided by the EA/NRW states that for SSSI’s the air quality impact can be considered to be insignificant if the long-term (annual mean) PC is less than 1% of the Critical Level. Detailed air quality impact assessment modelling shows that the impact of the operation of the CHP Plant on Flint Mountain SSSI is therefore considered to be insignificant, as the highest PC percentage is 0.01% (of this Critical Level) at this SSSI.</w:t>
      </w:r>
    </w:p>
    <w:p w14:paraId="716B5653" w14:textId="77777777" w:rsidR="007F1FD6" w:rsidRPr="007F1FD6" w:rsidRDefault="007F1FD6" w:rsidP="007F1FD6">
      <w:pPr>
        <w:pStyle w:val="DDtext"/>
      </w:pPr>
    </w:p>
    <w:p w14:paraId="3DDB91BC" w14:textId="77777777" w:rsidR="007F1FD6" w:rsidRPr="007F1FD6" w:rsidRDefault="007F1FD6" w:rsidP="007F1FD6">
      <w:pPr>
        <w:pStyle w:val="DDtext"/>
      </w:pPr>
      <w:r w:rsidRPr="007F1FD6">
        <w:t>At the Dee Estuary SSSI, the predicted long-term PC is greater than 1% of the Critical Level. For sites with a PC of greater than 1% of the Critical Load the relevant guidance recommends that the impact be considered in terms of the total predicted environmental concentration (PEC). The maximum PEC at the Dee Estuary SSSI is predicted to be 15.1 μg/m3 which is 50.4% of the Critical Level. The impact of the operation at the Dee Estuary SSSI is therefore considered to be insignificant as it is below 70% of the objective.</w:t>
      </w:r>
    </w:p>
    <w:p w14:paraId="2B729C36" w14:textId="77777777" w:rsidR="007F1FD6" w:rsidRPr="007F1FD6" w:rsidRDefault="007F1FD6" w:rsidP="007F1FD6">
      <w:pPr>
        <w:pStyle w:val="DDtext"/>
      </w:pPr>
    </w:p>
    <w:p w14:paraId="66DF7EF5" w14:textId="77777777" w:rsidR="007F1FD6" w:rsidRPr="007F1FD6" w:rsidRDefault="007F1FD6" w:rsidP="007F1FD6">
      <w:pPr>
        <w:pStyle w:val="DDtext"/>
      </w:pPr>
      <w:r w:rsidRPr="007F1FD6">
        <w:t>The significance criteria provided by the EA/NRW states that for SSSI’s the air quality impact can be considered to be insignificant if the short-term (24-hour) PC (Process Contribution) is less than 10% of the Critical Level. Detailed air quality impact assessment modelling shows that the impact of the operation of the CHP Plant on Flint Mountain SSSI is therefore considered to be insignificant, as the highest PC percentage (of the Critical Level) at this SSSI is 1.1%.</w:t>
      </w:r>
    </w:p>
    <w:p w14:paraId="271677D0" w14:textId="77777777" w:rsidR="007F1FD6" w:rsidRPr="007F1FD6" w:rsidRDefault="007F1FD6" w:rsidP="007F1FD6">
      <w:pPr>
        <w:pStyle w:val="DDtext"/>
      </w:pPr>
    </w:p>
    <w:p w14:paraId="23FF353D" w14:textId="77777777" w:rsidR="007F1FD6" w:rsidRPr="007F1FD6" w:rsidRDefault="007F1FD6" w:rsidP="007F1FD6">
      <w:pPr>
        <w:pStyle w:val="DDtext"/>
      </w:pPr>
      <w:r w:rsidRPr="007F1FD6">
        <w:t>At the Dee Estuary SSSI, the predicted short-term PC is greater than 10% of the Critical Level. The PEC at this location is comfortably below the relevant objective. Therefore, given the conservative nature of the assessment (i.e. including modelling for 8760 hours per year over five years, and assuming a short-term background concentrations double the annual mean background) the impact is considered insignificant.</w:t>
      </w:r>
    </w:p>
    <w:p w14:paraId="10AA345D" w14:textId="77777777" w:rsidR="007F1FD6" w:rsidRPr="007F1FD6" w:rsidRDefault="007F1FD6" w:rsidP="007F1FD6">
      <w:pPr>
        <w:pStyle w:val="DDtext"/>
      </w:pPr>
    </w:p>
    <w:p w14:paraId="74F5812B" w14:textId="6CA78709" w:rsidR="007F1FD6" w:rsidRPr="007F1FD6" w:rsidRDefault="007F1FD6" w:rsidP="007F1FD6">
      <w:pPr>
        <w:pStyle w:val="DDtext"/>
      </w:pPr>
      <w:r w:rsidRPr="007F1FD6">
        <w:t>The maximum PC nutrient nitrogen deposition rates at the Flint Mountain SSSI and Dee Estuary SSSI arising from the operation are low in comparison to the critical loads (less than 1% of the Critical Load). Therefore, it is considered that the impact is insignificant. At all of the sensitive habitat sites, the PC is also low in comparison to the existing acid deposition rates and critical loads. Therefore, it is considered that the impact of the operation of the installation on acid deposition is insignificant.</w:t>
      </w:r>
    </w:p>
    <w:p w14:paraId="1818C6B2" w14:textId="77777777" w:rsidR="009627D0" w:rsidRPr="009627D0" w:rsidRDefault="009627D0" w:rsidP="009627D0">
      <w:pPr>
        <w:rPr>
          <w:lang w:eastAsia="en-US"/>
        </w:rPr>
      </w:pPr>
    </w:p>
    <w:p w14:paraId="1CA6DB5A" w14:textId="670650EB" w:rsidR="008F31BF" w:rsidRDefault="008F31BF" w:rsidP="002C5014">
      <w:pPr>
        <w:pStyle w:val="Heading3"/>
        <w:ind w:firstLine="0"/>
      </w:pPr>
    </w:p>
    <w:p w14:paraId="4927F09F" w14:textId="7733B78C" w:rsidR="008F31BF" w:rsidRDefault="0084155C" w:rsidP="008F31BF">
      <w:pPr>
        <w:pStyle w:val="Heading3"/>
      </w:pPr>
      <w:bookmarkStart w:id="37" w:name="_Toc41383216"/>
      <w:r>
        <w:t>5.3</w:t>
      </w:r>
      <w:r w:rsidR="00C35E86">
        <w:t xml:space="preserve"> </w:t>
      </w:r>
      <w:r w:rsidR="008F31BF">
        <w:t>European Sites</w:t>
      </w:r>
      <w:bookmarkEnd w:id="37"/>
    </w:p>
    <w:p w14:paraId="79994960" w14:textId="77777777" w:rsidR="000C6EB2" w:rsidRDefault="000C6EB2" w:rsidP="00BC365B">
      <w:pPr>
        <w:pStyle w:val="DDtext"/>
        <w:rPr>
          <w:i/>
          <w:szCs w:val="24"/>
          <w:lang w:eastAsia="en-US"/>
        </w:rPr>
      </w:pPr>
    </w:p>
    <w:p w14:paraId="31300998" w14:textId="05D93A2B" w:rsidR="00BC365B" w:rsidRPr="00DC314D" w:rsidRDefault="00BC365B" w:rsidP="00BC365B">
      <w:pPr>
        <w:pStyle w:val="DDtext"/>
        <w:rPr>
          <w:szCs w:val="24"/>
          <w:lang w:eastAsia="en-US"/>
        </w:rPr>
      </w:pPr>
      <w:r w:rsidRPr="00DC314D">
        <w:rPr>
          <w:szCs w:val="24"/>
          <w:lang w:eastAsia="en-US"/>
        </w:rPr>
        <w:t>The following Natura 2000 sites are located within the relevant screening distance (3.5km) of the main site emission point to air:</w:t>
      </w:r>
    </w:p>
    <w:p w14:paraId="1AECD880" w14:textId="77777777" w:rsidR="00BC365B" w:rsidRPr="00DC314D" w:rsidRDefault="00BC365B" w:rsidP="00BC365B">
      <w:pPr>
        <w:pStyle w:val="DDtext"/>
        <w:rPr>
          <w:szCs w:val="24"/>
          <w:lang w:eastAsia="en-US"/>
        </w:rPr>
      </w:pPr>
    </w:p>
    <w:p w14:paraId="0B3A5688" w14:textId="4A83D91F" w:rsidR="00BC365B" w:rsidRPr="00DC314D" w:rsidRDefault="008B4F1C" w:rsidP="001243AC">
      <w:pPr>
        <w:pStyle w:val="DDtext"/>
        <w:numPr>
          <w:ilvl w:val="0"/>
          <w:numId w:val="32"/>
        </w:numPr>
        <w:rPr>
          <w:szCs w:val="24"/>
          <w:lang w:eastAsia="en-US"/>
        </w:rPr>
      </w:pPr>
      <w:r w:rsidRPr="00DC314D">
        <w:rPr>
          <w:szCs w:val="24"/>
        </w:rPr>
        <w:t>Halkyn Mountain (SAC</w:t>
      </w:r>
      <w:r w:rsidR="00BC365B" w:rsidRPr="00DC314D">
        <w:rPr>
          <w:szCs w:val="24"/>
        </w:rPr>
        <w:t>) (</w:t>
      </w:r>
      <w:r w:rsidR="001243AC" w:rsidRPr="00DC314D">
        <w:rPr>
          <w:szCs w:val="24"/>
        </w:rPr>
        <w:t>UK0030163</w:t>
      </w:r>
      <w:r w:rsidR="006A7569" w:rsidRPr="00DC314D">
        <w:rPr>
          <w:szCs w:val="24"/>
        </w:rPr>
        <w:t xml:space="preserve">) – approximately </w:t>
      </w:r>
      <w:r w:rsidR="00F44F58">
        <w:rPr>
          <w:szCs w:val="24"/>
        </w:rPr>
        <w:t>4km</w:t>
      </w:r>
      <w:r w:rsidR="00BC365B" w:rsidRPr="00DC314D">
        <w:rPr>
          <w:szCs w:val="24"/>
        </w:rPr>
        <w:t xml:space="preserve"> south-</w:t>
      </w:r>
      <w:r w:rsidR="006A7569" w:rsidRPr="00DC314D">
        <w:rPr>
          <w:szCs w:val="24"/>
        </w:rPr>
        <w:t>west</w:t>
      </w:r>
      <w:r w:rsidR="00BC365B" w:rsidRPr="00DC314D">
        <w:rPr>
          <w:szCs w:val="24"/>
        </w:rPr>
        <w:t xml:space="preserve"> </w:t>
      </w:r>
    </w:p>
    <w:p w14:paraId="28EFD258" w14:textId="2F58AC05" w:rsidR="008B4F1C" w:rsidRPr="00DC314D" w:rsidRDefault="008B4F1C" w:rsidP="007568CB">
      <w:pPr>
        <w:pStyle w:val="DDtext"/>
        <w:numPr>
          <w:ilvl w:val="0"/>
          <w:numId w:val="32"/>
        </w:numPr>
        <w:jc w:val="left"/>
        <w:rPr>
          <w:sz w:val="20"/>
          <w:u w:val="single"/>
        </w:rPr>
      </w:pPr>
      <w:r w:rsidRPr="00DC314D">
        <w:rPr>
          <w:szCs w:val="24"/>
        </w:rPr>
        <w:t>Dee</w:t>
      </w:r>
      <w:r w:rsidR="00BC365B" w:rsidRPr="00DC314D">
        <w:rPr>
          <w:szCs w:val="24"/>
        </w:rPr>
        <w:t xml:space="preserve"> Estuary (</w:t>
      </w:r>
      <w:r w:rsidRPr="00DC314D">
        <w:rPr>
          <w:szCs w:val="24"/>
        </w:rPr>
        <w:t xml:space="preserve">SAC / SPA / </w:t>
      </w:r>
      <w:r w:rsidR="00BC365B" w:rsidRPr="00DC314D">
        <w:rPr>
          <w:szCs w:val="24"/>
        </w:rPr>
        <w:t>Ramsar) (</w:t>
      </w:r>
      <w:r w:rsidR="006A7569" w:rsidRPr="00DC314D">
        <w:rPr>
          <w:szCs w:val="24"/>
        </w:rPr>
        <w:t>‎UK0030131 / UK9013011 / UK11082) – approximately 1.9</w:t>
      </w:r>
      <w:r w:rsidR="00F44F58">
        <w:rPr>
          <w:szCs w:val="24"/>
        </w:rPr>
        <w:t>km</w:t>
      </w:r>
      <w:r w:rsidR="00BC365B" w:rsidRPr="00DC314D">
        <w:rPr>
          <w:szCs w:val="24"/>
        </w:rPr>
        <w:t xml:space="preserve"> </w:t>
      </w:r>
      <w:r w:rsidR="006A7569" w:rsidRPr="00DC314D">
        <w:rPr>
          <w:szCs w:val="24"/>
        </w:rPr>
        <w:t>north</w:t>
      </w:r>
      <w:r w:rsidR="00BC365B" w:rsidRPr="00DC314D">
        <w:rPr>
          <w:szCs w:val="24"/>
        </w:rPr>
        <w:t xml:space="preserve"> </w:t>
      </w:r>
      <w:r w:rsidRPr="00DC314D">
        <w:rPr>
          <w:szCs w:val="24"/>
        </w:rPr>
        <w:br/>
      </w:r>
    </w:p>
    <w:p w14:paraId="6DF3E427" w14:textId="5386586A" w:rsidR="00BC365B" w:rsidRPr="00DC314D" w:rsidRDefault="00BC365B" w:rsidP="00BC365B">
      <w:pPr>
        <w:pStyle w:val="DDtext"/>
      </w:pPr>
      <w:r w:rsidRPr="00DC314D">
        <w:t>A FORM 1 has been completed with regards to a Habitats Regulations Assessment (HRA)</w:t>
      </w:r>
      <w:r w:rsidR="005041CE">
        <w:t xml:space="preserve"> for this variation application</w:t>
      </w:r>
      <w:r w:rsidRPr="00DC314D">
        <w:t>. This is required because there is a conceivable impact pathway to the Natura 2000 sites listed above.</w:t>
      </w:r>
    </w:p>
    <w:p w14:paraId="4084A6FA" w14:textId="77777777" w:rsidR="00BC365B" w:rsidRPr="00DC314D" w:rsidRDefault="00BC365B" w:rsidP="00BC365B">
      <w:pPr>
        <w:pStyle w:val="DDtext"/>
      </w:pPr>
    </w:p>
    <w:p w14:paraId="3B2D0769" w14:textId="0ECB1181" w:rsidR="005829CB" w:rsidRPr="005829CB" w:rsidRDefault="005829CB" w:rsidP="005829CB">
      <w:pPr>
        <w:spacing w:line="360" w:lineRule="auto"/>
        <w:jc w:val="both"/>
        <w:rPr>
          <w:rFonts w:cs="Arial"/>
        </w:rPr>
      </w:pPr>
      <w:r w:rsidRPr="005829CB">
        <w:rPr>
          <w:rFonts w:cs="Arial"/>
        </w:rPr>
        <w:t xml:space="preserve">Detailed air quality remodelling has been carried out with regards to the potential impact from the specified generator facility, based on operating for 2850 hours per year.  </w:t>
      </w:r>
    </w:p>
    <w:p w14:paraId="498218D1" w14:textId="77777777" w:rsidR="005829CB" w:rsidRPr="005829CB" w:rsidRDefault="005829CB" w:rsidP="005829CB">
      <w:pPr>
        <w:spacing w:line="360" w:lineRule="auto"/>
        <w:jc w:val="both"/>
        <w:rPr>
          <w:rFonts w:cs="Arial"/>
        </w:rPr>
      </w:pPr>
    </w:p>
    <w:p w14:paraId="38A2227C" w14:textId="111AE045" w:rsidR="0089163D" w:rsidRDefault="005829CB" w:rsidP="005829CB">
      <w:pPr>
        <w:spacing w:line="360" w:lineRule="auto"/>
        <w:jc w:val="both"/>
        <w:rPr>
          <w:rFonts w:cs="Arial"/>
        </w:rPr>
      </w:pPr>
      <w:r w:rsidRPr="005829CB">
        <w:rPr>
          <w:rFonts w:cs="Arial"/>
        </w:rPr>
        <w:t xml:space="preserve">The maximum predicted ground level concentrations of NOx have been compared with relevant critical level thresholds above which damage may be sustained to sensitive plants and animals. For European sites within 3.5km, an assessment of </w:t>
      </w:r>
      <w:r w:rsidRPr="005829CB">
        <w:rPr>
          <w:rFonts w:cs="Arial"/>
        </w:rPr>
        <w:lastRenderedPageBreak/>
        <w:t>deposition impacts has also been completed. Critical loads refer to the threshold beyond which deposition of pollutants to water or land results in measurable damage to vegetation and habitats. Predicted concentrations of NOx can be used to determine nutrient nitrogen deposition rates, using typical deposition velocities. The maximum predicted deposition rates have been identified with site specific critical loads obtained from APIS.</w:t>
      </w:r>
    </w:p>
    <w:p w14:paraId="4F1A7FF9" w14:textId="08C0824F" w:rsidR="00C4557B" w:rsidRDefault="00C4557B" w:rsidP="005829CB">
      <w:pPr>
        <w:spacing w:line="360" w:lineRule="auto"/>
        <w:jc w:val="both"/>
        <w:rPr>
          <w:rFonts w:cs="Arial"/>
        </w:rPr>
      </w:pPr>
    </w:p>
    <w:p w14:paraId="5C53D2B6" w14:textId="177B66BC" w:rsidR="00C4557B" w:rsidRDefault="00C4557B" w:rsidP="005829CB">
      <w:pPr>
        <w:spacing w:line="360" w:lineRule="auto"/>
        <w:jc w:val="both"/>
        <w:rPr>
          <w:rFonts w:cs="Arial"/>
        </w:rPr>
      </w:pPr>
      <w:r w:rsidRPr="00C4557B">
        <w:rPr>
          <w:rFonts w:cs="Arial"/>
        </w:rPr>
        <w:t>The significance criteria provided by the EA</w:t>
      </w:r>
      <w:r>
        <w:rPr>
          <w:rFonts w:cs="Arial"/>
        </w:rPr>
        <w:t xml:space="preserve"> (Environment Agency) &amp; NRW</w:t>
      </w:r>
      <w:r w:rsidRPr="00C4557B">
        <w:rPr>
          <w:rFonts w:cs="Arial"/>
        </w:rPr>
        <w:t xml:space="preserve"> states that for SACs the impact can be considered to be insignificant if the long-term (annual mean) PC (Process Contribution) is less than 1 % of the annual average Critical Level and 10 % of the short-term (24-hour) average critical level.</w:t>
      </w:r>
    </w:p>
    <w:p w14:paraId="7420FF01" w14:textId="30E3B8DC" w:rsidR="00C4557B" w:rsidRDefault="00C4557B" w:rsidP="005829CB">
      <w:pPr>
        <w:spacing w:line="360" w:lineRule="auto"/>
        <w:jc w:val="both"/>
        <w:rPr>
          <w:rFonts w:cs="Arial"/>
        </w:rPr>
      </w:pPr>
    </w:p>
    <w:p w14:paraId="7C521AED" w14:textId="6D12D7D7" w:rsidR="001846AE" w:rsidRPr="001846AE" w:rsidRDefault="001846AE" w:rsidP="001846AE">
      <w:pPr>
        <w:spacing w:line="360" w:lineRule="auto"/>
        <w:jc w:val="both"/>
        <w:rPr>
          <w:rFonts w:cs="Arial"/>
        </w:rPr>
      </w:pPr>
      <w:r w:rsidRPr="001846AE">
        <w:rPr>
          <w:rFonts w:cs="Arial"/>
        </w:rPr>
        <w:t xml:space="preserve">Impacts on annual mean NOx concentrations at the Dee Estuary are above 1% of the critical level of 30 μg/m3; </w:t>
      </w:r>
      <w:r w:rsidR="000043A1" w:rsidRPr="001846AE">
        <w:rPr>
          <w:rFonts w:cs="Arial"/>
        </w:rPr>
        <w:t>however,</w:t>
      </w:r>
      <w:r w:rsidRPr="001846AE">
        <w:rPr>
          <w:rFonts w:cs="Arial"/>
        </w:rPr>
        <w:t xml:space="preserve"> the PEC percentage at this location is below 70% of the air quality objective (AQO) and therefore the impact is considered to be insignificant. </w:t>
      </w:r>
    </w:p>
    <w:p w14:paraId="74DFE00B" w14:textId="77777777" w:rsidR="001846AE" w:rsidRPr="001846AE" w:rsidRDefault="001846AE" w:rsidP="001846AE">
      <w:pPr>
        <w:spacing w:line="360" w:lineRule="auto"/>
        <w:jc w:val="both"/>
        <w:rPr>
          <w:rFonts w:cs="Arial"/>
        </w:rPr>
      </w:pPr>
    </w:p>
    <w:p w14:paraId="4BA30034" w14:textId="4BB01F1F" w:rsidR="001846AE" w:rsidRDefault="001846AE" w:rsidP="001846AE">
      <w:pPr>
        <w:spacing w:line="360" w:lineRule="auto"/>
        <w:jc w:val="both"/>
        <w:rPr>
          <w:rFonts w:cs="Arial"/>
        </w:rPr>
      </w:pPr>
      <w:r w:rsidRPr="001846AE">
        <w:rPr>
          <w:rFonts w:cs="Arial"/>
        </w:rPr>
        <w:t>In regard to potential impacts on 24 hour mean concentrations, the predicted short-term (24-hour) at the Dee Estuary receptors is greater than 10% of the short term Critical Level. The PEC at this location is comfortably below the relevant objective. Therefore, given the conservative nature of the assessment (i.e. including modelling for 8760 hours per year over five years, and assuming a short-term background concentrations double the annual mean background) the impact is considered insignificant.</w:t>
      </w:r>
    </w:p>
    <w:p w14:paraId="3EA6D761" w14:textId="332A4FB2" w:rsidR="00716C55" w:rsidRDefault="00716C55" w:rsidP="001846AE">
      <w:pPr>
        <w:spacing w:line="360" w:lineRule="auto"/>
        <w:jc w:val="both"/>
        <w:rPr>
          <w:rFonts w:cs="Arial"/>
        </w:rPr>
      </w:pPr>
    </w:p>
    <w:p w14:paraId="39828FC3" w14:textId="77777777" w:rsidR="00716C55" w:rsidRPr="00716C55" w:rsidRDefault="00716C55" w:rsidP="00716C55">
      <w:pPr>
        <w:spacing w:line="360" w:lineRule="auto"/>
        <w:jc w:val="both"/>
        <w:rPr>
          <w:rFonts w:cs="Arial"/>
        </w:rPr>
      </w:pPr>
      <w:r w:rsidRPr="00716C55">
        <w:rPr>
          <w:rFonts w:cs="Arial"/>
        </w:rPr>
        <w:t>Impacts on annual mean NOx concentrations at the designated site receptors are below the screening criteria for the predicted long-term PC (below 1% of the Critical Level of 30 μg/m</w:t>
      </w:r>
      <w:r w:rsidRPr="00716C55">
        <w:rPr>
          <w:rFonts w:cs="Arial"/>
          <w:vertAlign w:val="superscript"/>
        </w:rPr>
        <w:t>3</w:t>
      </w:r>
      <w:r w:rsidRPr="00716C55">
        <w:rPr>
          <w:rFonts w:cs="Arial"/>
        </w:rPr>
        <w:t>).</w:t>
      </w:r>
    </w:p>
    <w:p w14:paraId="60D1F20C" w14:textId="77777777" w:rsidR="00716C55" w:rsidRPr="00716C55" w:rsidRDefault="00716C55" w:rsidP="00716C55">
      <w:pPr>
        <w:spacing w:line="360" w:lineRule="auto"/>
        <w:jc w:val="both"/>
        <w:rPr>
          <w:rFonts w:cs="Arial"/>
        </w:rPr>
      </w:pPr>
    </w:p>
    <w:p w14:paraId="794028B7" w14:textId="23969885" w:rsidR="00716C55" w:rsidRPr="001846AE" w:rsidRDefault="00716C55" w:rsidP="00716C55">
      <w:pPr>
        <w:spacing w:line="360" w:lineRule="auto"/>
        <w:jc w:val="both"/>
        <w:rPr>
          <w:rFonts w:cs="Arial"/>
        </w:rPr>
      </w:pPr>
      <w:r w:rsidRPr="00716C55">
        <w:rPr>
          <w:rFonts w:cs="Arial"/>
        </w:rPr>
        <w:t>In regard to potential impacts on 24 hour mean concentrations, the PCs at the designated sites are below 10% of the short term A</w:t>
      </w:r>
      <w:r>
        <w:rPr>
          <w:rFonts w:cs="Arial"/>
        </w:rPr>
        <w:t xml:space="preserve">ir </w:t>
      </w:r>
      <w:r w:rsidRPr="00716C55">
        <w:rPr>
          <w:rFonts w:cs="Arial"/>
        </w:rPr>
        <w:t>Q</w:t>
      </w:r>
      <w:r>
        <w:rPr>
          <w:rFonts w:cs="Arial"/>
        </w:rPr>
        <w:t xml:space="preserve">uality </w:t>
      </w:r>
      <w:r w:rsidRPr="00716C55">
        <w:rPr>
          <w:rFonts w:cs="Arial"/>
        </w:rPr>
        <w:t>O</w:t>
      </w:r>
      <w:r>
        <w:rPr>
          <w:rFonts w:cs="Arial"/>
        </w:rPr>
        <w:t>bjective (AQO) limit</w:t>
      </w:r>
      <w:r w:rsidRPr="00716C55">
        <w:rPr>
          <w:rFonts w:cs="Arial"/>
        </w:rPr>
        <w:t xml:space="preserve"> at all receptors for this SAC. The PECs at this location is comfortably below the relevant objective. Therefore, given the conservative nature of the assessment (</w:t>
      </w:r>
      <w:r w:rsidR="000043A1" w:rsidRPr="00716C55">
        <w:rPr>
          <w:rFonts w:cs="Arial"/>
        </w:rPr>
        <w:t>i.e.</w:t>
      </w:r>
      <w:r w:rsidRPr="00716C55">
        <w:rPr>
          <w:rFonts w:cs="Arial"/>
        </w:rPr>
        <w:t xml:space="preserve"> including modelling for 8760 hours per year over five years, and assuming a short term background concentrations double the annual mean background) the impact is considered insignificant.</w:t>
      </w:r>
    </w:p>
    <w:p w14:paraId="3D76DA89" w14:textId="77777777" w:rsidR="001846AE" w:rsidRPr="001846AE" w:rsidRDefault="001846AE" w:rsidP="001846AE">
      <w:pPr>
        <w:spacing w:line="360" w:lineRule="auto"/>
        <w:jc w:val="both"/>
        <w:rPr>
          <w:rFonts w:cs="Arial"/>
        </w:rPr>
      </w:pPr>
    </w:p>
    <w:p w14:paraId="2B378E30" w14:textId="13AA8C45" w:rsidR="00C4557B" w:rsidRPr="005829CB" w:rsidRDefault="001846AE" w:rsidP="001846AE">
      <w:pPr>
        <w:spacing w:line="360" w:lineRule="auto"/>
        <w:jc w:val="both"/>
        <w:rPr>
          <w:rFonts w:cs="Arial"/>
        </w:rPr>
      </w:pPr>
      <w:r w:rsidRPr="001846AE">
        <w:rPr>
          <w:rFonts w:cs="Arial"/>
        </w:rPr>
        <w:t>The results of the maximum predicted nutrient nitrogen and acid deposition rates at all the ecological site receptors show that the PCs are all below 1% of the critical load, and therefore impacts are considered insignificant.</w:t>
      </w:r>
    </w:p>
    <w:p w14:paraId="1AD38D5F" w14:textId="1E1F6E82" w:rsidR="00B219F4" w:rsidRDefault="00B219F4" w:rsidP="00B219F4">
      <w:pPr>
        <w:pStyle w:val="Heading2"/>
      </w:pPr>
      <w:bookmarkStart w:id="38" w:name="_Toc41383217"/>
      <w:r w:rsidRPr="00B05F7F">
        <w:t>Assessment of Likely Significant Effect:</w:t>
      </w:r>
      <w:bookmarkEnd w:id="38"/>
    </w:p>
    <w:p w14:paraId="36DF21A2" w14:textId="77777777" w:rsidR="00716C55" w:rsidRPr="00716C55" w:rsidRDefault="00716C55" w:rsidP="00716C55">
      <w:pPr>
        <w:rPr>
          <w:lang w:eastAsia="en-US"/>
        </w:rPr>
      </w:pPr>
    </w:p>
    <w:p w14:paraId="58A2496F" w14:textId="5F11EA31" w:rsidR="0089163D" w:rsidRPr="00716C55" w:rsidRDefault="0089163D" w:rsidP="00716C55">
      <w:pPr>
        <w:spacing w:line="360" w:lineRule="auto"/>
        <w:jc w:val="both"/>
        <w:rPr>
          <w:rFonts w:cs="Arial"/>
        </w:rPr>
      </w:pPr>
      <w:r w:rsidRPr="0089163D">
        <w:rPr>
          <w:rFonts w:cs="Arial"/>
        </w:rPr>
        <w:t>The project has been screened for likelihood of significant effects and, taking account of the advice received from protected sites advisors, is considered not likely to have a significant effect on any Natura 2000/Ramsar site (As documented in section 3.2 of OGN 200 form 1, or section 5 if applicable)</w:t>
      </w:r>
      <w:r w:rsidR="00716C55">
        <w:rPr>
          <w:rFonts w:cs="Arial"/>
        </w:rPr>
        <w:t>.</w:t>
      </w:r>
    </w:p>
    <w:p w14:paraId="4DA072B3" w14:textId="77777777" w:rsidR="0089163D" w:rsidRPr="0089163D" w:rsidRDefault="0089163D" w:rsidP="0089163D">
      <w:pPr>
        <w:rPr>
          <w:lang w:eastAsia="en-US"/>
        </w:rPr>
      </w:pPr>
    </w:p>
    <w:p w14:paraId="28898A19" w14:textId="6658BACD" w:rsidR="00B219F4" w:rsidRDefault="00B219F4" w:rsidP="002D2C35">
      <w:pPr>
        <w:pStyle w:val="Heading2"/>
      </w:pPr>
      <w:bookmarkStart w:id="39" w:name="_Toc41383218"/>
      <w:r w:rsidRPr="00D9027A">
        <w:t>HRA Overall conclusion:</w:t>
      </w:r>
      <w:bookmarkEnd w:id="39"/>
    </w:p>
    <w:p w14:paraId="75033385" w14:textId="77777777" w:rsidR="00716C55" w:rsidRPr="00716C55" w:rsidRDefault="00716C55" w:rsidP="00716C55">
      <w:pPr>
        <w:rPr>
          <w:lang w:eastAsia="en-US"/>
        </w:rPr>
      </w:pPr>
    </w:p>
    <w:p w14:paraId="25FF7577" w14:textId="147B248B" w:rsidR="007A7470" w:rsidRDefault="00716C55" w:rsidP="0089163D">
      <w:pPr>
        <w:spacing w:line="360" w:lineRule="auto"/>
        <w:jc w:val="both"/>
        <w:rPr>
          <w:rFonts w:cs="Arial"/>
        </w:rPr>
      </w:pPr>
      <w:r w:rsidRPr="00716C55">
        <w:rPr>
          <w:rFonts w:cs="Arial"/>
        </w:rPr>
        <w:t>In light of the conclusions of the habitat risk assessment and taking account of the advice received from protected sites advisors, it has been established that the project will not adversely affect the integrity of any Natura 2000/Ramsar site, taking into account any conditions or restrictions as applicable, either alone or in-combination with other plans and projects.</w:t>
      </w:r>
    </w:p>
    <w:p w14:paraId="5335AFE7" w14:textId="77777777" w:rsidR="00716C55" w:rsidRPr="0089163D" w:rsidRDefault="00716C55" w:rsidP="0089163D">
      <w:pPr>
        <w:spacing w:line="360" w:lineRule="auto"/>
        <w:jc w:val="both"/>
        <w:rPr>
          <w:rFonts w:cs="Arial"/>
        </w:rPr>
      </w:pPr>
    </w:p>
    <w:p w14:paraId="67BE467A" w14:textId="592C5354" w:rsidR="00565A02" w:rsidRDefault="000812E6" w:rsidP="00565A02">
      <w:pPr>
        <w:pStyle w:val="Heading2"/>
        <w:ind w:firstLine="360"/>
      </w:pPr>
      <w:bookmarkStart w:id="40" w:name="_Toc453077995"/>
      <w:bookmarkStart w:id="41" w:name="_Toc41383219"/>
      <w:r>
        <w:lastRenderedPageBreak/>
        <w:t>6</w:t>
      </w:r>
      <w:r w:rsidRPr="00042064">
        <w:t xml:space="preserve"> Setting</w:t>
      </w:r>
      <w:r w:rsidR="00565A02" w:rsidRPr="00042064">
        <w:t xml:space="preserve"> ELVs and other Permit conditions</w:t>
      </w:r>
      <w:bookmarkEnd w:id="40"/>
      <w:bookmarkEnd w:id="41"/>
    </w:p>
    <w:p w14:paraId="124BD595" w14:textId="77777777" w:rsidR="00360244" w:rsidRDefault="00360244" w:rsidP="00DE15AA">
      <w:pPr>
        <w:pStyle w:val="DDtext"/>
      </w:pPr>
    </w:p>
    <w:p w14:paraId="28F6B978" w14:textId="417266B6" w:rsidR="00DE15AA" w:rsidRDefault="00716C55" w:rsidP="007A792D">
      <w:pPr>
        <w:pStyle w:val="DDtext"/>
      </w:pPr>
      <w:r w:rsidRPr="00716C55">
        <w:t>Current emission limits are set out in the permit. Emissions Limit Values (ELVs) are in line with those set out in the MCP Directive and Specified Generator regulations (EPR Schedule 25B). There are no changes to the ELVs as part of this variation.</w:t>
      </w:r>
    </w:p>
    <w:p w14:paraId="5D692F69" w14:textId="77777777" w:rsidR="00623FA4" w:rsidRDefault="00623FA4" w:rsidP="00623FA4">
      <w:pPr>
        <w:rPr>
          <w:lang w:eastAsia="en-US"/>
        </w:rPr>
      </w:pPr>
    </w:p>
    <w:p w14:paraId="07C27919" w14:textId="77777777" w:rsidR="00250C09" w:rsidRPr="00250C09" w:rsidRDefault="00250C09" w:rsidP="00250C09">
      <w:pPr>
        <w:rPr>
          <w:lang w:eastAsia="en-US"/>
        </w:rPr>
      </w:pPr>
      <w:bookmarkStart w:id="42" w:name="_Toc453077998"/>
    </w:p>
    <w:p w14:paraId="060E0B4B" w14:textId="373A2703" w:rsidR="002D7156" w:rsidRDefault="005C17C9" w:rsidP="002D7156">
      <w:pPr>
        <w:pStyle w:val="Heading3"/>
      </w:pPr>
      <w:bookmarkStart w:id="43" w:name="_Toc41383220"/>
      <w:r>
        <w:t>6.1</w:t>
      </w:r>
      <w:r w:rsidR="002D7156" w:rsidRPr="00E66464">
        <w:tab/>
        <w:t>Monitoring</w:t>
      </w:r>
      <w:bookmarkStart w:id="44" w:name="_Toc453077999"/>
      <w:bookmarkEnd w:id="42"/>
      <w:bookmarkEnd w:id="43"/>
    </w:p>
    <w:p w14:paraId="4CB8B31E" w14:textId="77777777" w:rsidR="0040702A" w:rsidRDefault="0040702A" w:rsidP="0040702A">
      <w:pPr>
        <w:rPr>
          <w:lang w:eastAsia="en-US"/>
        </w:rPr>
      </w:pPr>
    </w:p>
    <w:p w14:paraId="74A335C1" w14:textId="77777777" w:rsidR="00716C55" w:rsidRDefault="00716C55" w:rsidP="00716C55">
      <w:pPr>
        <w:pStyle w:val="DDtext"/>
      </w:pPr>
      <w:r>
        <w:t xml:space="preserve">We have decided that monitoring should be carried out for the parameters listed in Schedule 3 of the permit using the methods and to the frequencies specified in those tables. These monitoring requirements have been imposed in order to demonstrate compliance with the emissions limits in the permit, as per the ELV and monitoring frequency requirements specified within the MCP Directive and EPR Schedule 25A and 25B Regulations. </w:t>
      </w:r>
    </w:p>
    <w:p w14:paraId="3452193C" w14:textId="77777777" w:rsidR="00716C55" w:rsidRDefault="00716C55" w:rsidP="00716C55">
      <w:pPr>
        <w:pStyle w:val="DDtext"/>
      </w:pPr>
    </w:p>
    <w:p w14:paraId="4C9EF0D5" w14:textId="77777777" w:rsidR="00716C55" w:rsidRDefault="00716C55" w:rsidP="00716C55">
      <w:pPr>
        <w:pStyle w:val="DDtext"/>
      </w:pPr>
      <w:r>
        <w:t>There will be no change to the monitoring requirements as part of this variation</w:t>
      </w:r>
    </w:p>
    <w:p w14:paraId="0889F3A6" w14:textId="77777777" w:rsidR="00716C55" w:rsidRDefault="00716C55" w:rsidP="00716C55">
      <w:pPr>
        <w:pStyle w:val="DDtext"/>
      </w:pPr>
    </w:p>
    <w:p w14:paraId="51D8B05F" w14:textId="2F54D9BC" w:rsidR="00612CFB" w:rsidRPr="001B02B2" w:rsidRDefault="00716C55" w:rsidP="00716C55">
      <w:pPr>
        <w:pStyle w:val="DDtext"/>
      </w:pPr>
      <w:r>
        <w:t>For a combined Tranche B Specified Generator / new Medium Combustion Plant, that is an engine fuelled on natural gas, the monitoring requirements are as follows:</w:t>
      </w:r>
    </w:p>
    <w:p w14:paraId="098636FF" w14:textId="77777777" w:rsidR="00612CFB" w:rsidRPr="001B02B2" w:rsidRDefault="00612CFB" w:rsidP="007A792D">
      <w:pPr>
        <w:pStyle w:val="DDtext"/>
      </w:pPr>
    </w:p>
    <w:tbl>
      <w:tblPr>
        <w:tblStyle w:val="TableGrid"/>
        <w:tblW w:w="5000" w:type="pct"/>
        <w:tblLook w:val="04A0" w:firstRow="1" w:lastRow="0" w:firstColumn="1" w:lastColumn="0" w:noHBand="0" w:noVBand="1"/>
      </w:tblPr>
      <w:tblGrid>
        <w:gridCol w:w="1415"/>
        <w:gridCol w:w="1417"/>
        <w:gridCol w:w="1417"/>
        <w:gridCol w:w="1700"/>
        <w:gridCol w:w="3067"/>
      </w:tblGrid>
      <w:tr w:rsidR="001B02B2" w:rsidRPr="001B02B2" w14:paraId="6406DDF6" w14:textId="285FCAFE" w:rsidTr="00DE1AD7">
        <w:tc>
          <w:tcPr>
            <w:tcW w:w="784" w:type="pct"/>
          </w:tcPr>
          <w:p w14:paraId="7DB4D80C" w14:textId="18E6877B" w:rsidR="00E15085" w:rsidRPr="001B02B2" w:rsidRDefault="00E15085">
            <w:pPr>
              <w:pStyle w:val="DDtext"/>
              <w:rPr>
                <w:b/>
              </w:rPr>
            </w:pPr>
            <w:r w:rsidRPr="001B02B2">
              <w:rPr>
                <w:b/>
              </w:rPr>
              <w:t>Pollutant</w:t>
            </w:r>
          </w:p>
        </w:tc>
        <w:tc>
          <w:tcPr>
            <w:tcW w:w="786" w:type="pct"/>
          </w:tcPr>
          <w:p w14:paraId="1DD12FCF" w14:textId="7FEDDE4A" w:rsidR="00E15085" w:rsidRPr="001B02B2" w:rsidRDefault="00DC26AF" w:rsidP="00DC26AF">
            <w:pPr>
              <w:pStyle w:val="DDtext"/>
              <w:rPr>
                <w:b/>
              </w:rPr>
            </w:pPr>
            <w:r>
              <w:rPr>
                <w:b/>
              </w:rPr>
              <w:t xml:space="preserve">Type </w:t>
            </w:r>
            <w:r w:rsidR="00E15085" w:rsidRPr="001B02B2">
              <w:rPr>
                <w:b/>
              </w:rPr>
              <w:t xml:space="preserve">of </w:t>
            </w:r>
            <w:r w:rsidR="00677347" w:rsidRPr="001B02B2">
              <w:rPr>
                <w:b/>
              </w:rPr>
              <w:t>Specified Generator</w:t>
            </w:r>
          </w:p>
        </w:tc>
        <w:tc>
          <w:tcPr>
            <w:tcW w:w="786" w:type="pct"/>
          </w:tcPr>
          <w:p w14:paraId="7D23DDF4" w14:textId="7A441BF0" w:rsidR="00E15085" w:rsidRPr="001B02B2" w:rsidRDefault="00E15085">
            <w:pPr>
              <w:pStyle w:val="DDtext"/>
              <w:rPr>
                <w:b/>
              </w:rPr>
            </w:pPr>
            <w:r w:rsidRPr="001B02B2">
              <w:rPr>
                <w:b/>
              </w:rPr>
              <w:t>Fuel Type</w:t>
            </w:r>
          </w:p>
        </w:tc>
        <w:tc>
          <w:tcPr>
            <w:tcW w:w="943" w:type="pct"/>
          </w:tcPr>
          <w:p w14:paraId="605ED146" w14:textId="25EF3131" w:rsidR="00E15085" w:rsidRPr="00DC26AF" w:rsidRDefault="00E15085">
            <w:pPr>
              <w:pStyle w:val="DDtext"/>
              <w:rPr>
                <w:b/>
              </w:rPr>
            </w:pPr>
            <w:r w:rsidRPr="00DC26AF">
              <w:rPr>
                <w:b/>
              </w:rPr>
              <w:t>Emission Limit Value (mg/Nm</w:t>
            </w:r>
            <w:r w:rsidRPr="00DC26AF">
              <w:rPr>
                <w:b/>
                <w:vertAlign w:val="superscript"/>
              </w:rPr>
              <w:t>3</w:t>
            </w:r>
            <w:r w:rsidRPr="00DC26AF">
              <w:rPr>
                <w:b/>
              </w:rPr>
              <w:t>)</w:t>
            </w:r>
          </w:p>
        </w:tc>
        <w:tc>
          <w:tcPr>
            <w:tcW w:w="1701" w:type="pct"/>
          </w:tcPr>
          <w:p w14:paraId="394EB293" w14:textId="77777777" w:rsidR="00E15085" w:rsidRPr="00DC26AF" w:rsidRDefault="00E15085" w:rsidP="00E15085">
            <w:pPr>
              <w:pStyle w:val="DDtext"/>
              <w:rPr>
                <w:b/>
              </w:rPr>
            </w:pPr>
            <w:r w:rsidRPr="00DC26AF">
              <w:rPr>
                <w:b/>
              </w:rPr>
              <w:t xml:space="preserve">Monitoring Required </w:t>
            </w:r>
          </w:p>
          <w:p w14:paraId="762033E3" w14:textId="08CC0D2D" w:rsidR="00E15085" w:rsidRPr="00DC26AF" w:rsidRDefault="00E15085" w:rsidP="00E15085">
            <w:pPr>
              <w:pStyle w:val="DDtext"/>
              <w:rPr>
                <w:b/>
              </w:rPr>
            </w:pPr>
          </w:p>
        </w:tc>
      </w:tr>
      <w:tr w:rsidR="001B02B2" w:rsidRPr="001B02B2" w14:paraId="65BEB57B" w14:textId="4C738346" w:rsidTr="00DE1AD7">
        <w:tc>
          <w:tcPr>
            <w:tcW w:w="784" w:type="pct"/>
          </w:tcPr>
          <w:p w14:paraId="767E1E2D" w14:textId="1BE05B6F" w:rsidR="00E15085" w:rsidRPr="001B02B2" w:rsidRDefault="00E15085">
            <w:pPr>
              <w:pStyle w:val="DDtext"/>
            </w:pPr>
            <w:r w:rsidRPr="001B02B2">
              <w:t>NOx</w:t>
            </w:r>
          </w:p>
        </w:tc>
        <w:tc>
          <w:tcPr>
            <w:tcW w:w="786" w:type="pct"/>
          </w:tcPr>
          <w:p w14:paraId="5F588F32" w14:textId="1948559C" w:rsidR="00E15085" w:rsidRPr="001B02B2" w:rsidRDefault="0043550E">
            <w:pPr>
              <w:pStyle w:val="DDtext"/>
            </w:pPr>
            <w:r>
              <w:t>Spark Ignition Engine</w:t>
            </w:r>
          </w:p>
        </w:tc>
        <w:tc>
          <w:tcPr>
            <w:tcW w:w="786" w:type="pct"/>
          </w:tcPr>
          <w:p w14:paraId="637A4BE6" w14:textId="78D1C39F" w:rsidR="00E15085" w:rsidRPr="001B02B2" w:rsidRDefault="00E15085">
            <w:pPr>
              <w:pStyle w:val="DDtext"/>
            </w:pPr>
            <w:r w:rsidRPr="001B02B2">
              <w:t>Natural Gas</w:t>
            </w:r>
          </w:p>
        </w:tc>
        <w:tc>
          <w:tcPr>
            <w:tcW w:w="943" w:type="pct"/>
          </w:tcPr>
          <w:p w14:paraId="2DBE8796" w14:textId="5D4C7240" w:rsidR="00E15085" w:rsidRPr="00DC26AF" w:rsidRDefault="00DC2618">
            <w:pPr>
              <w:pStyle w:val="DDtext"/>
            </w:pPr>
            <w:r w:rsidRPr="00DC26AF">
              <w:t>95</w:t>
            </w:r>
            <w:r w:rsidR="00DC26AF">
              <w:t>*</w:t>
            </w:r>
          </w:p>
        </w:tc>
        <w:tc>
          <w:tcPr>
            <w:tcW w:w="1701" w:type="pct"/>
          </w:tcPr>
          <w:p w14:paraId="77A93940" w14:textId="357645D1" w:rsidR="00E15085" w:rsidRPr="00DC26AF" w:rsidRDefault="00DC26AF" w:rsidP="00DC26AF">
            <w:pPr>
              <w:pStyle w:val="DDtext"/>
              <w:spacing w:line="276" w:lineRule="auto"/>
            </w:pPr>
            <w:r w:rsidRPr="00DC26AF">
              <w:rPr>
                <w:bCs/>
                <w:szCs w:val="24"/>
                <w:lang w:eastAsia="en-US"/>
              </w:rPr>
              <w:t>Within 4 months of permit issue or start of operation (whichever is latest), then every 3 years.</w:t>
            </w:r>
          </w:p>
        </w:tc>
      </w:tr>
      <w:tr w:rsidR="00DC26AF" w:rsidRPr="001B02B2" w14:paraId="73725D41" w14:textId="77777777" w:rsidTr="00DE1AD7">
        <w:tc>
          <w:tcPr>
            <w:tcW w:w="784" w:type="pct"/>
          </w:tcPr>
          <w:p w14:paraId="035DB9C9" w14:textId="47A9206A" w:rsidR="00DC26AF" w:rsidRPr="001B02B2" w:rsidRDefault="00DC26AF">
            <w:pPr>
              <w:pStyle w:val="DDtext"/>
            </w:pPr>
            <w:r>
              <w:lastRenderedPageBreak/>
              <w:t>CO</w:t>
            </w:r>
          </w:p>
        </w:tc>
        <w:tc>
          <w:tcPr>
            <w:tcW w:w="786" w:type="pct"/>
          </w:tcPr>
          <w:p w14:paraId="3DACFE21" w14:textId="6F6166F2" w:rsidR="00DC26AF" w:rsidRPr="001B02B2" w:rsidRDefault="0043550E">
            <w:pPr>
              <w:pStyle w:val="DDtext"/>
            </w:pPr>
            <w:r>
              <w:t>Spark Ignition Engine</w:t>
            </w:r>
          </w:p>
        </w:tc>
        <w:tc>
          <w:tcPr>
            <w:tcW w:w="786" w:type="pct"/>
          </w:tcPr>
          <w:p w14:paraId="309E14FA" w14:textId="5F7DCEAA" w:rsidR="00DC26AF" w:rsidRPr="001B02B2" w:rsidRDefault="00DC26AF">
            <w:pPr>
              <w:pStyle w:val="DDtext"/>
            </w:pPr>
            <w:r>
              <w:t>Natural Gas</w:t>
            </w:r>
          </w:p>
        </w:tc>
        <w:tc>
          <w:tcPr>
            <w:tcW w:w="943" w:type="pct"/>
          </w:tcPr>
          <w:p w14:paraId="3B977E42" w14:textId="3D77A8DE" w:rsidR="00DC26AF" w:rsidRPr="00DC26AF" w:rsidRDefault="00DC26AF">
            <w:pPr>
              <w:pStyle w:val="DDtext"/>
            </w:pPr>
            <w:r>
              <w:t>None set</w:t>
            </w:r>
          </w:p>
        </w:tc>
        <w:tc>
          <w:tcPr>
            <w:tcW w:w="1701" w:type="pct"/>
          </w:tcPr>
          <w:p w14:paraId="3DD36FBC" w14:textId="63323344" w:rsidR="00DC26AF" w:rsidRPr="00DC26AF" w:rsidRDefault="00DC26AF" w:rsidP="00DC26AF">
            <w:pPr>
              <w:pStyle w:val="DDtext"/>
              <w:spacing w:line="276" w:lineRule="auto"/>
              <w:rPr>
                <w:bCs/>
                <w:szCs w:val="24"/>
                <w:lang w:eastAsia="en-US"/>
              </w:rPr>
            </w:pPr>
            <w:r w:rsidRPr="00DC26AF">
              <w:rPr>
                <w:bCs/>
                <w:szCs w:val="24"/>
                <w:lang w:eastAsia="en-US"/>
              </w:rPr>
              <w:t>Within 4 months of permit issue or start of operation (whichever is latest), then every 3 years.</w:t>
            </w:r>
          </w:p>
        </w:tc>
      </w:tr>
    </w:tbl>
    <w:p w14:paraId="0E523305" w14:textId="31466586" w:rsidR="00AC34F0" w:rsidRPr="007A792D" w:rsidRDefault="003A4D3E" w:rsidP="007A792D">
      <w:pPr>
        <w:pStyle w:val="DDtext"/>
        <w:rPr>
          <w:sz w:val="16"/>
          <w:szCs w:val="16"/>
        </w:rPr>
      </w:pPr>
      <w:r>
        <w:rPr>
          <w:sz w:val="16"/>
          <w:szCs w:val="16"/>
        </w:rPr>
        <w:t>*</w:t>
      </w:r>
      <w:r w:rsidRPr="007A792D">
        <w:rPr>
          <w:sz w:val="16"/>
          <w:szCs w:val="16"/>
        </w:rPr>
        <w:t>380 mg/Nm3 for dual fuel engines in gas mode.</w:t>
      </w:r>
    </w:p>
    <w:p w14:paraId="4CE5C6F9" w14:textId="77777777" w:rsidR="006C1F2E" w:rsidRDefault="006C1F2E" w:rsidP="007A792D">
      <w:pPr>
        <w:pStyle w:val="DDtext"/>
      </w:pPr>
    </w:p>
    <w:p w14:paraId="58C3C8A3" w14:textId="60B6DEA6" w:rsidR="006C1F2E" w:rsidRDefault="006C1F2E" w:rsidP="007A792D">
      <w:pPr>
        <w:pStyle w:val="DDtext"/>
      </w:pPr>
      <w:r>
        <w:t>Emission</w:t>
      </w:r>
      <w:r w:rsidRPr="006C1F2E">
        <w:t xml:space="preserve"> limit values are defined at a temperature of 273,15 K, a pressure of 101,3 kPa and after correction for the water vapour content of the waste gases and at a standardised O</w:t>
      </w:r>
      <w:r w:rsidRPr="007A792D">
        <w:rPr>
          <w:vertAlign w:val="subscript"/>
        </w:rPr>
        <w:t>2</w:t>
      </w:r>
      <w:r w:rsidRPr="006C1F2E">
        <w:t xml:space="preserve"> content of </w:t>
      </w:r>
      <w:r>
        <w:t>15</w:t>
      </w:r>
      <w:r w:rsidRPr="006C1F2E">
        <w:t xml:space="preserve">% for engines </w:t>
      </w:r>
      <w:r>
        <w:t>(</w:t>
      </w:r>
      <w:r w:rsidRPr="006C1F2E">
        <w:t>and gas turbines</w:t>
      </w:r>
      <w:r>
        <w:t>)</w:t>
      </w:r>
      <w:r w:rsidRPr="006C1F2E">
        <w:t>.</w:t>
      </w:r>
    </w:p>
    <w:p w14:paraId="17A2A19F" w14:textId="77777777" w:rsidR="0040702A" w:rsidRDefault="0040702A" w:rsidP="007A792D">
      <w:pPr>
        <w:pStyle w:val="DDtext"/>
      </w:pPr>
    </w:p>
    <w:p w14:paraId="775743EC" w14:textId="581CCD73" w:rsidR="00612CFB" w:rsidRDefault="0040702A" w:rsidP="007A792D">
      <w:pPr>
        <w:pStyle w:val="DDtext"/>
      </w:pPr>
      <w:r>
        <w:t xml:space="preserve">For emissions to air, the methods for continuous and periodic monitoring are in accordance with the </w:t>
      </w:r>
      <w:r w:rsidR="00360244">
        <w:t xml:space="preserve">Environment Agency’s </w:t>
      </w:r>
      <w:r w:rsidR="000812E6">
        <w:t>Technical</w:t>
      </w:r>
      <w:r w:rsidR="00360244">
        <w:t xml:space="preserve"> Guidance Note M5 for m</w:t>
      </w:r>
      <w:r w:rsidR="00360244" w:rsidRPr="00360244">
        <w:t>onitoring of stack gas emissions from medium combustion plants and specified generators</w:t>
      </w:r>
      <w:r w:rsidR="00360244">
        <w:t>.</w:t>
      </w:r>
      <w:r w:rsidR="00B17235">
        <w:t xml:space="preserve"> </w:t>
      </w:r>
    </w:p>
    <w:p w14:paraId="45FE5359" w14:textId="77777777" w:rsidR="00612CFB" w:rsidRDefault="00612CFB" w:rsidP="007A792D">
      <w:pPr>
        <w:pStyle w:val="DDtext"/>
      </w:pPr>
    </w:p>
    <w:p w14:paraId="6EAEDADC" w14:textId="358D9BBB" w:rsidR="00DC314D" w:rsidRDefault="0040702A" w:rsidP="0047689D">
      <w:pPr>
        <w:pStyle w:val="DDtext"/>
      </w:pPr>
      <w:r w:rsidRPr="00003075">
        <w:t>Based on the information in the Application and the requirements set in the conditions of the permit we are satisfied that the monitoring techniques, personnel and equipment employed by the Operator will have either MCERTS certification or MCERTS accreditation as appropriate.</w:t>
      </w:r>
    </w:p>
    <w:p w14:paraId="149C2AA8" w14:textId="77777777" w:rsidR="0047689D" w:rsidRDefault="0047689D" w:rsidP="0047689D">
      <w:pPr>
        <w:pStyle w:val="DDtext"/>
      </w:pPr>
    </w:p>
    <w:p w14:paraId="66D004FB" w14:textId="26E84A75" w:rsidR="00DC314D" w:rsidRDefault="00DC314D" w:rsidP="0047689D">
      <w:pPr>
        <w:pStyle w:val="Heading3"/>
        <w:ind w:firstLine="0"/>
      </w:pPr>
    </w:p>
    <w:p w14:paraId="528ADA26" w14:textId="31F388B3" w:rsidR="003E260B" w:rsidRDefault="003E260B" w:rsidP="003E260B">
      <w:pPr>
        <w:pStyle w:val="Heading3"/>
      </w:pPr>
      <w:bookmarkStart w:id="45" w:name="_Toc41383221"/>
      <w:r>
        <w:t>6</w:t>
      </w:r>
      <w:r w:rsidRPr="002459A9">
        <w:t>.</w:t>
      </w:r>
      <w:r>
        <w:t>2</w:t>
      </w:r>
      <w:r w:rsidRPr="002459A9">
        <w:tab/>
      </w:r>
      <w:r w:rsidR="00A51482">
        <w:t xml:space="preserve">Other </w:t>
      </w:r>
      <w:r>
        <w:t>Permit Conditions</w:t>
      </w:r>
      <w:bookmarkEnd w:id="45"/>
    </w:p>
    <w:p w14:paraId="031BADD7" w14:textId="57E8C794" w:rsidR="00677347" w:rsidRDefault="00677347" w:rsidP="008E4325">
      <w:pPr>
        <w:pStyle w:val="DDtext"/>
        <w:keepLines/>
      </w:pPr>
    </w:p>
    <w:p w14:paraId="03E4897F" w14:textId="77777777" w:rsidR="00677347" w:rsidRPr="00D229D6" w:rsidRDefault="00677347" w:rsidP="00D229D6">
      <w:pPr>
        <w:pStyle w:val="DDtext"/>
      </w:pPr>
      <w:r w:rsidRPr="00D229D6">
        <w:t>As a combined Specified Generator/Medium Combustion Plant, the facility must adhere to the following operating techniques for both MCP and SG.</w:t>
      </w:r>
    </w:p>
    <w:p w14:paraId="717B7AEA" w14:textId="77777777" w:rsidR="00677347" w:rsidRDefault="00677347" w:rsidP="00677347">
      <w:pPr>
        <w:pStyle w:val="DDtext"/>
      </w:pPr>
    </w:p>
    <w:p w14:paraId="2927628A" w14:textId="77777777" w:rsidR="00677347" w:rsidRDefault="00677347" w:rsidP="00677347">
      <w:pPr>
        <w:pStyle w:val="DDtext"/>
      </w:pPr>
      <w:r>
        <w:t>As a Medium Combustion Plant (MCP) these are:</w:t>
      </w:r>
    </w:p>
    <w:p w14:paraId="66FC019A" w14:textId="77777777" w:rsidR="00677347" w:rsidRPr="007D5F89" w:rsidRDefault="00677347" w:rsidP="00677347">
      <w:pPr>
        <w:pStyle w:val="DDtext"/>
        <w:numPr>
          <w:ilvl w:val="1"/>
          <w:numId w:val="29"/>
        </w:numPr>
      </w:pPr>
      <w:r w:rsidRPr="007D5F89">
        <w:t>Each MCP must be operated in accordance with the manufacturer’s instructions and records must be made and retained to demonstrate this.</w:t>
      </w:r>
    </w:p>
    <w:p w14:paraId="6CD656FF" w14:textId="77777777" w:rsidR="00677347" w:rsidRPr="007D5F89" w:rsidRDefault="00677347" w:rsidP="00677347">
      <w:pPr>
        <w:pStyle w:val="DDtext"/>
        <w:numPr>
          <w:ilvl w:val="1"/>
          <w:numId w:val="29"/>
        </w:numPr>
      </w:pPr>
      <w:r w:rsidRPr="007D5F89">
        <w:lastRenderedPageBreak/>
        <w:t>The operator must keep periods of start-up and shut-down of each MCP as short as possible.</w:t>
      </w:r>
    </w:p>
    <w:p w14:paraId="75D45D9C" w14:textId="77777777" w:rsidR="00677347" w:rsidRPr="007D5F89" w:rsidRDefault="00677347" w:rsidP="00677347">
      <w:pPr>
        <w:pStyle w:val="DDtext"/>
        <w:numPr>
          <w:ilvl w:val="1"/>
          <w:numId w:val="29"/>
        </w:numPr>
      </w:pPr>
      <w:r w:rsidRPr="007D5F89">
        <w:t>There must be no persistent emission of ‘dark smoke’ as defined in section 3(1) of the Clean Air Act 1993.</w:t>
      </w:r>
    </w:p>
    <w:p w14:paraId="6F1815F1" w14:textId="77777777" w:rsidR="00677347" w:rsidRDefault="00677347" w:rsidP="00677347">
      <w:pPr>
        <w:pStyle w:val="DDtext"/>
      </w:pPr>
    </w:p>
    <w:p w14:paraId="0A0EAA87" w14:textId="77777777" w:rsidR="00677347" w:rsidRDefault="00677347" w:rsidP="00677347">
      <w:pPr>
        <w:pStyle w:val="DDtext"/>
      </w:pPr>
      <w:r>
        <w:t>As a Specified Generator (SG), these are:</w:t>
      </w:r>
    </w:p>
    <w:p w14:paraId="6FB0A6C7" w14:textId="77777777" w:rsidR="00677347" w:rsidRPr="007D5F89" w:rsidRDefault="00677347" w:rsidP="00677347">
      <w:pPr>
        <w:pStyle w:val="DDtext"/>
        <w:numPr>
          <w:ilvl w:val="1"/>
          <w:numId w:val="30"/>
        </w:numPr>
      </w:pPr>
      <w:r w:rsidRPr="007D5F89">
        <w:t>Each generator must be operated in accordance with the manufacturer’s instructions and records must be made and retained to demonstrate this.</w:t>
      </w:r>
    </w:p>
    <w:p w14:paraId="66FB00CC" w14:textId="77777777" w:rsidR="00677347" w:rsidRPr="007D5F89" w:rsidRDefault="00677347" w:rsidP="00677347">
      <w:pPr>
        <w:pStyle w:val="DDtext"/>
        <w:numPr>
          <w:ilvl w:val="1"/>
          <w:numId w:val="30"/>
        </w:numPr>
      </w:pPr>
      <w:r w:rsidRPr="007D5F89">
        <w:t>The operator must keep periods of start-up and shut down of the generators as short as possible</w:t>
      </w:r>
    </w:p>
    <w:p w14:paraId="465A9083" w14:textId="77777777" w:rsidR="00677347" w:rsidRPr="007D5F89" w:rsidRDefault="00677347" w:rsidP="00677347">
      <w:pPr>
        <w:pStyle w:val="DDtext"/>
        <w:numPr>
          <w:ilvl w:val="1"/>
          <w:numId w:val="30"/>
        </w:numPr>
      </w:pPr>
      <w:r w:rsidRPr="007D5F89">
        <w:t>There must be no persistent emission of ‘dark smoke’ as defined in section 3(1) of the Clean Air Act 1993.</w:t>
      </w:r>
    </w:p>
    <w:p w14:paraId="1B66DBD7" w14:textId="77777777" w:rsidR="00677347" w:rsidRPr="007D5F89" w:rsidRDefault="00677347" w:rsidP="00677347">
      <w:pPr>
        <w:pStyle w:val="DDtext"/>
        <w:numPr>
          <w:ilvl w:val="1"/>
          <w:numId w:val="30"/>
        </w:numPr>
      </w:pPr>
      <w:r w:rsidRPr="007D5F89">
        <w:t>Where secondary abatement is required to ensure compliance with the NOx ELV it must be met within 10 minutes from when the generator commences operation or within 20 minutes when the generator was a Tranche A and is now a Tranche B generator.</w:t>
      </w:r>
    </w:p>
    <w:p w14:paraId="540C904F" w14:textId="77777777" w:rsidR="00677347" w:rsidRDefault="00677347" w:rsidP="00677347">
      <w:pPr>
        <w:pStyle w:val="DDtext"/>
        <w:numPr>
          <w:ilvl w:val="1"/>
          <w:numId w:val="30"/>
        </w:numPr>
      </w:pPr>
      <w:r w:rsidRPr="007D5F89">
        <w:t>The stack must be vertical and unimpeded by cowls or caps.</w:t>
      </w:r>
    </w:p>
    <w:p w14:paraId="183D54A2" w14:textId="555BF5BD" w:rsidR="00677347" w:rsidRDefault="00677347" w:rsidP="008E4325">
      <w:pPr>
        <w:pStyle w:val="DDtext"/>
        <w:keepLines/>
      </w:pPr>
    </w:p>
    <w:p w14:paraId="36044D60" w14:textId="387D3116" w:rsidR="003E260B" w:rsidRPr="0040702A" w:rsidRDefault="003E260B" w:rsidP="0040702A">
      <w:pPr>
        <w:rPr>
          <w:lang w:eastAsia="en-US"/>
        </w:rPr>
      </w:pPr>
    </w:p>
    <w:p w14:paraId="6D2EED1F" w14:textId="43193B25" w:rsidR="002D7156" w:rsidRDefault="002D7156" w:rsidP="002D7156">
      <w:pPr>
        <w:pStyle w:val="Heading3"/>
      </w:pPr>
      <w:bookmarkStart w:id="46" w:name="_Toc41383222"/>
      <w:bookmarkStart w:id="47" w:name="_Hlk2866578"/>
      <w:r>
        <w:t>6</w:t>
      </w:r>
      <w:r w:rsidRPr="002459A9">
        <w:t>.</w:t>
      </w:r>
      <w:r w:rsidR="003E260B">
        <w:t>3</w:t>
      </w:r>
      <w:r w:rsidRPr="002459A9">
        <w:tab/>
      </w:r>
      <w:r w:rsidR="00497C55">
        <w:t xml:space="preserve"> </w:t>
      </w:r>
      <w:r w:rsidRPr="002459A9">
        <w:t>Reporting</w:t>
      </w:r>
      <w:bookmarkEnd w:id="44"/>
      <w:bookmarkEnd w:id="46"/>
    </w:p>
    <w:bookmarkEnd w:id="47"/>
    <w:p w14:paraId="6B13AE6B" w14:textId="77777777" w:rsidR="002D7156" w:rsidRDefault="002D7156" w:rsidP="002D7156">
      <w:pPr>
        <w:rPr>
          <w:lang w:eastAsia="en-US"/>
        </w:rPr>
      </w:pPr>
    </w:p>
    <w:p w14:paraId="4DB38ADA" w14:textId="0E009FF7" w:rsidR="0040702A" w:rsidRPr="00360244" w:rsidRDefault="00716C55" w:rsidP="00D229D6">
      <w:pPr>
        <w:pStyle w:val="DDtext"/>
      </w:pPr>
      <w:r w:rsidRPr="00716C55">
        <w:t>We have specified the reporting requirements in Schedule 4 of the permit to ensure data is reported to enable timely review by Natural Resources Wales to ensure compliance with permit conditions. There are no changes to reporting requirements as part of this variation.</w:t>
      </w:r>
    </w:p>
    <w:p w14:paraId="54E6DD75" w14:textId="0AFFBE97" w:rsidR="00257F14" w:rsidRDefault="00257F14" w:rsidP="007A792D">
      <w:pPr>
        <w:rPr>
          <w:b/>
          <w:bCs/>
          <w:color w:val="0091A5"/>
          <w:sz w:val="32"/>
          <w:szCs w:val="28"/>
          <w:lang w:eastAsia="en-US"/>
        </w:rPr>
      </w:pPr>
      <w:bookmarkStart w:id="48" w:name="_Toc453078000"/>
    </w:p>
    <w:p w14:paraId="103F6CC4" w14:textId="6C3C60BC" w:rsidR="00716C55" w:rsidRDefault="00716C55" w:rsidP="007A792D">
      <w:pPr>
        <w:rPr>
          <w:b/>
          <w:bCs/>
          <w:color w:val="0091A5"/>
          <w:sz w:val="32"/>
          <w:szCs w:val="28"/>
          <w:lang w:eastAsia="en-US"/>
        </w:rPr>
      </w:pPr>
    </w:p>
    <w:p w14:paraId="6357FBB7" w14:textId="77777777" w:rsidR="00716C55" w:rsidRDefault="00716C55" w:rsidP="007A792D">
      <w:pPr>
        <w:rPr>
          <w:b/>
          <w:bCs/>
          <w:color w:val="0091A5"/>
          <w:sz w:val="32"/>
          <w:szCs w:val="28"/>
          <w:lang w:eastAsia="en-US"/>
        </w:rPr>
      </w:pPr>
    </w:p>
    <w:p w14:paraId="537731FE" w14:textId="77777777" w:rsidR="00DC314D" w:rsidRPr="00CC49E4" w:rsidRDefault="00DC314D" w:rsidP="007A792D"/>
    <w:p w14:paraId="68C17DD4" w14:textId="78892781" w:rsidR="000A38DC" w:rsidRDefault="005C17C9" w:rsidP="000A38DC">
      <w:pPr>
        <w:pStyle w:val="Heading3"/>
      </w:pPr>
      <w:bookmarkStart w:id="49" w:name="_Toc41383223"/>
      <w:r>
        <w:lastRenderedPageBreak/>
        <w:t xml:space="preserve">7 </w:t>
      </w:r>
      <w:r w:rsidR="00F22562">
        <w:t>MCPD/SG Charges and Subsistence Fees</w:t>
      </w:r>
      <w:bookmarkEnd w:id="49"/>
    </w:p>
    <w:p w14:paraId="4C7DC9A7" w14:textId="66CA8701" w:rsidR="000A38DC" w:rsidRDefault="000A38DC" w:rsidP="000A38DC">
      <w:pPr>
        <w:rPr>
          <w:lang w:eastAsia="en-US"/>
        </w:rPr>
      </w:pPr>
    </w:p>
    <w:bookmarkEnd w:id="48"/>
    <w:p w14:paraId="4EED528C" w14:textId="77777777" w:rsidR="00716C55" w:rsidRDefault="00716C55" w:rsidP="00716C55">
      <w:pPr>
        <w:pStyle w:val="DDtext"/>
        <w:rPr>
          <w:lang w:eastAsia="en-US"/>
        </w:rPr>
      </w:pPr>
      <w:r>
        <w:rPr>
          <w:lang w:eastAsia="en-US"/>
        </w:rPr>
        <w:t xml:space="preserve">The type of application regarding MCPD and SG will have an associated charge. The MCPD/SG application type will also form the basis for ongoing subsistence fees.  </w:t>
      </w:r>
    </w:p>
    <w:p w14:paraId="018497BC" w14:textId="77777777" w:rsidR="00716C55" w:rsidRDefault="00716C55" w:rsidP="00716C55">
      <w:pPr>
        <w:pStyle w:val="DDtext"/>
        <w:rPr>
          <w:lang w:eastAsia="en-US"/>
        </w:rPr>
      </w:pPr>
    </w:p>
    <w:p w14:paraId="56BDB6BA" w14:textId="77777777" w:rsidR="00716C55" w:rsidRDefault="00716C55" w:rsidP="00716C55">
      <w:pPr>
        <w:pStyle w:val="DDtext"/>
        <w:rPr>
          <w:lang w:eastAsia="en-US"/>
        </w:rPr>
      </w:pPr>
      <w:r>
        <w:rPr>
          <w:lang w:eastAsia="en-US"/>
        </w:rPr>
        <w:t>There will be no change to the subsistence fees as part of this variation.</w:t>
      </w:r>
    </w:p>
    <w:p w14:paraId="4717D696" w14:textId="77777777" w:rsidR="00716C55" w:rsidRDefault="00716C55" w:rsidP="00716C55">
      <w:pPr>
        <w:pStyle w:val="DDtext"/>
        <w:rPr>
          <w:lang w:eastAsia="en-US"/>
        </w:rPr>
      </w:pPr>
    </w:p>
    <w:p w14:paraId="7AB70831" w14:textId="789015B3" w:rsidR="00E379F1" w:rsidRPr="00E379F1" w:rsidRDefault="00716C55" w:rsidP="00716C55">
      <w:pPr>
        <w:pStyle w:val="DDtext"/>
        <w:rPr>
          <w:lang w:eastAsia="en-US"/>
        </w:rPr>
      </w:pPr>
      <w:r>
        <w:rPr>
          <w:lang w:eastAsia="en-US"/>
        </w:rPr>
        <w:t>More information on this can be found in our charging scheme on our website.</w:t>
      </w:r>
    </w:p>
    <w:sectPr w:rsidR="00E379F1" w:rsidRPr="00E379F1" w:rsidSect="00EB242F">
      <w:footerReference w:type="default" r:id="rId18"/>
      <w:pgSz w:w="11906" w:h="16838" w:code="9"/>
      <w:pgMar w:top="1440" w:right="1440" w:bottom="1440" w:left="1440" w:header="720" w:footer="195"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FA33F5" w14:textId="77777777" w:rsidR="00E810ED" w:rsidRDefault="00E810ED">
      <w:r>
        <w:separator/>
      </w:r>
    </w:p>
  </w:endnote>
  <w:endnote w:type="continuationSeparator" w:id="0">
    <w:p w14:paraId="216E64C0" w14:textId="77777777" w:rsidR="00E810ED" w:rsidRDefault="00E810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28F3A3" w14:textId="77777777" w:rsidR="00E810ED" w:rsidRDefault="00E810E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028F3A4" w14:textId="77777777" w:rsidR="00E810ED" w:rsidRDefault="00E810E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E810ED" w:rsidRPr="002B61AE" w14:paraId="0028F3A9" w14:textId="77777777" w:rsidTr="000E43B7">
      <w:trPr>
        <w:trHeight w:val="284"/>
      </w:trPr>
      <w:tc>
        <w:tcPr>
          <w:tcW w:w="3529" w:type="dxa"/>
        </w:tcPr>
        <w:p w14:paraId="0028F3A5" w14:textId="78744949" w:rsidR="00E810ED" w:rsidRPr="00C93622" w:rsidRDefault="00E810ED" w:rsidP="000E43B7">
          <w:pPr>
            <w:tabs>
              <w:tab w:val="left" w:pos="4335"/>
              <w:tab w:val="right" w:pos="10348"/>
            </w:tabs>
            <w:rPr>
              <w:rStyle w:val="PageNumber"/>
              <w:rFonts w:cs="Arial"/>
              <w:color w:val="000000" w:themeColor="text1"/>
              <w:sz w:val="20"/>
              <w:lang w:val="en-US"/>
            </w:rPr>
          </w:pPr>
          <w:r w:rsidRPr="000E43B7">
            <w:rPr>
              <w:bCs/>
              <w:color w:val="0091A5"/>
              <w:sz w:val="20"/>
            </w:rPr>
            <w:t>www.naturalresourceswales.gov.uk</w:t>
          </w:r>
          <w:r w:rsidRPr="000E43B7">
            <w:rPr>
              <w:bCs/>
              <w:color w:val="0091A5"/>
            </w:rPr>
            <w:t xml:space="preserve"> </w:t>
          </w:r>
        </w:p>
      </w:tc>
      <w:tc>
        <w:tcPr>
          <w:tcW w:w="1789" w:type="dxa"/>
        </w:tcPr>
        <w:p w14:paraId="0028F3A6" w14:textId="1B7A9463" w:rsidR="00E810ED" w:rsidRPr="00C93622" w:rsidRDefault="00E810ED" w:rsidP="00BB2721">
          <w:pPr>
            <w:tabs>
              <w:tab w:val="left" w:pos="4335"/>
              <w:tab w:val="right" w:pos="10348"/>
            </w:tabs>
            <w:rPr>
              <w:rStyle w:val="PageNumber"/>
              <w:rFonts w:cs="Arial"/>
              <w:color w:val="808000"/>
              <w:sz w:val="20"/>
              <w:lang w:val="en-US"/>
            </w:rPr>
          </w:pPr>
        </w:p>
      </w:tc>
      <w:tc>
        <w:tcPr>
          <w:tcW w:w="2926" w:type="dxa"/>
        </w:tcPr>
        <w:p w14:paraId="0028F3A7" w14:textId="78684EB0" w:rsidR="00E810ED" w:rsidRPr="00C93622" w:rsidRDefault="00E810ED" w:rsidP="00BB2721">
          <w:pPr>
            <w:tabs>
              <w:tab w:val="left" w:pos="4335"/>
              <w:tab w:val="right" w:pos="10348"/>
            </w:tabs>
            <w:rPr>
              <w:rStyle w:val="PageNumber"/>
              <w:rFonts w:cs="Arial"/>
              <w:color w:val="0091A5"/>
              <w:sz w:val="20"/>
              <w:lang w:val="en-US"/>
            </w:rPr>
          </w:pPr>
          <w:r w:rsidRPr="00886737">
            <w:rPr>
              <w:rStyle w:val="PageNumber"/>
              <w:rFonts w:cs="Arial"/>
              <w:color w:val="000000" w:themeColor="text1"/>
              <w:sz w:val="20"/>
              <w:highlight w:val="yellow"/>
              <w:lang w:val="en-US"/>
            </w:rPr>
            <w:t xml:space="preserve">Issued </w:t>
          </w:r>
          <w:r w:rsidR="00C93622" w:rsidRPr="00886737">
            <w:rPr>
              <w:rStyle w:val="PageNumber"/>
              <w:rFonts w:cs="Arial"/>
              <w:color w:val="000000" w:themeColor="text1"/>
              <w:sz w:val="20"/>
              <w:highlight w:val="yellow"/>
              <w:lang w:val="en-US"/>
            </w:rPr>
            <w:t>30</w:t>
          </w:r>
          <w:r w:rsidRPr="00886737">
            <w:rPr>
              <w:rStyle w:val="PageNumber"/>
              <w:rFonts w:cs="Arial"/>
              <w:color w:val="000000" w:themeColor="text1"/>
              <w:sz w:val="20"/>
              <w:highlight w:val="yellow"/>
              <w:lang w:val="en-US"/>
            </w:rPr>
            <w:t xml:space="preserve"> </w:t>
          </w:r>
          <w:r w:rsidR="00C93622" w:rsidRPr="00886737">
            <w:rPr>
              <w:rStyle w:val="PageNumber"/>
              <w:rFonts w:cs="Arial"/>
              <w:color w:val="000000" w:themeColor="text1"/>
              <w:sz w:val="20"/>
              <w:highlight w:val="yellow"/>
              <w:lang w:val="en-US"/>
            </w:rPr>
            <w:t>07</w:t>
          </w:r>
          <w:r w:rsidRPr="00886737">
            <w:rPr>
              <w:rStyle w:val="PageNumber"/>
              <w:rFonts w:cs="Arial"/>
              <w:color w:val="000000" w:themeColor="text1"/>
              <w:sz w:val="20"/>
              <w:highlight w:val="yellow"/>
              <w:lang w:val="en-US"/>
            </w:rPr>
            <w:t xml:space="preserve"> </w:t>
          </w:r>
          <w:r w:rsidR="00C93622" w:rsidRPr="00886737">
            <w:rPr>
              <w:rStyle w:val="PageNumber"/>
              <w:rFonts w:cs="Arial"/>
              <w:color w:val="000000" w:themeColor="text1"/>
              <w:sz w:val="20"/>
              <w:highlight w:val="yellow"/>
              <w:lang w:val="en-US"/>
            </w:rPr>
            <w:t>2019</w:t>
          </w:r>
        </w:p>
      </w:tc>
      <w:tc>
        <w:tcPr>
          <w:tcW w:w="2392" w:type="dxa"/>
        </w:tcPr>
        <w:p w14:paraId="0028F3A8" w14:textId="3637F55B" w:rsidR="00E810ED" w:rsidRPr="006A23C4" w:rsidRDefault="00E810ED"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26</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35</w:t>
          </w:r>
          <w:r w:rsidRPr="006A23C4">
            <w:rPr>
              <w:rStyle w:val="PageNumber"/>
              <w:rFonts w:cs="Arial"/>
              <w:color w:val="0091A5"/>
              <w:sz w:val="20"/>
              <w:lang w:val="en-US"/>
            </w:rPr>
            <w:fldChar w:fldCharType="end"/>
          </w:r>
        </w:p>
      </w:tc>
    </w:tr>
  </w:tbl>
  <w:p w14:paraId="0028F3AA" w14:textId="77777777" w:rsidR="00E810ED" w:rsidRPr="00B602B8" w:rsidRDefault="00E810ED" w:rsidP="003650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E810ED" w:rsidRPr="006A23C4" w14:paraId="5569A415" w14:textId="77777777" w:rsidTr="002D7156">
      <w:trPr>
        <w:trHeight w:val="284"/>
      </w:trPr>
      <w:tc>
        <w:tcPr>
          <w:tcW w:w="3529" w:type="dxa"/>
        </w:tcPr>
        <w:p w14:paraId="2B6D12A7" w14:textId="0E0FD1BC" w:rsidR="00E810ED" w:rsidRPr="000E43B7" w:rsidRDefault="00E810ED" w:rsidP="00A571D8">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1271487E" w14:textId="77777777" w:rsidR="00E810ED" w:rsidRPr="00886737" w:rsidRDefault="00E810ED" w:rsidP="00A571D8">
          <w:pPr>
            <w:tabs>
              <w:tab w:val="left" w:pos="4335"/>
              <w:tab w:val="right" w:pos="10348"/>
            </w:tabs>
            <w:rPr>
              <w:rStyle w:val="PageNumber"/>
              <w:rFonts w:cs="Arial"/>
              <w:color w:val="000000" w:themeColor="text1"/>
              <w:sz w:val="20"/>
              <w:highlight w:val="yellow"/>
              <w:lang w:val="en-US"/>
            </w:rPr>
          </w:pPr>
        </w:p>
      </w:tc>
      <w:tc>
        <w:tcPr>
          <w:tcW w:w="2926" w:type="dxa"/>
        </w:tcPr>
        <w:p w14:paraId="1EF6C99D" w14:textId="163EB5C2" w:rsidR="00E810ED" w:rsidRPr="00886737" w:rsidRDefault="00E810ED" w:rsidP="00A571D8">
          <w:pPr>
            <w:tabs>
              <w:tab w:val="left" w:pos="4335"/>
              <w:tab w:val="right" w:pos="10348"/>
            </w:tabs>
            <w:rPr>
              <w:rStyle w:val="PageNumber"/>
              <w:rFonts w:cs="Arial"/>
              <w:color w:val="000000" w:themeColor="text1"/>
              <w:sz w:val="20"/>
              <w:highlight w:val="yellow"/>
              <w:lang w:val="en-US"/>
            </w:rPr>
          </w:pPr>
          <w:r w:rsidRPr="00886737">
            <w:rPr>
              <w:rStyle w:val="PageNumber"/>
              <w:rFonts w:cs="Arial"/>
              <w:color w:val="000000" w:themeColor="text1"/>
              <w:sz w:val="20"/>
              <w:highlight w:val="yellow"/>
              <w:lang w:val="en-US"/>
            </w:rPr>
            <w:t xml:space="preserve">Issued </w:t>
          </w:r>
          <w:r w:rsidR="00A94275" w:rsidRPr="00886737">
            <w:rPr>
              <w:rStyle w:val="PageNumber"/>
              <w:rFonts w:cs="Arial"/>
              <w:color w:val="000000" w:themeColor="text1"/>
              <w:sz w:val="20"/>
              <w:highlight w:val="yellow"/>
              <w:lang w:val="en-US"/>
            </w:rPr>
            <w:t>30</w:t>
          </w:r>
          <w:r w:rsidRPr="00886737">
            <w:rPr>
              <w:rStyle w:val="PageNumber"/>
              <w:rFonts w:cs="Arial"/>
              <w:color w:val="000000" w:themeColor="text1"/>
              <w:sz w:val="20"/>
              <w:highlight w:val="yellow"/>
              <w:lang w:val="en-US"/>
            </w:rPr>
            <w:t xml:space="preserve"> </w:t>
          </w:r>
          <w:r w:rsidR="00A94275" w:rsidRPr="00886737">
            <w:rPr>
              <w:rStyle w:val="PageNumber"/>
              <w:rFonts w:cs="Arial"/>
              <w:color w:val="000000" w:themeColor="text1"/>
              <w:sz w:val="20"/>
              <w:highlight w:val="yellow"/>
              <w:lang w:val="en-US"/>
            </w:rPr>
            <w:t>07</w:t>
          </w:r>
          <w:r w:rsidRPr="00886737">
            <w:rPr>
              <w:rStyle w:val="PageNumber"/>
              <w:rFonts w:cs="Arial"/>
              <w:color w:val="000000" w:themeColor="text1"/>
              <w:sz w:val="20"/>
              <w:highlight w:val="yellow"/>
              <w:lang w:val="en-US"/>
            </w:rPr>
            <w:t xml:space="preserve"> </w:t>
          </w:r>
          <w:r w:rsidR="00A94275" w:rsidRPr="00886737">
            <w:rPr>
              <w:rStyle w:val="PageNumber"/>
              <w:rFonts w:cs="Arial"/>
              <w:color w:val="000000" w:themeColor="text1"/>
              <w:sz w:val="20"/>
              <w:highlight w:val="yellow"/>
              <w:lang w:val="en-US"/>
            </w:rPr>
            <w:t>2019</w:t>
          </w:r>
        </w:p>
      </w:tc>
      <w:tc>
        <w:tcPr>
          <w:tcW w:w="2392" w:type="dxa"/>
        </w:tcPr>
        <w:p w14:paraId="7CA15C94" w14:textId="0C59B76C" w:rsidR="00E810ED" w:rsidRPr="006A23C4" w:rsidRDefault="00E810ED" w:rsidP="00A571D8">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5</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35</w:t>
          </w:r>
          <w:r w:rsidRPr="006A23C4">
            <w:rPr>
              <w:rStyle w:val="PageNumber"/>
              <w:rFonts w:cs="Arial"/>
              <w:color w:val="0091A5"/>
              <w:sz w:val="20"/>
              <w:lang w:val="en-US"/>
            </w:rPr>
            <w:fldChar w:fldCharType="end"/>
          </w:r>
        </w:p>
      </w:tc>
    </w:tr>
  </w:tbl>
  <w:p w14:paraId="0B74DBE5" w14:textId="79D39319" w:rsidR="00E810ED" w:rsidRDefault="00E810E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E810ED" w:rsidRPr="002B61AE" w14:paraId="7F23BD53" w14:textId="77777777" w:rsidTr="000E43B7">
      <w:trPr>
        <w:trHeight w:val="284"/>
      </w:trPr>
      <w:tc>
        <w:tcPr>
          <w:tcW w:w="3529" w:type="dxa"/>
        </w:tcPr>
        <w:p w14:paraId="61468296" w14:textId="77777777" w:rsidR="00E810ED" w:rsidRPr="00EE51DF" w:rsidRDefault="00E810ED" w:rsidP="00EE51DF">
          <w:pPr>
            <w:rPr>
              <w:color w:val="3C3C41"/>
              <w:sz w:val="16"/>
              <w:szCs w:val="16"/>
            </w:rPr>
          </w:pPr>
          <w:r w:rsidRPr="00EE51DF">
            <w:rPr>
              <w:color w:val="3C3C41"/>
              <w:sz w:val="16"/>
              <w:szCs w:val="16"/>
            </w:rPr>
            <w:t>Published by:</w:t>
          </w:r>
        </w:p>
        <w:p w14:paraId="690C9A9E" w14:textId="77777777" w:rsidR="00E810ED" w:rsidRPr="00EE51DF" w:rsidRDefault="00E810ED" w:rsidP="00EE51DF">
          <w:pPr>
            <w:rPr>
              <w:color w:val="3C3C41"/>
              <w:sz w:val="16"/>
              <w:szCs w:val="16"/>
            </w:rPr>
          </w:pPr>
          <w:r w:rsidRPr="00EE51DF">
            <w:rPr>
              <w:color w:val="3C3C41"/>
              <w:sz w:val="16"/>
              <w:szCs w:val="16"/>
            </w:rPr>
            <w:t>Natural Resources Wales</w:t>
          </w:r>
        </w:p>
        <w:p w14:paraId="23948F58" w14:textId="77777777" w:rsidR="00E810ED" w:rsidRPr="00EE51DF" w:rsidRDefault="00E810ED" w:rsidP="00EE51DF">
          <w:pPr>
            <w:rPr>
              <w:color w:val="3C3C41"/>
              <w:sz w:val="16"/>
              <w:szCs w:val="16"/>
            </w:rPr>
          </w:pPr>
          <w:r w:rsidRPr="00EE51DF">
            <w:rPr>
              <w:color w:val="3C3C41"/>
              <w:sz w:val="16"/>
              <w:szCs w:val="16"/>
            </w:rPr>
            <w:t>Cambria House</w:t>
          </w:r>
        </w:p>
        <w:p w14:paraId="154BE4AF" w14:textId="77777777" w:rsidR="00E810ED" w:rsidRPr="00EE51DF" w:rsidRDefault="00E810ED" w:rsidP="00EE51DF">
          <w:pPr>
            <w:rPr>
              <w:color w:val="3C3C41"/>
              <w:sz w:val="16"/>
              <w:szCs w:val="16"/>
            </w:rPr>
          </w:pPr>
          <w:r w:rsidRPr="00EE51DF">
            <w:rPr>
              <w:color w:val="3C3C41"/>
              <w:sz w:val="16"/>
              <w:szCs w:val="16"/>
            </w:rPr>
            <w:t>29 Newport Road</w:t>
          </w:r>
        </w:p>
        <w:p w14:paraId="1B90CC84" w14:textId="77777777" w:rsidR="00E810ED" w:rsidRPr="00EE51DF" w:rsidRDefault="00E810ED" w:rsidP="00EE51DF">
          <w:pPr>
            <w:rPr>
              <w:color w:val="3C3C41"/>
              <w:sz w:val="16"/>
              <w:szCs w:val="16"/>
            </w:rPr>
          </w:pPr>
          <w:r w:rsidRPr="00EE51DF">
            <w:rPr>
              <w:color w:val="3C3C41"/>
              <w:sz w:val="16"/>
              <w:szCs w:val="16"/>
            </w:rPr>
            <w:t>Cardiff</w:t>
          </w:r>
        </w:p>
        <w:p w14:paraId="1D02AD9C" w14:textId="77777777" w:rsidR="00E810ED" w:rsidRPr="00EE51DF" w:rsidRDefault="00E810ED" w:rsidP="00EE51DF">
          <w:pPr>
            <w:rPr>
              <w:color w:val="3C3C41"/>
              <w:sz w:val="16"/>
              <w:szCs w:val="16"/>
            </w:rPr>
          </w:pPr>
          <w:r w:rsidRPr="00EE51DF">
            <w:rPr>
              <w:color w:val="3C3C41"/>
              <w:sz w:val="16"/>
              <w:szCs w:val="16"/>
            </w:rPr>
            <w:t>CF24 0TP</w:t>
          </w:r>
        </w:p>
        <w:p w14:paraId="0ACB025B" w14:textId="77777777" w:rsidR="00E810ED" w:rsidRPr="00EE51DF" w:rsidRDefault="00E810ED" w:rsidP="00EE51DF">
          <w:pPr>
            <w:rPr>
              <w:color w:val="3C3C41"/>
              <w:sz w:val="16"/>
              <w:szCs w:val="16"/>
            </w:rPr>
          </w:pPr>
        </w:p>
        <w:p w14:paraId="292617E1" w14:textId="77777777" w:rsidR="00E810ED" w:rsidRPr="00EE51DF" w:rsidRDefault="00E810ED" w:rsidP="00EE51DF">
          <w:pPr>
            <w:rPr>
              <w:color w:val="3C3C41"/>
              <w:sz w:val="16"/>
              <w:szCs w:val="16"/>
            </w:rPr>
          </w:pPr>
          <w:r w:rsidRPr="00EE51DF">
            <w:rPr>
              <w:color w:val="3C3C41"/>
              <w:sz w:val="16"/>
              <w:szCs w:val="16"/>
            </w:rPr>
            <w:t>0300 065 3000 (Mon-Fri, 8am - 6pm)</w:t>
          </w:r>
        </w:p>
        <w:p w14:paraId="356EDCC5" w14:textId="77777777" w:rsidR="00E810ED" w:rsidRPr="00EE51DF" w:rsidRDefault="00E810ED" w:rsidP="00EE51DF">
          <w:pPr>
            <w:rPr>
              <w:color w:val="3C3C41"/>
              <w:sz w:val="16"/>
              <w:szCs w:val="16"/>
            </w:rPr>
          </w:pPr>
        </w:p>
        <w:p w14:paraId="791836B9" w14:textId="77777777" w:rsidR="00E810ED" w:rsidRPr="00EE51DF" w:rsidRDefault="00E810ED" w:rsidP="00EE51DF">
          <w:pPr>
            <w:rPr>
              <w:color w:val="0091A5"/>
              <w:sz w:val="16"/>
              <w:szCs w:val="16"/>
            </w:rPr>
          </w:pPr>
          <w:r w:rsidRPr="00EE51DF">
            <w:rPr>
              <w:color w:val="0091A5"/>
              <w:sz w:val="16"/>
              <w:szCs w:val="16"/>
            </w:rPr>
            <w:t>enquiries@naturalresourceswales.gov.uk</w:t>
          </w:r>
        </w:p>
        <w:p w14:paraId="30F84A26" w14:textId="77777777" w:rsidR="00E810ED" w:rsidRPr="00EE51DF" w:rsidRDefault="00E810ED" w:rsidP="00EE51DF">
          <w:pPr>
            <w:rPr>
              <w:color w:val="0091A5"/>
              <w:sz w:val="16"/>
              <w:szCs w:val="16"/>
            </w:rPr>
          </w:pPr>
          <w:r w:rsidRPr="00EE51DF">
            <w:rPr>
              <w:color w:val="0091A5"/>
              <w:sz w:val="16"/>
              <w:szCs w:val="16"/>
            </w:rPr>
            <w:t xml:space="preserve">www.naturalresourceswales.gov.uk </w:t>
          </w:r>
        </w:p>
        <w:p w14:paraId="40415FDB" w14:textId="77777777" w:rsidR="00E810ED" w:rsidRPr="00EE51DF" w:rsidRDefault="00E810ED" w:rsidP="00EE51DF">
          <w:pPr>
            <w:rPr>
              <w:color w:val="3C3C41"/>
              <w:sz w:val="16"/>
              <w:szCs w:val="16"/>
            </w:rPr>
          </w:pPr>
        </w:p>
        <w:p w14:paraId="27073C69" w14:textId="77777777" w:rsidR="00E810ED" w:rsidRPr="00EE51DF" w:rsidRDefault="00E810ED" w:rsidP="00EE51DF">
          <w:pPr>
            <w:rPr>
              <w:color w:val="3C3C41"/>
              <w:sz w:val="16"/>
              <w:szCs w:val="16"/>
            </w:rPr>
          </w:pPr>
          <w:r w:rsidRPr="00EE51DF">
            <w:rPr>
              <w:color w:val="3C3C41"/>
              <w:sz w:val="16"/>
              <w:szCs w:val="16"/>
            </w:rPr>
            <w:t>© Natural Resources Wales</w:t>
          </w:r>
        </w:p>
        <w:p w14:paraId="5BA5588B" w14:textId="77777777" w:rsidR="00E810ED" w:rsidRPr="00EE51DF" w:rsidRDefault="00E810ED" w:rsidP="00EE51DF">
          <w:pPr>
            <w:rPr>
              <w:color w:val="3C3C41"/>
              <w:sz w:val="16"/>
              <w:szCs w:val="16"/>
            </w:rPr>
          </w:pPr>
        </w:p>
        <w:p w14:paraId="7142A283" w14:textId="77777777" w:rsidR="00E810ED" w:rsidRPr="00EE51DF" w:rsidRDefault="00E810ED" w:rsidP="00EE51DF">
          <w:pPr>
            <w:rPr>
              <w:color w:val="3C3C41"/>
              <w:sz w:val="16"/>
              <w:szCs w:val="16"/>
            </w:rPr>
          </w:pPr>
          <w:r w:rsidRPr="00EE51DF">
            <w:rPr>
              <w:color w:val="3C3C41"/>
              <w:sz w:val="16"/>
              <w:szCs w:val="16"/>
            </w:rPr>
            <w:t>All rights reserved. This document may be reproduced with prior permission of</w:t>
          </w:r>
        </w:p>
        <w:p w14:paraId="24616983" w14:textId="77777777" w:rsidR="00E810ED" w:rsidRPr="00EE51DF" w:rsidRDefault="00E810ED" w:rsidP="00EE51DF">
          <w:pPr>
            <w:rPr>
              <w:color w:val="3C3C41"/>
              <w:sz w:val="16"/>
              <w:szCs w:val="16"/>
            </w:rPr>
          </w:pPr>
          <w:r w:rsidRPr="00EE51DF">
            <w:rPr>
              <w:color w:val="3C3C41"/>
              <w:sz w:val="16"/>
              <w:szCs w:val="16"/>
            </w:rPr>
            <w:t>Natural Resources Wales</w:t>
          </w:r>
        </w:p>
        <w:p w14:paraId="72B81F08" w14:textId="72206EC5" w:rsidR="00E810ED" w:rsidRPr="000E43B7" w:rsidRDefault="00E810ED" w:rsidP="000E43B7">
          <w:pPr>
            <w:tabs>
              <w:tab w:val="left" w:pos="4335"/>
              <w:tab w:val="right" w:pos="10348"/>
            </w:tabs>
            <w:rPr>
              <w:rStyle w:val="PageNumber"/>
              <w:rFonts w:cs="Arial"/>
              <w:color w:val="0091A5"/>
              <w:sz w:val="20"/>
              <w:lang w:val="en-US"/>
            </w:rPr>
          </w:pPr>
        </w:p>
      </w:tc>
      <w:tc>
        <w:tcPr>
          <w:tcW w:w="1789" w:type="dxa"/>
        </w:tcPr>
        <w:p w14:paraId="1C8B6DB8" w14:textId="77777777" w:rsidR="00E810ED" w:rsidRPr="002B61AE" w:rsidRDefault="00E810ED" w:rsidP="00BB2721">
          <w:pPr>
            <w:tabs>
              <w:tab w:val="left" w:pos="4335"/>
              <w:tab w:val="right" w:pos="10348"/>
            </w:tabs>
            <w:rPr>
              <w:rStyle w:val="PageNumber"/>
              <w:rFonts w:cs="Arial"/>
              <w:color w:val="808000"/>
              <w:sz w:val="20"/>
              <w:lang w:val="en-US"/>
            </w:rPr>
          </w:pPr>
        </w:p>
      </w:tc>
      <w:tc>
        <w:tcPr>
          <w:tcW w:w="2926" w:type="dxa"/>
        </w:tcPr>
        <w:p w14:paraId="2BFCF068" w14:textId="63269F15" w:rsidR="00E810ED" w:rsidRPr="006A23C4" w:rsidRDefault="00E810ED" w:rsidP="00BB2721">
          <w:pPr>
            <w:tabs>
              <w:tab w:val="left" w:pos="4335"/>
              <w:tab w:val="right" w:pos="10348"/>
            </w:tabs>
            <w:rPr>
              <w:rStyle w:val="PageNumber"/>
              <w:rFonts w:cs="Arial"/>
              <w:color w:val="0091A5"/>
              <w:sz w:val="20"/>
              <w:lang w:val="en-US"/>
            </w:rPr>
          </w:pPr>
          <w:r w:rsidRPr="00716C55">
            <w:rPr>
              <w:rStyle w:val="PageNumber"/>
              <w:rFonts w:cs="Arial"/>
              <w:color w:val="000000" w:themeColor="text1"/>
              <w:sz w:val="20"/>
              <w:highlight w:val="yellow"/>
              <w:lang w:val="en-US"/>
            </w:rPr>
            <w:t xml:space="preserve">Issued </w:t>
          </w:r>
          <w:r w:rsidR="0028019A" w:rsidRPr="00716C55">
            <w:rPr>
              <w:rStyle w:val="PageNumber"/>
              <w:rFonts w:cs="Arial"/>
              <w:color w:val="000000" w:themeColor="text1"/>
              <w:sz w:val="20"/>
              <w:highlight w:val="yellow"/>
              <w:lang w:val="en-US"/>
            </w:rPr>
            <w:t>30 07 2019</w:t>
          </w:r>
        </w:p>
      </w:tc>
      <w:tc>
        <w:tcPr>
          <w:tcW w:w="2392" w:type="dxa"/>
        </w:tcPr>
        <w:p w14:paraId="219F80FA" w14:textId="776A1AA9" w:rsidR="00E810ED" w:rsidRPr="006A23C4" w:rsidRDefault="00E810ED"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35</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35</w:t>
          </w:r>
          <w:r w:rsidRPr="006A23C4">
            <w:rPr>
              <w:rStyle w:val="PageNumber"/>
              <w:rFonts w:cs="Arial"/>
              <w:color w:val="0091A5"/>
              <w:sz w:val="20"/>
              <w:lang w:val="en-US"/>
            </w:rPr>
            <w:fldChar w:fldCharType="end"/>
          </w:r>
        </w:p>
      </w:tc>
    </w:tr>
  </w:tbl>
  <w:p w14:paraId="1923166F" w14:textId="77777777" w:rsidR="00E810ED" w:rsidRPr="00B602B8" w:rsidRDefault="00E810ED"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8A2E13" w14:textId="77777777" w:rsidR="00E810ED" w:rsidRDefault="00E810ED">
      <w:r>
        <w:separator/>
      </w:r>
    </w:p>
  </w:footnote>
  <w:footnote w:type="continuationSeparator" w:id="0">
    <w:p w14:paraId="203C9211" w14:textId="77777777" w:rsidR="00E810ED" w:rsidRDefault="00E810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B192D4" w14:textId="7BDA7580" w:rsidR="00E810ED" w:rsidRDefault="00E810ED" w:rsidP="0065381E">
    <w:pPr>
      <w:pStyle w:val="Header"/>
      <w:jc w:val="center"/>
    </w:pPr>
    <w:r>
      <w:rPr>
        <w:noProof/>
        <w:lang w:eastAsia="en-GB"/>
      </w:rPr>
      <w:drawing>
        <wp:inline distT="0" distB="0" distL="0" distR="0" wp14:anchorId="02C3920A" wp14:editId="40F2C4D4">
          <wp:extent cx="1804670" cy="12376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4670" cy="1237615"/>
                  </a:xfrm>
                  <a:prstGeom prst="rect">
                    <a:avLst/>
                  </a:prstGeom>
                  <a:noFill/>
                </pic:spPr>
              </pic:pic>
            </a:graphicData>
          </a:graphic>
        </wp:inline>
      </w:drawing>
    </w:r>
    <w:r w:rsidRPr="0065381E">
      <w:rPr>
        <w:b/>
        <w:color w:val="0091A5"/>
        <w:sz w:val="28"/>
        <w:szCs w:val="28"/>
      </w:rPr>
      <w:t>Natural Resources Wales permitting decisions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B1FD58" w14:textId="419BE262" w:rsidR="00E810ED" w:rsidRPr="003D4414" w:rsidRDefault="00E810ED" w:rsidP="003D44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D4787DBC"/>
    <w:lvl w:ilvl="0" w:tplc="217E336E">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BD545E"/>
    <w:multiLevelType w:val="multilevel"/>
    <w:tmpl w:val="67DA6CBE"/>
    <w:lvl w:ilvl="0">
      <w:start w:val="1"/>
      <w:numFmt w:val="decimal"/>
      <w:lvlText w:val="%1"/>
      <w:lvlJc w:val="left"/>
      <w:pPr>
        <w:ind w:left="720" w:hanging="360"/>
      </w:pPr>
      <w:rPr>
        <w:rFonts w:ascii="Arial" w:eastAsia="Times New Roman" w:hAnsi="Arial" w:cs="Times New Roman"/>
      </w:r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65C7623"/>
    <w:multiLevelType w:val="hybridMultilevel"/>
    <w:tmpl w:val="B96260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E0D01AA"/>
    <w:multiLevelType w:val="hybridMultilevel"/>
    <w:tmpl w:val="6F4E7E78"/>
    <w:lvl w:ilvl="0" w:tplc="68CE1A36">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4174212"/>
    <w:multiLevelType w:val="multilevel"/>
    <w:tmpl w:val="55C835B8"/>
    <w:lvl w:ilvl="0">
      <w:start w:val="1"/>
      <w:numFmt w:val="bullet"/>
      <w:lvlText w:val="•"/>
      <w:lvlJc w:val="left"/>
      <w:pPr>
        <w:tabs>
          <w:tab w:val="num" w:pos="425"/>
        </w:tabs>
        <w:ind w:left="425" w:hanging="340"/>
      </w:pPr>
      <w:rPr>
        <w:rFonts w:asciiTheme="minorHAnsi" w:hAnsiTheme="minorHAnsi" w:cs="Times New Roman" w:hint="default"/>
        <w:color w:val="auto"/>
      </w:rPr>
    </w:lvl>
    <w:lvl w:ilvl="1">
      <w:start w:val="1"/>
      <w:numFmt w:val="lowerLetter"/>
      <w:lvlText w:val="(%2)"/>
      <w:lvlJc w:val="left"/>
      <w:pPr>
        <w:tabs>
          <w:tab w:val="num" w:pos="879"/>
        </w:tabs>
        <w:ind w:left="879" w:hanging="454"/>
      </w:pPr>
      <w:rPr>
        <w:rFonts w:hint="default"/>
      </w:rPr>
    </w:lvl>
    <w:lvl w:ilvl="2">
      <w:start w:val="1"/>
      <w:numFmt w:val="bullet"/>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7C44896"/>
    <w:multiLevelType w:val="hybridMultilevel"/>
    <w:tmpl w:val="F148EA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4"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611350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69869D6"/>
    <w:multiLevelType w:val="hybridMultilevel"/>
    <w:tmpl w:val="336AF2D0"/>
    <w:lvl w:ilvl="0" w:tplc="CE0678B4">
      <w:start w:val="2"/>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15:restartNumberingAfterBreak="0">
    <w:nsid w:val="47020A04"/>
    <w:multiLevelType w:val="hybridMultilevel"/>
    <w:tmpl w:val="4914C41D"/>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4A7F1EB2"/>
    <w:multiLevelType w:val="hybridMultilevel"/>
    <w:tmpl w:val="661012DA"/>
    <w:lvl w:ilvl="0" w:tplc="217E336E">
      <w:start w:val="1"/>
      <w:numFmt w:val="bullet"/>
      <w:lvlText w:val=""/>
      <w:lvlJc w:val="left"/>
      <w:pPr>
        <w:tabs>
          <w:tab w:val="num" w:pos="720"/>
        </w:tabs>
        <w:ind w:left="72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5C36E71"/>
    <w:multiLevelType w:val="hybridMultilevel"/>
    <w:tmpl w:val="51744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4FD11F7"/>
    <w:multiLevelType w:val="multilevel"/>
    <w:tmpl w:val="55C835B8"/>
    <w:lvl w:ilvl="0">
      <w:start w:val="1"/>
      <w:numFmt w:val="bullet"/>
      <w:lvlText w:val="•"/>
      <w:lvlJc w:val="left"/>
      <w:pPr>
        <w:tabs>
          <w:tab w:val="num" w:pos="425"/>
        </w:tabs>
        <w:ind w:left="425" w:hanging="340"/>
      </w:pPr>
      <w:rPr>
        <w:rFonts w:asciiTheme="minorHAnsi" w:hAnsiTheme="minorHAnsi" w:cs="Times New Roman" w:hint="default"/>
        <w:color w:val="auto"/>
      </w:rPr>
    </w:lvl>
    <w:lvl w:ilvl="1">
      <w:start w:val="1"/>
      <w:numFmt w:val="lowerLetter"/>
      <w:lvlText w:val="(%2)"/>
      <w:lvlJc w:val="left"/>
      <w:pPr>
        <w:tabs>
          <w:tab w:val="num" w:pos="879"/>
        </w:tabs>
        <w:ind w:left="879" w:hanging="454"/>
      </w:pPr>
      <w:rPr>
        <w:rFonts w:hint="default"/>
      </w:rPr>
    </w:lvl>
    <w:lvl w:ilvl="2">
      <w:start w:val="1"/>
      <w:numFmt w:val="bullet"/>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65570CB1"/>
    <w:multiLevelType w:val="hybridMultilevel"/>
    <w:tmpl w:val="DC80BD84"/>
    <w:lvl w:ilvl="0" w:tplc="FAFE8B5C">
      <w:start w:val="1"/>
      <w:numFmt w:val="bullet"/>
      <w:pStyle w:val="DDList"/>
      <w:lvlText w:val=""/>
      <w:lvlJc w:val="left"/>
      <w:pPr>
        <w:ind w:left="788" w:hanging="360"/>
      </w:pPr>
      <w:rPr>
        <w:rFonts w:ascii="Symbol" w:hAnsi="Symbol" w:hint="default"/>
        <w:sz w:val="24"/>
        <w:szCs w:val="24"/>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27"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9394BDC"/>
    <w:multiLevelType w:val="hybridMultilevel"/>
    <w:tmpl w:val="1DBCFD9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27"/>
  </w:num>
  <w:num w:numId="3">
    <w:abstractNumId w:val="20"/>
  </w:num>
  <w:num w:numId="4">
    <w:abstractNumId w:val="4"/>
  </w:num>
  <w:num w:numId="5">
    <w:abstractNumId w:val="8"/>
  </w:num>
  <w:num w:numId="6">
    <w:abstractNumId w:val="6"/>
  </w:num>
  <w:num w:numId="7">
    <w:abstractNumId w:val="12"/>
  </w:num>
  <w:num w:numId="8">
    <w:abstractNumId w:val="24"/>
  </w:num>
  <w:num w:numId="9">
    <w:abstractNumId w:val="31"/>
  </w:num>
  <w:num w:numId="10">
    <w:abstractNumId w:val="15"/>
  </w:num>
  <w:num w:numId="11">
    <w:abstractNumId w:val="22"/>
  </w:num>
  <w:num w:numId="12">
    <w:abstractNumId w:val="29"/>
  </w:num>
  <w:num w:numId="13">
    <w:abstractNumId w:val="28"/>
  </w:num>
  <w:num w:numId="14">
    <w:abstractNumId w:val="14"/>
  </w:num>
  <w:num w:numId="15">
    <w:abstractNumId w:val="19"/>
  </w:num>
  <w:num w:numId="16">
    <w:abstractNumId w:val="10"/>
  </w:num>
  <w:num w:numId="17">
    <w:abstractNumId w:val="23"/>
  </w:num>
  <w:num w:numId="18">
    <w:abstractNumId w:val="0"/>
  </w:num>
  <w:num w:numId="19">
    <w:abstractNumId w:val="13"/>
  </w:num>
  <w:num w:numId="20">
    <w:abstractNumId w:val="5"/>
  </w:num>
  <w:num w:numId="21">
    <w:abstractNumId w:val="11"/>
  </w:num>
  <w:num w:numId="22">
    <w:abstractNumId w:val="1"/>
  </w:num>
  <w:num w:numId="23">
    <w:abstractNumId w:val="16"/>
  </w:num>
  <w:num w:numId="24">
    <w:abstractNumId w:val="26"/>
  </w:num>
  <w:num w:numId="25">
    <w:abstractNumId w:val="17"/>
  </w:num>
  <w:num w:numId="26">
    <w:abstractNumId w:val="18"/>
  </w:num>
  <w:num w:numId="27">
    <w:abstractNumId w:val="7"/>
  </w:num>
  <w:num w:numId="28">
    <w:abstractNumId w:val="30"/>
  </w:num>
  <w:num w:numId="29">
    <w:abstractNumId w:val="9"/>
  </w:num>
  <w:num w:numId="30">
    <w:abstractNumId w:val="25"/>
  </w:num>
  <w:num w:numId="31">
    <w:abstractNumId w:val="21"/>
  </w:num>
  <w:num w:numId="32">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56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231C"/>
    <w:rsid w:val="000043A1"/>
    <w:rsid w:val="000057C6"/>
    <w:rsid w:val="00010348"/>
    <w:rsid w:val="00014238"/>
    <w:rsid w:val="00015663"/>
    <w:rsid w:val="000211F4"/>
    <w:rsid w:val="000225DA"/>
    <w:rsid w:val="00024E0F"/>
    <w:rsid w:val="0003239D"/>
    <w:rsid w:val="000436A8"/>
    <w:rsid w:val="00052697"/>
    <w:rsid w:val="0005636B"/>
    <w:rsid w:val="00056567"/>
    <w:rsid w:val="00057B0C"/>
    <w:rsid w:val="00064961"/>
    <w:rsid w:val="00067A5C"/>
    <w:rsid w:val="00074146"/>
    <w:rsid w:val="00077908"/>
    <w:rsid w:val="000812E6"/>
    <w:rsid w:val="00081421"/>
    <w:rsid w:val="000842CB"/>
    <w:rsid w:val="00087AFD"/>
    <w:rsid w:val="00094448"/>
    <w:rsid w:val="000A2B15"/>
    <w:rsid w:val="000A38DC"/>
    <w:rsid w:val="000A6110"/>
    <w:rsid w:val="000B0C2A"/>
    <w:rsid w:val="000B3808"/>
    <w:rsid w:val="000B54B6"/>
    <w:rsid w:val="000B7009"/>
    <w:rsid w:val="000C1141"/>
    <w:rsid w:val="000C3151"/>
    <w:rsid w:val="000C6EB2"/>
    <w:rsid w:val="000D3C1B"/>
    <w:rsid w:val="000D41D1"/>
    <w:rsid w:val="000D6B3C"/>
    <w:rsid w:val="000E2BCE"/>
    <w:rsid w:val="000E43B7"/>
    <w:rsid w:val="000E54AC"/>
    <w:rsid w:val="000E628C"/>
    <w:rsid w:val="000F3D3D"/>
    <w:rsid w:val="0010103C"/>
    <w:rsid w:val="00107C27"/>
    <w:rsid w:val="00112F82"/>
    <w:rsid w:val="00114C94"/>
    <w:rsid w:val="00117169"/>
    <w:rsid w:val="00120FD3"/>
    <w:rsid w:val="001243AC"/>
    <w:rsid w:val="00124B9A"/>
    <w:rsid w:val="001379FF"/>
    <w:rsid w:val="00141DD3"/>
    <w:rsid w:val="00147725"/>
    <w:rsid w:val="001500A3"/>
    <w:rsid w:val="00150D26"/>
    <w:rsid w:val="0016775A"/>
    <w:rsid w:val="0017110E"/>
    <w:rsid w:val="00173FA0"/>
    <w:rsid w:val="00175981"/>
    <w:rsid w:val="00176DE6"/>
    <w:rsid w:val="00177344"/>
    <w:rsid w:val="001802F8"/>
    <w:rsid w:val="001846AE"/>
    <w:rsid w:val="001853EC"/>
    <w:rsid w:val="0019078A"/>
    <w:rsid w:val="00191909"/>
    <w:rsid w:val="00195320"/>
    <w:rsid w:val="001A0B11"/>
    <w:rsid w:val="001A2522"/>
    <w:rsid w:val="001A47AE"/>
    <w:rsid w:val="001A79EC"/>
    <w:rsid w:val="001B02B2"/>
    <w:rsid w:val="001B35DB"/>
    <w:rsid w:val="001B38A9"/>
    <w:rsid w:val="001B5BD3"/>
    <w:rsid w:val="001B77CB"/>
    <w:rsid w:val="001C1C94"/>
    <w:rsid w:val="001C1F18"/>
    <w:rsid w:val="001C3462"/>
    <w:rsid w:val="001D2506"/>
    <w:rsid w:val="001D6DED"/>
    <w:rsid w:val="001E2C54"/>
    <w:rsid w:val="001E767D"/>
    <w:rsid w:val="001F0E23"/>
    <w:rsid w:val="00200EF6"/>
    <w:rsid w:val="002013C8"/>
    <w:rsid w:val="00202B65"/>
    <w:rsid w:val="00204D4B"/>
    <w:rsid w:val="00205F87"/>
    <w:rsid w:val="00210407"/>
    <w:rsid w:val="002139AA"/>
    <w:rsid w:val="00216630"/>
    <w:rsid w:val="00223BAE"/>
    <w:rsid w:val="00225F14"/>
    <w:rsid w:val="00234D57"/>
    <w:rsid w:val="0023750B"/>
    <w:rsid w:val="00240677"/>
    <w:rsid w:val="00246434"/>
    <w:rsid w:val="00250C09"/>
    <w:rsid w:val="00253604"/>
    <w:rsid w:val="00255DE5"/>
    <w:rsid w:val="00257F14"/>
    <w:rsid w:val="0026391A"/>
    <w:rsid w:val="00264A91"/>
    <w:rsid w:val="002661CF"/>
    <w:rsid w:val="00266E51"/>
    <w:rsid w:val="00271DF9"/>
    <w:rsid w:val="002729F1"/>
    <w:rsid w:val="0028019A"/>
    <w:rsid w:val="0028175F"/>
    <w:rsid w:val="00287FBF"/>
    <w:rsid w:val="002A2BB3"/>
    <w:rsid w:val="002A61BE"/>
    <w:rsid w:val="002A66F0"/>
    <w:rsid w:val="002B0D8B"/>
    <w:rsid w:val="002B2C72"/>
    <w:rsid w:val="002B3FAA"/>
    <w:rsid w:val="002C2D76"/>
    <w:rsid w:val="002C3E2E"/>
    <w:rsid w:val="002C41CA"/>
    <w:rsid w:val="002C5014"/>
    <w:rsid w:val="002C510E"/>
    <w:rsid w:val="002D0A0C"/>
    <w:rsid w:val="002D1DE7"/>
    <w:rsid w:val="002D25E2"/>
    <w:rsid w:val="002D2C35"/>
    <w:rsid w:val="002D3DA0"/>
    <w:rsid w:val="002D7156"/>
    <w:rsid w:val="002D7C37"/>
    <w:rsid w:val="002E18DC"/>
    <w:rsid w:val="002E57A2"/>
    <w:rsid w:val="002F2897"/>
    <w:rsid w:val="002F2FAB"/>
    <w:rsid w:val="002F41D1"/>
    <w:rsid w:val="00317F5A"/>
    <w:rsid w:val="00320B38"/>
    <w:rsid w:val="0032360C"/>
    <w:rsid w:val="00332737"/>
    <w:rsid w:val="003329FF"/>
    <w:rsid w:val="003405D9"/>
    <w:rsid w:val="00340EEB"/>
    <w:rsid w:val="00346CF0"/>
    <w:rsid w:val="00347CD4"/>
    <w:rsid w:val="00351A0A"/>
    <w:rsid w:val="003546B3"/>
    <w:rsid w:val="00360244"/>
    <w:rsid w:val="0036239C"/>
    <w:rsid w:val="00365084"/>
    <w:rsid w:val="003718D2"/>
    <w:rsid w:val="003719AD"/>
    <w:rsid w:val="003749E7"/>
    <w:rsid w:val="0038174A"/>
    <w:rsid w:val="00382EC3"/>
    <w:rsid w:val="00382F62"/>
    <w:rsid w:val="003869DE"/>
    <w:rsid w:val="003931C0"/>
    <w:rsid w:val="00393524"/>
    <w:rsid w:val="003A2298"/>
    <w:rsid w:val="003A4AFE"/>
    <w:rsid w:val="003A4D3E"/>
    <w:rsid w:val="003A543B"/>
    <w:rsid w:val="003A7D0B"/>
    <w:rsid w:val="003B4BCB"/>
    <w:rsid w:val="003C0DE9"/>
    <w:rsid w:val="003C2094"/>
    <w:rsid w:val="003C6618"/>
    <w:rsid w:val="003D1803"/>
    <w:rsid w:val="003D4414"/>
    <w:rsid w:val="003E260B"/>
    <w:rsid w:val="003E395A"/>
    <w:rsid w:val="003F3681"/>
    <w:rsid w:val="003F5895"/>
    <w:rsid w:val="003F691C"/>
    <w:rsid w:val="00404B8A"/>
    <w:rsid w:val="00406AF4"/>
    <w:rsid w:val="0040702A"/>
    <w:rsid w:val="00412510"/>
    <w:rsid w:val="00415356"/>
    <w:rsid w:val="00416EA2"/>
    <w:rsid w:val="004243F4"/>
    <w:rsid w:val="004260F1"/>
    <w:rsid w:val="00430B48"/>
    <w:rsid w:val="0043338F"/>
    <w:rsid w:val="004334C5"/>
    <w:rsid w:val="0043550E"/>
    <w:rsid w:val="004363D3"/>
    <w:rsid w:val="004373C9"/>
    <w:rsid w:val="0044196C"/>
    <w:rsid w:val="00442E71"/>
    <w:rsid w:val="0044444E"/>
    <w:rsid w:val="00444761"/>
    <w:rsid w:val="00444D3F"/>
    <w:rsid w:val="004450A6"/>
    <w:rsid w:val="004529F3"/>
    <w:rsid w:val="00455B87"/>
    <w:rsid w:val="00455E3C"/>
    <w:rsid w:val="0045735D"/>
    <w:rsid w:val="004717DF"/>
    <w:rsid w:val="00474C88"/>
    <w:rsid w:val="00475B36"/>
    <w:rsid w:val="00475DBA"/>
    <w:rsid w:val="0047689D"/>
    <w:rsid w:val="00476B14"/>
    <w:rsid w:val="00481C68"/>
    <w:rsid w:val="0048448D"/>
    <w:rsid w:val="004844DC"/>
    <w:rsid w:val="00484CAF"/>
    <w:rsid w:val="00486C2B"/>
    <w:rsid w:val="00497C55"/>
    <w:rsid w:val="004A02F0"/>
    <w:rsid w:val="004A23DA"/>
    <w:rsid w:val="004B2176"/>
    <w:rsid w:val="004B3156"/>
    <w:rsid w:val="004C16AD"/>
    <w:rsid w:val="004C626D"/>
    <w:rsid w:val="004C66A9"/>
    <w:rsid w:val="004D0725"/>
    <w:rsid w:val="004D3128"/>
    <w:rsid w:val="004E4418"/>
    <w:rsid w:val="004E51A7"/>
    <w:rsid w:val="004E7719"/>
    <w:rsid w:val="004F525C"/>
    <w:rsid w:val="004F64CF"/>
    <w:rsid w:val="004F65E0"/>
    <w:rsid w:val="004F7332"/>
    <w:rsid w:val="005041CE"/>
    <w:rsid w:val="00504564"/>
    <w:rsid w:val="00504E22"/>
    <w:rsid w:val="00505E11"/>
    <w:rsid w:val="005102DA"/>
    <w:rsid w:val="005247FE"/>
    <w:rsid w:val="00531CF5"/>
    <w:rsid w:val="00531D21"/>
    <w:rsid w:val="0053399B"/>
    <w:rsid w:val="0053589C"/>
    <w:rsid w:val="00535DB7"/>
    <w:rsid w:val="00540DB0"/>
    <w:rsid w:val="00544C49"/>
    <w:rsid w:val="0054629E"/>
    <w:rsid w:val="00546A50"/>
    <w:rsid w:val="005538B3"/>
    <w:rsid w:val="0055668E"/>
    <w:rsid w:val="00563D41"/>
    <w:rsid w:val="00565A02"/>
    <w:rsid w:val="0056738F"/>
    <w:rsid w:val="00570A20"/>
    <w:rsid w:val="00571386"/>
    <w:rsid w:val="005751F0"/>
    <w:rsid w:val="005761B2"/>
    <w:rsid w:val="005829CB"/>
    <w:rsid w:val="0058558C"/>
    <w:rsid w:val="00587FBA"/>
    <w:rsid w:val="005910D1"/>
    <w:rsid w:val="00591E64"/>
    <w:rsid w:val="005963FD"/>
    <w:rsid w:val="005A5C28"/>
    <w:rsid w:val="005B2BCC"/>
    <w:rsid w:val="005B36D9"/>
    <w:rsid w:val="005B4CF9"/>
    <w:rsid w:val="005B6A95"/>
    <w:rsid w:val="005B736E"/>
    <w:rsid w:val="005C17C9"/>
    <w:rsid w:val="005C4993"/>
    <w:rsid w:val="005C5494"/>
    <w:rsid w:val="005D09D0"/>
    <w:rsid w:val="005D0E13"/>
    <w:rsid w:val="005D27D2"/>
    <w:rsid w:val="005E1031"/>
    <w:rsid w:val="005E28FA"/>
    <w:rsid w:val="005F089F"/>
    <w:rsid w:val="005F3BA5"/>
    <w:rsid w:val="0060457F"/>
    <w:rsid w:val="00605D6F"/>
    <w:rsid w:val="0060614C"/>
    <w:rsid w:val="00607AB7"/>
    <w:rsid w:val="00612CFB"/>
    <w:rsid w:val="00614A77"/>
    <w:rsid w:val="00623A40"/>
    <w:rsid w:val="00623FA4"/>
    <w:rsid w:val="0062568E"/>
    <w:rsid w:val="00631CDF"/>
    <w:rsid w:val="00641913"/>
    <w:rsid w:val="00642B90"/>
    <w:rsid w:val="00646A91"/>
    <w:rsid w:val="00646BEE"/>
    <w:rsid w:val="00646DEF"/>
    <w:rsid w:val="0064768F"/>
    <w:rsid w:val="0065381E"/>
    <w:rsid w:val="00653B2E"/>
    <w:rsid w:val="00654FF9"/>
    <w:rsid w:val="00657C61"/>
    <w:rsid w:val="006600A8"/>
    <w:rsid w:val="006738BF"/>
    <w:rsid w:val="00673F3D"/>
    <w:rsid w:val="0067478B"/>
    <w:rsid w:val="006765AE"/>
    <w:rsid w:val="0067678C"/>
    <w:rsid w:val="00677347"/>
    <w:rsid w:val="00680A19"/>
    <w:rsid w:val="006817A9"/>
    <w:rsid w:val="00681CCF"/>
    <w:rsid w:val="00682EA1"/>
    <w:rsid w:val="00685F82"/>
    <w:rsid w:val="006926EA"/>
    <w:rsid w:val="006933D4"/>
    <w:rsid w:val="00695D92"/>
    <w:rsid w:val="006A23C4"/>
    <w:rsid w:val="006A56A2"/>
    <w:rsid w:val="006A6E52"/>
    <w:rsid w:val="006A6F22"/>
    <w:rsid w:val="006A7569"/>
    <w:rsid w:val="006B1541"/>
    <w:rsid w:val="006B1FC3"/>
    <w:rsid w:val="006B4555"/>
    <w:rsid w:val="006B5264"/>
    <w:rsid w:val="006C1F2E"/>
    <w:rsid w:val="006D6FD6"/>
    <w:rsid w:val="006E36FC"/>
    <w:rsid w:val="006E51FE"/>
    <w:rsid w:val="006F4CBC"/>
    <w:rsid w:val="007006EB"/>
    <w:rsid w:val="007024A8"/>
    <w:rsid w:val="0070320F"/>
    <w:rsid w:val="0070436F"/>
    <w:rsid w:val="00705149"/>
    <w:rsid w:val="00705F68"/>
    <w:rsid w:val="00707939"/>
    <w:rsid w:val="00711CD7"/>
    <w:rsid w:val="00712437"/>
    <w:rsid w:val="00715F81"/>
    <w:rsid w:val="00716C55"/>
    <w:rsid w:val="00721963"/>
    <w:rsid w:val="0072381C"/>
    <w:rsid w:val="00727FFC"/>
    <w:rsid w:val="00730BCA"/>
    <w:rsid w:val="00732D63"/>
    <w:rsid w:val="0073347A"/>
    <w:rsid w:val="007335DF"/>
    <w:rsid w:val="00747432"/>
    <w:rsid w:val="007512A4"/>
    <w:rsid w:val="007516DC"/>
    <w:rsid w:val="00752BAF"/>
    <w:rsid w:val="007568CB"/>
    <w:rsid w:val="00756D79"/>
    <w:rsid w:val="00761898"/>
    <w:rsid w:val="00762D58"/>
    <w:rsid w:val="007655D5"/>
    <w:rsid w:val="0077014C"/>
    <w:rsid w:val="00771574"/>
    <w:rsid w:val="00773847"/>
    <w:rsid w:val="0077458B"/>
    <w:rsid w:val="0077476C"/>
    <w:rsid w:val="007755AF"/>
    <w:rsid w:val="00775748"/>
    <w:rsid w:val="00780888"/>
    <w:rsid w:val="00784CAD"/>
    <w:rsid w:val="00792990"/>
    <w:rsid w:val="00792CEE"/>
    <w:rsid w:val="00793456"/>
    <w:rsid w:val="00794713"/>
    <w:rsid w:val="0079474E"/>
    <w:rsid w:val="007A1244"/>
    <w:rsid w:val="007A17C5"/>
    <w:rsid w:val="007A4FE0"/>
    <w:rsid w:val="007A5A19"/>
    <w:rsid w:val="007A7470"/>
    <w:rsid w:val="007A792D"/>
    <w:rsid w:val="007B4377"/>
    <w:rsid w:val="007B4F4A"/>
    <w:rsid w:val="007B79A7"/>
    <w:rsid w:val="007C0A71"/>
    <w:rsid w:val="007C0D90"/>
    <w:rsid w:val="007C0DCA"/>
    <w:rsid w:val="007C6956"/>
    <w:rsid w:val="007C73E4"/>
    <w:rsid w:val="007D145A"/>
    <w:rsid w:val="007D2A88"/>
    <w:rsid w:val="007D2C10"/>
    <w:rsid w:val="007D5F89"/>
    <w:rsid w:val="007D5FFC"/>
    <w:rsid w:val="007D65FF"/>
    <w:rsid w:val="007E1C67"/>
    <w:rsid w:val="007E3284"/>
    <w:rsid w:val="007E5AD7"/>
    <w:rsid w:val="007F1354"/>
    <w:rsid w:val="007F1FD6"/>
    <w:rsid w:val="007F641F"/>
    <w:rsid w:val="007F7A32"/>
    <w:rsid w:val="00806A84"/>
    <w:rsid w:val="00810101"/>
    <w:rsid w:val="008146E9"/>
    <w:rsid w:val="00817AF6"/>
    <w:rsid w:val="008224AB"/>
    <w:rsid w:val="00837B37"/>
    <w:rsid w:val="0084155C"/>
    <w:rsid w:val="00845513"/>
    <w:rsid w:val="00846A72"/>
    <w:rsid w:val="0085082A"/>
    <w:rsid w:val="008564C0"/>
    <w:rsid w:val="00857E69"/>
    <w:rsid w:val="00862631"/>
    <w:rsid w:val="0086315A"/>
    <w:rsid w:val="008642DA"/>
    <w:rsid w:val="008743F4"/>
    <w:rsid w:val="00880901"/>
    <w:rsid w:val="00882814"/>
    <w:rsid w:val="008828A9"/>
    <w:rsid w:val="008831BE"/>
    <w:rsid w:val="00885742"/>
    <w:rsid w:val="00886737"/>
    <w:rsid w:val="00887285"/>
    <w:rsid w:val="00891473"/>
    <w:rsid w:val="0089163D"/>
    <w:rsid w:val="0089254B"/>
    <w:rsid w:val="008A3DB1"/>
    <w:rsid w:val="008A57D0"/>
    <w:rsid w:val="008A5C1D"/>
    <w:rsid w:val="008B0BB1"/>
    <w:rsid w:val="008B21C1"/>
    <w:rsid w:val="008B2F83"/>
    <w:rsid w:val="008B4F1C"/>
    <w:rsid w:val="008C3014"/>
    <w:rsid w:val="008D0A1D"/>
    <w:rsid w:val="008D1489"/>
    <w:rsid w:val="008D4796"/>
    <w:rsid w:val="008D63C4"/>
    <w:rsid w:val="008E02D7"/>
    <w:rsid w:val="008E0382"/>
    <w:rsid w:val="008E03A3"/>
    <w:rsid w:val="008E3ADF"/>
    <w:rsid w:val="008E3D7C"/>
    <w:rsid w:val="008E4325"/>
    <w:rsid w:val="008F31BF"/>
    <w:rsid w:val="008F5198"/>
    <w:rsid w:val="009027F9"/>
    <w:rsid w:val="009047F4"/>
    <w:rsid w:val="009070E1"/>
    <w:rsid w:val="0090761F"/>
    <w:rsid w:val="00912734"/>
    <w:rsid w:val="00925040"/>
    <w:rsid w:val="00930ABE"/>
    <w:rsid w:val="009344C0"/>
    <w:rsid w:val="0093480F"/>
    <w:rsid w:val="00942507"/>
    <w:rsid w:val="0094355C"/>
    <w:rsid w:val="00945712"/>
    <w:rsid w:val="0094736F"/>
    <w:rsid w:val="009627D0"/>
    <w:rsid w:val="00965F07"/>
    <w:rsid w:val="0096635C"/>
    <w:rsid w:val="00971B25"/>
    <w:rsid w:val="009802DC"/>
    <w:rsid w:val="00983115"/>
    <w:rsid w:val="009837ED"/>
    <w:rsid w:val="009864F9"/>
    <w:rsid w:val="009929F9"/>
    <w:rsid w:val="00992AD4"/>
    <w:rsid w:val="0099484F"/>
    <w:rsid w:val="00995381"/>
    <w:rsid w:val="009A01B9"/>
    <w:rsid w:val="009A51D3"/>
    <w:rsid w:val="009B0C2B"/>
    <w:rsid w:val="009B0DC3"/>
    <w:rsid w:val="009B1C88"/>
    <w:rsid w:val="009B26D0"/>
    <w:rsid w:val="009B4CE8"/>
    <w:rsid w:val="009B7411"/>
    <w:rsid w:val="009C3F40"/>
    <w:rsid w:val="009C5B6D"/>
    <w:rsid w:val="009C6125"/>
    <w:rsid w:val="009C6433"/>
    <w:rsid w:val="009D253B"/>
    <w:rsid w:val="009D4D88"/>
    <w:rsid w:val="009D79EA"/>
    <w:rsid w:val="009E4BDC"/>
    <w:rsid w:val="009F057F"/>
    <w:rsid w:val="009F3C04"/>
    <w:rsid w:val="00A06754"/>
    <w:rsid w:val="00A07A63"/>
    <w:rsid w:val="00A1167A"/>
    <w:rsid w:val="00A17653"/>
    <w:rsid w:val="00A21684"/>
    <w:rsid w:val="00A228B5"/>
    <w:rsid w:val="00A269F8"/>
    <w:rsid w:val="00A33020"/>
    <w:rsid w:val="00A33081"/>
    <w:rsid w:val="00A33F0B"/>
    <w:rsid w:val="00A34039"/>
    <w:rsid w:val="00A343C7"/>
    <w:rsid w:val="00A436B6"/>
    <w:rsid w:val="00A4770D"/>
    <w:rsid w:val="00A50874"/>
    <w:rsid w:val="00A51482"/>
    <w:rsid w:val="00A51AD6"/>
    <w:rsid w:val="00A54193"/>
    <w:rsid w:val="00A5574B"/>
    <w:rsid w:val="00A569FF"/>
    <w:rsid w:val="00A571D8"/>
    <w:rsid w:val="00A60F17"/>
    <w:rsid w:val="00A632D8"/>
    <w:rsid w:val="00A656E7"/>
    <w:rsid w:val="00A669A4"/>
    <w:rsid w:val="00A7208F"/>
    <w:rsid w:val="00A770BF"/>
    <w:rsid w:val="00A77D4D"/>
    <w:rsid w:val="00A82160"/>
    <w:rsid w:val="00A92437"/>
    <w:rsid w:val="00A94275"/>
    <w:rsid w:val="00AA106E"/>
    <w:rsid w:val="00AA3A75"/>
    <w:rsid w:val="00AA4DA1"/>
    <w:rsid w:val="00AA7322"/>
    <w:rsid w:val="00AB3976"/>
    <w:rsid w:val="00AB6ED2"/>
    <w:rsid w:val="00AC113C"/>
    <w:rsid w:val="00AC34F0"/>
    <w:rsid w:val="00AC3CEC"/>
    <w:rsid w:val="00AC5DE6"/>
    <w:rsid w:val="00AC66F9"/>
    <w:rsid w:val="00AD1BE6"/>
    <w:rsid w:val="00AD2646"/>
    <w:rsid w:val="00AD3527"/>
    <w:rsid w:val="00AD4B61"/>
    <w:rsid w:val="00AD4DCA"/>
    <w:rsid w:val="00AD731D"/>
    <w:rsid w:val="00AE0EB9"/>
    <w:rsid w:val="00AE6B54"/>
    <w:rsid w:val="00AE70BF"/>
    <w:rsid w:val="00AF517E"/>
    <w:rsid w:val="00AF6C55"/>
    <w:rsid w:val="00AF6D3A"/>
    <w:rsid w:val="00B00F7A"/>
    <w:rsid w:val="00B10601"/>
    <w:rsid w:val="00B14CBC"/>
    <w:rsid w:val="00B15CF1"/>
    <w:rsid w:val="00B17235"/>
    <w:rsid w:val="00B219F4"/>
    <w:rsid w:val="00B244C4"/>
    <w:rsid w:val="00B31DEE"/>
    <w:rsid w:val="00B31FCB"/>
    <w:rsid w:val="00B32BEA"/>
    <w:rsid w:val="00B34AF3"/>
    <w:rsid w:val="00B36EE5"/>
    <w:rsid w:val="00B430CF"/>
    <w:rsid w:val="00B46B14"/>
    <w:rsid w:val="00B5180B"/>
    <w:rsid w:val="00B54C15"/>
    <w:rsid w:val="00B602B8"/>
    <w:rsid w:val="00B62C2D"/>
    <w:rsid w:val="00B73ECB"/>
    <w:rsid w:val="00B756D3"/>
    <w:rsid w:val="00B80119"/>
    <w:rsid w:val="00B81C09"/>
    <w:rsid w:val="00B81D09"/>
    <w:rsid w:val="00B82F37"/>
    <w:rsid w:val="00B837E8"/>
    <w:rsid w:val="00B971C9"/>
    <w:rsid w:val="00B978FE"/>
    <w:rsid w:val="00BA5FA2"/>
    <w:rsid w:val="00BB004E"/>
    <w:rsid w:val="00BB1620"/>
    <w:rsid w:val="00BB2721"/>
    <w:rsid w:val="00BB408D"/>
    <w:rsid w:val="00BB4528"/>
    <w:rsid w:val="00BC365B"/>
    <w:rsid w:val="00BC49D3"/>
    <w:rsid w:val="00BD325B"/>
    <w:rsid w:val="00BD57C0"/>
    <w:rsid w:val="00BE370B"/>
    <w:rsid w:val="00BE5857"/>
    <w:rsid w:val="00BE7000"/>
    <w:rsid w:val="00BE7950"/>
    <w:rsid w:val="00BF24F6"/>
    <w:rsid w:val="00BF2BD4"/>
    <w:rsid w:val="00BF379C"/>
    <w:rsid w:val="00BF76FA"/>
    <w:rsid w:val="00BF7D6D"/>
    <w:rsid w:val="00C01F21"/>
    <w:rsid w:val="00C05011"/>
    <w:rsid w:val="00C07952"/>
    <w:rsid w:val="00C10FC7"/>
    <w:rsid w:val="00C17CF9"/>
    <w:rsid w:val="00C22131"/>
    <w:rsid w:val="00C24149"/>
    <w:rsid w:val="00C25832"/>
    <w:rsid w:val="00C25DF3"/>
    <w:rsid w:val="00C35E86"/>
    <w:rsid w:val="00C36735"/>
    <w:rsid w:val="00C435DB"/>
    <w:rsid w:val="00C43A22"/>
    <w:rsid w:val="00C448B9"/>
    <w:rsid w:val="00C44B7E"/>
    <w:rsid w:val="00C4557B"/>
    <w:rsid w:val="00C47AA5"/>
    <w:rsid w:val="00C57967"/>
    <w:rsid w:val="00C57F82"/>
    <w:rsid w:val="00C61D9C"/>
    <w:rsid w:val="00C632B1"/>
    <w:rsid w:val="00C67573"/>
    <w:rsid w:val="00C72847"/>
    <w:rsid w:val="00C74483"/>
    <w:rsid w:val="00C77886"/>
    <w:rsid w:val="00C77D26"/>
    <w:rsid w:val="00C8353B"/>
    <w:rsid w:val="00C85FD5"/>
    <w:rsid w:val="00C902F4"/>
    <w:rsid w:val="00C91798"/>
    <w:rsid w:val="00C92FD1"/>
    <w:rsid w:val="00C93622"/>
    <w:rsid w:val="00C936E4"/>
    <w:rsid w:val="00C93F6F"/>
    <w:rsid w:val="00CA3369"/>
    <w:rsid w:val="00CA4446"/>
    <w:rsid w:val="00CA4E7D"/>
    <w:rsid w:val="00CA5D05"/>
    <w:rsid w:val="00CA62D3"/>
    <w:rsid w:val="00CB2307"/>
    <w:rsid w:val="00CB31CE"/>
    <w:rsid w:val="00CC49E4"/>
    <w:rsid w:val="00CE11A0"/>
    <w:rsid w:val="00CE56F1"/>
    <w:rsid w:val="00CE6E03"/>
    <w:rsid w:val="00CF0436"/>
    <w:rsid w:val="00CF6D5B"/>
    <w:rsid w:val="00CF713B"/>
    <w:rsid w:val="00CF77A9"/>
    <w:rsid w:val="00CF79FA"/>
    <w:rsid w:val="00D04424"/>
    <w:rsid w:val="00D07410"/>
    <w:rsid w:val="00D152FF"/>
    <w:rsid w:val="00D229D6"/>
    <w:rsid w:val="00D24CB0"/>
    <w:rsid w:val="00D26B49"/>
    <w:rsid w:val="00D27E1C"/>
    <w:rsid w:val="00D3022B"/>
    <w:rsid w:val="00D32A6B"/>
    <w:rsid w:val="00D33D23"/>
    <w:rsid w:val="00D37A87"/>
    <w:rsid w:val="00D45747"/>
    <w:rsid w:val="00D45B8A"/>
    <w:rsid w:val="00D4673F"/>
    <w:rsid w:val="00D540FD"/>
    <w:rsid w:val="00D5690F"/>
    <w:rsid w:val="00D57A4B"/>
    <w:rsid w:val="00D61AB7"/>
    <w:rsid w:val="00D63230"/>
    <w:rsid w:val="00D6379B"/>
    <w:rsid w:val="00D67FCA"/>
    <w:rsid w:val="00D70033"/>
    <w:rsid w:val="00D7711B"/>
    <w:rsid w:val="00D7760F"/>
    <w:rsid w:val="00D8193B"/>
    <w:rsid w:val="00D825C3"/>
    <w:rsid w:val="00D86C5B"/>
    <w:rsid w:val="00D93A53"/>
    <w:rsid w:val="00D96438"/>
    <w:rsid w:val="00DA335E"/>
    <w:rsid w:val="00DA3AD8"/>
    <w:rsid w:val="00DA70FE"/>
    <w:rsid w:val="00DA72C7"/>
    <w:rsid w:val="00DA7802"/>
    <w:rsid w:val="00DA7B11"/>
    <w:rsid w:val="00DB00B6"/>
    <w:rsid w:val="00DB74B1"/>
    <w:rsid w:val="00DC159F"/>
    <w:rsid w:val="00DC16D7"/>
    <w:rsid w:val="00DC2618"/>
    <w:rsid w:val="00DC26AF"/>
    <w:rsid w:val="00DC28B8"/>
    <w:rsid w:val="00DC314D"/>
    <w:rsid w:val="00DC3714"/>
    <w:rsid w:val="00DD5600"/>
    <w:rsid w:val="00DE09DD"/>
    <w:rsid w:val="00DE15AA"/>
    <w:rsid w:val="00DE1AD7"/>
    <w:rsid w:val="00DE364A"/>
    <w:rsid w:val="00DE4728"/>
    <w:rsid w:val="00DE522D"/>
    <w:rsid w:val="00DE5DBD"/>
    <w:rsid w:val="00DE632F"/>
    <w:rsid w:val="00DF13FA"/>
    <w:rsid w:val="00DF561D"/>
    <w:rsid w:val="00DF6110"/>
    <w:rsid w:val="00E07879"/>
    <w:rsid w:val="00E134B4"/>
    <w:rsid w:val="00E134B5"/>
    <w:rsid w:val="00E15085"/>
    <w:rsid w:val="00E16AC9"/>
    <w:rsid w:val="00E214DC"/>
    <w:rsid w:val="00E227D5"/>
    <w:rsid w:val="00E22C8C"/>
    <w:rsid w:val="00E2446E"/>
    <w:rsid w:val="00E244F7"/>
    <w:rsid w:val="00E25A5B"/>
    <w:rsid w:val="00E32301"/>
    <w:rsid w:val="00E35F5D"/>
    <w:rsid w:val="00E379F1"/>
    <w:rsid w:val="00E450D5"/>
    <w:rsid w:val="00E47437"/>
    <w:rsid w:val="00E47ED3"/>
    <w:rsid w:val="00E512D9"/>
    <w:rsid w:val="00E512FF"/>
    <w:rsid w:val="00E515E5"/>
    <w:rsid w:val="00E618F8"/>
    <w:rsid w:val="00E64CB7"/>
    <w:rsid w:val="00E6621A"/>
    <w:rsid w:val="00E716B7"/>
    <w:rsid w:val="00E71881"/>
    <w:rsid w:val="00E723B6"/>
    <w:rsid w:val="00E76ABB"/>
    <w:rsid w:val="00E80DBE"/>
    <w:rsid w:val="00E810ED"/>
    <w:rsid w:val="00E8467D"/>
    <w:rsid w:val="00E95E94"/>
    <w:rsid w:val="00E9664E"/>
    <w:rsid w:val="00EA3AB8"/>
    <w:rsid w:val="00EA4DEE"/>
    <w:rsid w:val="00EB010F"/>
    <w:rsid w:val="00EB242F"/>
    <w:rsid w:val="00EB26B4"/>
    <w:rsid w:val="00EB2F25"/>
    <w:rsid w:val="00EC0440"/>
    <w:rsid w:val="00EC07DD"/>
    <w:rsid w:val="00EC463C"/>
    <w:rsid w:val="00EC690E"/>
    <w:rsid w:val="00ED02F0"/>
    <w:rsid w:val="00ED1D92"/>
    <w:rsid w:val="00ED206C"/>
    <w:rsid w:val="00ED50CB"/>
    <w:rsid w:val="00EE0632"/>
    <w:rsid w:val="00EE2125"/>
    <w:rsid w:val="00EE51DF"/>
    <w:rsid w:val="00EE5639"/>
    <w:rsid w:val="00EF0CC0"/>
    <w:rsid w:val="00EF499E"/>
    <w:rsid w:val="00F00312"/>
    <w:rsid w:val="00F0619C"/>
    <w:rsid w:val="00F06B8E"/>
    <w:rsid w:val="00F10E2F"/>
    <w:rsid w:val="00F12806"/>
    <w:rsid w:val="00F21FE3"/>
    <w:rsid w:val="00F22562"/>
    <w:rsid w:val="00F22A07"/>
    <w:rsid w:val="00F2779C"/>
    <w:rsid w:val="00F37C15"/>
    <w:rsid w:val="00F4001E"/>
    <w:rsid w:val="00F42026"/>
    <w:rsid w:val="00F44625"/>
    <w:rsid w:val="00F44F58"/>
    <w:rsid w:val="00F55270"/>
    <w:rsid w:val="00F55C97"/>
    <w:rsid w:val="00F65963"/>
    <w:rsid w:val="00F75315"/>
    <w:rsid w:val="00F75702"/>
    <w:rsid w:val="00F8058D"/>
    <w:rsid w:val="00F84220"/>
    <w:rsid w:val="00F852AC"/>
    <w:rsid w:val="00F87A6E"/>
    <w:rsid w:val="00F97A77"/>
    <w:rsid w:val="00FA521E"/>
    <w:rsid w:val="00FB02D6"/>
    <w:rsid w:val="00FB10D0"/>
    <w:rsid w:val="00FB1C26"/>
    <w:rsid w:val="00FB385B"/>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0028F1D8"/>
  <w15:docId w15:val="{5EF9757D-C605-4610-802E-70BC94545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D3527"/>
    <w:rPr>
      <w:rFonts w:ascii="Arial" w:hAnsi="Arial"/>
      <w:sz w:val="24"/>
    </w:rPr>
  </w:style>
  <w:style w:type="paragraph" w:styleId="Heading1">
    <w:name w:val="heading 1"/>
    <w:basedOn w:val="Normal"/>
    <w:next w:val="Normal"/>
    <w:qFormat/>
    <w:rsid w:val="00AD3527"/>
    <w:pPr>
      <w:keepNext/>
      <w:spacing w:before="240" w:after="60"/>
      <w:outlineLvl w:val="0"/>
    </w:pPr>
    <w:rPr>
      <w:b/>
      <w:bCs/>
      <w:color w:val="0091A5"/>
      <w:sz w:val="32"/>
      <w:szCs w:val="28"/>
      <w:lang w:eastAsia="en-US"/>
    </w:rPr>
  </w:style>
  <w:style w:type="paragraph" w:styleId="Heading2">
    <w:name w:val="heading 2"/>
    <w:basedOn w:val="Normal"/>
    <w:next w:val="Normal"/>
    <w:qFormat/>
    <w:rsid w:val="00AD3527"/>
    <w:pPr>
      <w:spacing w:before="240" w:after="60"/>
      <w:outlineLvl w:val="1"/>
    </w:pPr>
    <w:rPr>
      <w:b/>
      <w:bCs/>
      <w:color w:val="0091A5"/>
      <w:szCs w:val="26"/>
      <w:lang w:eastAsia="en-US"/>
    </w:rPr>
  </w:style>
  <w:style w:type="paragraph" w:styleId="Heading3">
    <w:name w:val="heading 3"/>
    <w:basedOn w:val="Normal"/>
    <w:next w:val="Normal"/>
    <w:qFormat/>
    <w:rsid w:val="00565A02"/>
    <w:pPr>
      <w:ind w:firstLine="360"/>
      <w:outlineLvl w:val="2"/>
    </w:pPr>
    <w:rPr>
      <w:b/>
      <w:color w:val="0091A5"/>
      <w:lang w:eastAsia="en-US"/>
    </w:rPr>
  </w:style>
  <w:style w:type="paragraph" w:styleId="Heading4">
    <w:name w:val="heading 4"/>
    <w:basedOn w:val="Heading3"/>
    <w:next w:val="Normal"/>
    <w:qFormat/>
    <w:rsid w:val="00565A02"/>
    <w:pPr>
      <w:ind w:firstLine="720"/>
      <w:outlineLvl w:val="3"/>
    </w:pPr>
    <w:rPr>
      <w:b w:val="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outlineLvl w:val="5"/>
    </w:pPr>
    <w:rPr>
      <w:b/>
      <w:color w:val="FF0000"/>
      <w:sz w:val="22"/>
      <w:lang w:eastAsia="en-US"/>
    </w:rPr>
  </w:style>
  <w:style w:type="paragraph" w:styleId="Heading7">
    <w:name w:val="heading 7"/>
    <w:basedOn w:val="Normal"/>
    <w:next w:val="Normal"/>
    <w:qFormat/>
    <w:pPr>
      <w:keepNext/>
      <w:outlineLvl w:val="6"/>
    </w:pPr>
    <w:rPr>
      <w:b/>
    </w:rPr>
  </w:style>
  <w:style w:type="paragraph" w:styleId="Heading8">
    <w:name w:val="heading 8"/>
    <w:basedOn w:val="Normal"/>
    <w:next w:val="Normal"/>
    <w:qFormat/>
    <w:pPr>
      <w:outlineLvl w:val="7"/>
    </w:pPr>
    <w:rPr>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pPr>
    <w:rPr>
      <w:color w:val="000000"/>
      <w:sz w:val="22"/>
      <w:lang w:eastAsia="en-US"/>
    </w:rPr>
  </w:style>
  <w:style w:type="paragraph" w:styleId="BodyText">
    <w:name w:val="Body Text"/>
    <w:basedOn w:val="Normal"/>
    <w:rPr>
      <w:color w:val="000000"/>
    </w:rPr>
  </w:style>
  <w:style w:type="paragraph" w:styleId="BodyText2">
    <w:name w:val="Body Text 2"/>
    <w:basedOn w:val="Normal"/>
    <w:rPr>
      <w:i/>
      <w:color w:val="FF00FF"/>
      <w:sz w:val="20"/>
    </w:rPr>
  </w:style>
  <w:style w:type="paragraph" w:styleId="EndnoteText">
    <w:name w:val="endnote text"/>
    <w:basedOn w:val="Normal"/>
    <w:semiHidden/>
    <w:pPr>
      <w:widowControl w:val="0"/>
      <w:spacing w:after="120"/>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Heading2a">
    <w:name w:val="Heading 2a"/>
    <w:basedOn w:val="Heading2"/>
    <w:pPr>
      <w:keepNext/>
    </w:pPr>
    <w:rPr>
      <w:color w:val="auto"/>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link w:val="CommentTextChar"/>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styleId="ListParagraph">
    <w:name w:val="List Paragraph"/>
    <w:basedOn w:val="Normal"/>
    <w:uiPriority w:val="34"/>
    <w:qFormat/>
    <w:rsid w:val="008A3DB1"/>
    <w:pPr>
      <w:ind w:left="720"/>
      <w:contextualSpacing/>
    </w:pPr>
  </w:style>
  <w:style w:type="character" w:styleId="Emphasis">
    <w:name w:val="Emphasis"/>
    <w:basedOn w:val="DefaultParagraphFont"/>
    <w:qFormat/>
    <w:rsid w:val="00565A02"/>
    <w:rPr>
      <w:i/>
      <w:iCs/>
    </w:rPr>
  </w:style>
  <w:style w:type="paragraph" w:customStyle="1" w:styleId="DDtext">
    <w:name w:val="DD text"/>
    <w:basedOn w:val="Normal"/>
    <w:qFormat/>
    <w:rsid w:val="00D229D6"/>
    <w:pPr>
      <w:spacing w:line="360" w:lineRule="auto"/>
      <w:jc w:val="both"/>
    </w:pPr>
    <w:rPr>
      <w:rFonts w:cs="Arial"/>
    </w:rPr>
  </w:style>
  <w:style w:type="paragraph" w:styleId="TOCHeading">
    <w:name w:val="TOC Heading"/>
    <w:basedOn w:val="Heading1"/>
    <w:next w:val="Normal"/>
    <w:uiPriority w:val="39"/>
    <w:unhideWhenUsed/>
    <w:qFormat/>
    <w:rsid w:val="00E379F1"/>
    <w:pPr>
      <w:keepLines/>
      <w:spacing w:after="0" w:line="259" w:lineRule="auto"/>
      <w:outlineLvl w:val="9"/>
    </w:pPr>
    <w:rPr>
      <w:rFonts w:asciiTheme="majorHAnsi" w:eastAsiaTheme="majorEastAsia" w:hAnsiTheme="majorHAnsi" w:cstheme="majorBidi"/>
      <w:b w:val="0"/>
      <w:bCs w:val="0"/>
      <w:color w:val="365F91" w:themeColor="accent1" w:themeShade="BF"/>
      <w:szCs w:val="32"/>
      <w:lang w:val="en-US"/>
    </w:rPr>
  </w:style>
  <w:style w:type="paragraph" w:styleId="TOC1">
    <w:name w:val="toc 1"/>
    <w:basedOn w:val="Normal"/>
    <w:next w:val="Normal"/>
    <w:autoRedefine/>
    <w:uiPriority w:val="39"/>
    <w:unhideWhenUsed/>
    <w:rsid w:val="00E379F1"/>
    <w:pPr>
      <w:spacing w:after="100"/>
    </w:pPr>
  </w:style>
  <w:style w:type="paragraph" w:styleId="TOC2">
    <w:name w:val="toc 2"/>
    <w:basedOn w:val="Normal"/>
    <w:next w:val="Normal"/>
    <w:autoRedefine/>
    <w:uiPriority w:val="39"/>
    <w:unhideWhenUsed/>
    <w:rsid w:val="00E379F1"/>
    <w:pPr>
      <w:spacing w:after="100"/>
      <w:ind w:left="240"/>
    </w:pPr>
  </w:style>
  <w:style w:type="paragraph" w:styleId="TOC3">
    <w:name w:val="toc 3"/>
    <w:basedOn w:val="Normal"/>
    <w:next w:val="Normal"/>
    <w:autoRedefine/>
    <w:uiPriority w:val="39"/>
    <w:unhideWhenUsed/>
    <w:rsid w:val="00E379F1"/>
    <w:pPr>
      <w:spacing w:after="100"/>
      <w:ind w:left="480"/>
    </w:pPr>
  </w:style>
  <w:style w:type="character" w:styleId="Hyperlink">
    <w:name w:val="Hyperlink"/>
    <w:basedOn w:val="DefaultParagraphFont"/>
    <w:uiPriority w:val="99"/>
    <w:unhideWhenUsed/>
    <w:rsid w:val="00E379F1"/>
    <w:rPr>
      <w:color w:val="0000FF" w:themeColor="hyperlink"/>
      <w:u w:val="single"/>
    </w:rPr>
  </w:style>
  <w:style w:type="paragraph" w:customStyle="1" w:styleId="DraftingNoteText">
    <w:name w:val="Drafting Note Text"/>
    <w:basedOn w:val="DDtext"/>
    <w:qFormat/>
    <w:rsid w:val="00C47AA5"/>
    <w:rPr>
      <w:i/>
      <w:color w:val="FF66FF"/>
    </w:rPr>
  </w:style>
  <w:style w:type="paragraph" w:customStyle="1" w:styleId="OptionalText">
    <w:name w:val="Optional Text"/>
    <w:basedOn w:val="DraftingNoteText"/>
    <w:qFormat/>
    <w:rsid w:val="00F75315"/>
    <w:rPr>
      <w:color w:val="FF0000"/>
    </w:rPr>
  </w:style>
  <w:style w:type="paragraph" w:customStyle="1" w:styleId="DDList">
    <w:name w:val="DD List"/>
    <w:basedOn w:val="Normal"/>
    <w:qFormat/>
    <w:rsid w:val="007B4F4A"/>
    <w:pPr>
      <w:numPr>
        <w:numId w:val="24"/>
      </w:numPr>
      <w:spacing w:line="360" w:lineRule="auto"/>
      <w:ind w:left="782" w:hanging="357"/>
      <w:contextualSpacing/>
    </w:pPr>
    <w:rPr>
      <w:sz w:val="22"/>
    </w:rPr>
  </w:style>
  <w:style w:type="paragraph" w:customStyle="1" w:styleId="Default">
    <w:name w:val="Default"/>
    <w:rsid w:val="00B219F4"/>
    <w:pPr>
      <w:autoSpaceDE w:val="0"/>
      <w:autoSpaceDN w:val="0"/>
      <w:adjustRightInd w:val="0"/>
    </w:pPr>
    <w:rPr>
      <w:rFonts w:ascii="Arial" w:eastAsiaTheme="minorHAnsi" w:hAnsi="Arial" w:cs="Arial"/>
      <w:color w:val="000000"/>
      <w:sz w:val="24"/>
      <w:szCs w:val="24"/>
      <w:lang w:eastAsia="en-US"/>
    </w:rPr>
  </w:style>
  <w:style w:type="paragraph" w:customStyle="1" w:styleId="CoverHeading1">
    <w:name w:val="Cover Heading 1"/>
    <w:basedOn w:val="Normal"/>
    <w:qFormat/>
    <w:rsid w:val="00E515E5"/>
    <w:pPr>
      <w:ind w:left="1134"/>
    </w:pPr>
    <w:rPr>
      <w:color w:val="0091A5"/>
      <w:sz w:val="56"/>
      <w:szCs w:val="24"/>
      <w:lang w:eastAsia="en-US"/>
    </w:rPr>
  </w:style>
  <w:style w:type="paragraph" w:customStyle="1" w:styleId="Authorname">
    <w:name w:val="Author name"/>
    <w:basedOn w:val="CoverHeading1"/>
    <w:qFormat/>
    <w:rsid w:val="00E515E5"/>
    <w:rPr>
      <w:color w:val="3C3C41"/>
      <w:sz w:val="32"/>
    </w:rPr>
  </w:style>
  <w:style w:type="paragraph" w:customStyle="1" w:styleId="RevNo">
    <w:name w:val="Rev No"/>
    <w:basedOn w:val="Authorname"/>
    <w:qFormat/>
    <w:rsid w:val="00E515E5"/>
    <w:rPr>
      <w:color w:val="0091A5"/>
      <w:sz w:val="24"/>
    </w:rPr>
  </w:style>
  <w:style w:type="character" w:customStyle="1" w:styleId="BlocktextChar">
    <w:name w:val="Block text Char"/>
    <w:basedOn w:val="DefaultParagraphFont"/>
    <w:link w:val="BlockText1"/>
    <w:locked/>
    <w:rsid w:val="003C2094"/>
    <w:rPr>
      <w:rFonts w:ascii="Arial" w:hAnsi="Arial" w:cs="Arial"/>
      <w:sz w:val="22"/>
    </w:rPr>
  </w:style>
  <w:style w:type="paragraph" w:customStyle="1" w:styleId="BlockText1">
    <w:name w:val="Block Text1"/>
    <w:basedOn w:val="Normal"/>
    <w:link w:val="BlocktextChar"/>
    <w:rsid w:val="003C2094"/>
    <w:pPr>
      <w:spacing w:after="120"/>
    </w:pPr>
    <w:rPr>
      <w:rFonts w:cs="Arial"/>
      <w:sz w:val="22"/>
    </w:rPr>
  </w:style>
  <w:style w:type="character" w:styleId="Strong">
    <w:name w:val="Strong"/>
    <w:basedOn w:val="DefaultParagraphFont"/>
    <w:qFormat/>
    <w:rsid w:val="005C5494"/>
    <w:rPr>
      <w:b/>
      <w:bCs/>
    </w:rPr>
  </w:style>
  <w:style w:type="character" w:customStyle="1" w:styleId="CommentTextChar">
    <w:name w:val="Comment Text Char"/>
    <w:basedOn w:val="DefaultParagraphFont"/>
    <w:link w:val="CommentText"/>
    <w:semiHidden/>
    <w:rsid w:val="003E260B"/>
    <w:rPr>
      <w:rFonts w:ascii="Arial" w:hAnsi="Arial"/>
    </w:rPr>
  </w:style>
  <w:style w:type="paragraph" w:styleId="Revision">
    <w:name w:val="Revision"/>
    <w:hidden/>
    <w:uiPriority w:val="99"/>
    <w:semiHidden/>
    <w:rsid w:val="009F057F"/>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701338">
      <w:bodyDiv w:val="1"/>
      <w:marLeft w:val="0"/>
      <w:marRight w:val="0"/>
      <w:marTop w:val="0"/>
      <w:marBottom w:val="0"/>
      <w:divBdr>
        <w:top w:val="none" w:sz="0" w:space="0" w:color="auto"/>
        <w:left w:val="none" w:sz="0" w:space="0" w:color="auto"/>
        <w:bottom w:val="none" w:sz="0" w:space="0" w:color="auto"/>
        <w:right w:val="none" w:sz="0" w:space="0" w:color="auto"/>
      </w:divBdr>
    </w:div>
    <w:div w:id="311108671">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660306867">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914462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REGU-408-2747354</_dlc_DocId>
    <_dlc_DocIdUrl xmlns="9be56660-2c31-41ef-bc00-23e72f632f2a">
      <Url>https://cyfoethnaturiolcymru.sharepoint.com/teams/Regulatory/Permitting/_layouts/15/DocIdRedir.aspx?ID=REGU-408-2747354</Url>
      <Description>REGU-408-2747354</Description>
    </_dlc_DocIdUrl>
    <Welsh_x0020_Local_x0020_Authority xmlns="859f7ad6-93f6-4205-b62b-a17f28acbbac">Flintshire County Council</Welsh_x0020_Local_x0020_Authority>
    <Document_x0020_Date xmlns="859f7ad6-93f6-4205-b62b-a17f28acbbac">2020-06-03T23:00:00+00:00</Document_x0020_Date>
    <Site_x0020_Name xmlns="859f7ad6-93f6-4205-b62b-a17f28acbbac">Flint Peak Power Electricity Generation Facility</Site_x0020_Name>
    <Post_x0020_code xmlns="859f7ad6-93f6-4205-b62b-a17f28acbbac">CH6 5EX</Post_x0020_code>
    <Addressee xmlns="859f7ad6-93f6-4205-b62b-a17f28acbbac">Suites D &amp; E Windrush Court, Blacklands Way, Abingdon, OX14 1SY</Addressee>
    <Disclosure_x0020_Status xmlns="859f7ad6-93f6-4205-b62b-a17f28acbbac">Public register</Disclosure_x0020_Status>
    <lcf76f155ced4ddcb4097134ff3c332f xmlns="7300053d-1c5f-4e78-b9e3-ee8c32344bce">
      <Terms xmlns="http://schemas.microsoft.com/office/infopath/2007/PartnerControls"/>
    </lcf76f155ced4ddcb4097134ff3c332f>
    <TaxCatchAll xmlns="859f7ad6-93f6-4205-b62b-a17f28acbbac" xsi:nil="true"/>
    <Customer_x0020_Name xmlns="859f7ad6-93f6-4205-b62b-a17f28acbbac">Conrad (Flint) Ltd</Customer_x0020_Name>
    <Environment_x0020_Sub_x0020_Folder xmlns="859f7ad6-93f6-4205-b62b-a17f28acbbac">Licence supervision</Environment_x0020_Sub_x0020_Folder>
    <License_x002f_Activity_x0020_Type xmlns="859f7ad6-93f6-4205-b62b-a17f28acbbac">3. EPR Regulated Industry</License_x002f_Activity_x0020_Type>
    <Facility_x0020_Address xmlns="859f7ad6-93f6-4205-b62b-a17f28acbbac">Aber Park Industrial Park, Flint</Facility_x0020_Address>
    <Internal_x002f_External xmlns="859f7ad6-93f6-4205-b62b-a17f28acbbac">Internal document</Internal_x002f_External>
    <Document_x0020_Type xmlns="859f7ad6-93f6-4205-b62b-a17f28acbbac">Form/Proforma</Document_x0020_Type>
    <Process_x0020_Type xmlns="859f7ad6-93f6-4205-b62b-a17f28acbbac">Application</Process_x0020_Type>
    <IconOverlay xmlns="http://schemas.microsoft.com/sharepoint/v4" xsi:nil="true"/>
    <Surrendered_x002f_Expired xmlns="859f7ad6-93f6-4205-b62b-a17f28acbbac" xsi:nil="tru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5" ma:contentTypeDescription="Permitting &amp; Compliance Word Document" ma:contentTypeScope="" ma:versionID="6604bb810313b0c117df334a546ee0dc">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a3fc5033f524d61f40424f3441d0596"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54510B-D4D7-4402-BE0D-411464BC6D6B}">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0E6C8AA0-E870-4005-8497-6C22C6121B33}">
  <ds:schemaRefs>
    <ds:schemaRef ds:uri="http://schemas.microsoft.com/sharepoint/v3/contenttype/forms"/>
  </ds:schemaRefs>
</ds:datastoreItem>
</file>

<file path=customXml/itemProps3.xml><?xml version="1.0" encoding="utf-8"?>
<ds:datastoreItem xmlns:ds="http://schemas.openxmlformats.org/officeDocument/2006/customXml" ds:itemID="{8A097A00-CCB2-4A61-BABD-DD1149267F9F}"/>
</file>

<file path=customXml/itemProps4.xml><?xml version="1.0" encoding="utf-8"?>
<ds:datastoreItem xmlns:ds="http://schemas.openxmlformats.org/officeDocument/2006/customXml" ds:itemID="{B7AAA395-E184-4788-B1B3-045458F1E6F0}">
  <ds:schemaRefs>
    <ds:schemaRef ds:uri="http://schemas.microsoft.com/sharepoint/events"/>
  </ds:schemaRefs>
</ds:datastoreItem>
</file>

<file path=customXml/itemProps5.xml><?xml version="1.0" encoding="utf-8"?>
<ds:datastoreItem xmlns:ds="http://schemas.openxmlformats.org/officeDocument/2006/customXml" ds:itemID="{879488BF-2E93-4DE6-BB87-FA67A56039B5}"/>
</file>

<file path=customXml/itemProps6.xml><?xml version="1.0" encoding="utf-8"?>
<ds:datastoreItem xmlns:ds="http://schemas.openxmlformats.org/officeDocument/2006/customXml" ds:itemID="{468ABBC3-EC27-405C-BBED-88F6E7FB65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4148</Words>
  <Characters>23787</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Complex/HIPI decison document template</vt:lpstr>
    </vt:vector>
  </TitlesOfParts>
  <Company>Environment Agency</Company>
  <LinksUpToDate>false</LinksUpToDate>
  <CharactersWithSpaces>27880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Ashcroft, Kevin</dc:creator>
  <cp:keywords/>
  <dc:description/>
  <cp:lastModifiedBy>Collins, Andy</cp:lastModifiedBy>
  <cp:revision>3</cp:revision>
  <cp:lastPrinted>2010-09-29T12:15:00Z</cp:lastPrinted>
  <dcterms:created xsi:type="dcterms:W3CDTF">2020-05-26T10:03:00Z</dcterms:created>
  <dcterms:modified xsi:type="dcterms:W3CDTF">2020-05-26T10:04:00Z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0x01010067EB80C5FE939D4A9B3D8BA62129B7F50102008103382B54324B4D9E2A330338A8DF0F</vt:lpwstr>
  </property>
  <property fmtid="{D5CDD505-2E9C-101B-9397-08002B2CF9AE}" pid="4" name="_dlc_DocIdItemGuid">
    <vt:lpwstr>e34604aa-7ece-4192-9386-b437ea49835f</vt:lpwstr>
  </property>
  <property fmtid="{D5CDD505-2E9C-101B-9397-08002B2CF9AE}" pid="5" name="AuthorIds_UIVersion_512">
    <vt:lpwstr>427</vt:lpwstr>
  </property>
  <property fmtid="{D5CDD505-2E9C-101B-9397-08002B2CF9AE}" pid="6" name="AuthorIds_UIVersion_3072">
    <vt:lpwstr>2234</vt:lpwstr>
  </property>
  <property fmtid="{D5CDD505-2E9C-101B-9397-08002B2CF9AE}" pid="7" name="AuthorIds_UIVersion_3584">
    <vt:lpwstr>2234</vt:lpwstr>
  </property>
  <property fmtid="{D5CDD505-2E9C-101B-9397-08002B2CF9AE}" pid="8" name="AuthorIds_UIVersion_2048">
    <vt:lpwstr>427</vt:lpwstr>
  </property>
  <property fmtid="{D5CDD505-2E9C-101B-9397-08002B2CF9AE}" pid="9" name="Welsh Local Authority">
    <vt:lpwstr>Flintshire County Council</vt:lpwstr>
  </property>
  <property fmtid="{D5CDD505-2E9C-101B-9397-08002B2CF9AE}" pid="10" name="Site Name">
    <vt:lpwstr>Flint Peak Power Electricity Generation Facility</vt:lpwstr>
  </property>
  <property fmtid="{D5CDD505-2E9C-101B-9397-08002B2CF9AE}" pid="11" name="Addressee">
    <vt:lpwstr>Suites D &amp; E Windrush Court, Blacklands Way, Abingdon, OX14 1SY</vt:lpwstr>
  </property>
  <property fmtid="{D5CDD505-2E9C-101B-9397-08002B2CF9AE}" pid="12" name="Post code">
    <vt:lpwstr>CH6 5EX</vt:lpwstr>
  </property>
  <property fmtid="{D5CDD505-2E9C-101B-9397-08002B2CF9AE}" pid="13" name="Customer Name">
    <vt:lpwstr>Conrad (Flint) Ltd</vt:lpwstr>
  </property>
  <property fmtid="{D5CDD505-2E9C-101B-9397-08002B2CF9AE}" pid="14" name="Facility Address">
    <vt:lpwstr>Aber Park Industrial Park, Flint</vt:lpwstr>
  </property>
  <property fmtid="{D5CDD505-2E9C-101B-9397-08002B2CF9AE}" pid="15" name="License/Activity Type">
    <vt:lpwstr>3. EPR Regulated Industry</vt:lpwstr>
  </property>
  <property fmtid="{D5CDD505-2E9C-101B-9397-08002B2CF9AE}" pid="16" name="MediaServiceImageTags">
    <vt:lpwstr/>
  </property>
</Properties>
</file>