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34B875" w14:textId="0A57080F" w:rsidR="005A2057" w:rsidRPr="006970DF" w:rsidRDefault="005A2057" w:rsidP="005A2057">
      <w:pPr>
        <w:pStyle w:val="AgencyStdParagraph"/>
      </w:pPr>
      <w:r w:rsidRPr="006970DF">
        <w:t xml:space="preserve">Permit Number: </w:t>
      </w:r>
      <w:r w:rsidRPr="006970DF">
        <w:tab/>
      </w:r>
      <w:r>
        <w:t>PAN-01</w:t>
      </w:r>
      <w:r w:rsidR="00CA5D07">
        <w:t>6681</w:t>
      </w:r>
      <w:r w:rsidRPr="006970DF">
        <w:tab/>
      </w:r>
      <w:r w:rsidRPr="006970DF">
        <w:tab/>
        <w:t xml:space="preserve">           Operator: </w:t>
      </w:r>
      <w:r w:rsidRPr="006970DF">
        <w:tab/>
      </w:r>
      <w:r w:rsidRPr="006970DF">
        <w:tab/>
      </w:r>
      <w:r w:rsidR="00CA5D07">
        <w:t>Biogas Technology Limited</w:t>
      </w:r>
    </w:p>
    <w:p w14:paraId="71953BD7" w14:textId="77777777" w:rsidR="005A2057" w:rsidRPr="00125F66" w:rsidRDefault="005A2057" w:rsidP="005A2057">
      <w:pPr>
        <w:pStyle w:val="Header"/>
        <w:tabs>
          <w:tab w:val="clear" w:pos="4153"/>
          <w:tab w:val="clear" w:pos="8306"/>
        </w:tabs>
        <w:rPr>
          <w:rFonts w:ascii="Arial" w:hAnsi="Arial"/>
        </w:rPr>
      </w:pPr>
    </w:p>
    <w:p w14:paraId="0525910F" w14:textId="3FD69AAD" w:rsidR="005A2057" w:rsidRPr="00125F66" w:rsidRDefault="005A2057" w:rsidP="005A2057">
      <w:pPr>
        <w:rPr>
          <w:rFonts w:ascii="Arial" w:hAnsi="Arial"/>
          <w:i/>
        </w:rPr>
      </w:pPr>
      <w:r w:rsidRPr="00125F66">
        <w:rPr>
          <w:rFonts w:ascii="Arial" w:hAnsi="Arial"/>
        </w:rPr>
        <w:t>Facility:</w:t>
      </w:r>
      <w:r w:rsidRPr="00125F66">
        <w:rPr>
          <w:rFonts w:ascii="Arial" w:hAnsi="Arial"/>
        </w:rPr>
        <w:tab/>
      </w:r>
      <w:r w:rsidR="00B935DF">
        <w:rPr>
          <w:rFonts w:ascii="Arial" w:hAnsi="Arial"/>
        </w:rPr>
        <w:t xml:space="preserve">Llay Power Plant, Llay Hall Farm, </w:t>
      </w:r>
      <w:r w:rsidR="00943254">
        <w:rPr>
          <w:rFonts w:ascii="Arial" w:hAnsi="Arial"/>
        </w:rPr>
        <w:t>L</w:t>
      </w:r>
      <w:r w:rsidR="00B935DF">
        <w:rPr>
          <w:rFonts w:ascii="Arial" w:hAnsi="Arial"/>
        </w:rPr>
        <w:t>lay, Wrexham, LL12</w:t>
      </w:r>
      <w:r w:rsidR="00943254">
        <w:rPr>
          <w:rFonts w:ascii="Arial" w:hAnsi="Arial"/>
        </w:rPr>
        <w:t xml:space="preserve"> 0PD</w:t>
      </w:r>
      <w:r>
        <w:rPr>
          <w:rFonts w:ascii="Arial" w:hAnsi="Arial"/>
        </w:rPr>
        <w:t xml:space="preserve"> </w:t>
      </w:r>
      <w:r>
        <w:rPr>
          <w:rFonts w:ascii="Arial" w:hAnsi="Arial"/>
        </w:rPr>
        <w:tab/>
      </w:r>
      <w:r w:rsidRPr="00125F66">
        <w:rPr>
          <w:rFonts w:ascii="Arial" w:hAnsi="Arial"/>
        </w:rPr>
        <w:t xml:space="preserve">Form Number: </w:t>
      </w:r>
      <w:r w:rsidRPr="00125F66">
        <w:rPr>
          <w:rFonts w:ascii="Arial" w:hAnsi="Arial"/>
        </w:rPr>
        <w:tab/>
      </w:r>
      <w:r w:rsidRPr="00125F66">
        <w:rPr>
          <w:rFonts w:ascii="Arial" w:hAnsi="Arial"/>
          <w:color w:val="FF0000"/>
        </w:rPr>
        <w:t xml:space="preserve"> </w:t>
      </w:r>
      <w:r w:rsidRPr="00E80B35">
        <w:rPr>
          <w:rFonts w:ascii="Arial" w:hAnsi="Arial"/>
        </w:rPr>
        <w:t xml:space="preserve">Air1 / </w:t>
      </w:r>
      <w:r w:rsidR="00943254" w:rsidRPr="00943254">
        <w:rPr>
          <w:rFonts w:ascii="Arial" w:hAnsi="Arial"/>
          <w:highlight w:val="yellow"/>
        </w:rPr>
        <w:t>XX/XX/XXXX</w:t>
      </w:r>
    </w:p>
    <w:p w14:paraId="0D3A99EF" w14:textId="77777777" w:rsidR="005A2057" w:rsidRPr="00125F66" w:rsidRDefault="005A2057" w:rsidP="005A2057">
      <w:pPr>
        <w:pStyle w:val="Heading1"/>
        <w:jc w:val="both"/>
        <w:rPr>
          <w:b w:val="0"/>
          <w:i/>
          <w:color w:val="FF00FF"/>
          <w:sz w:val="24"/>
          <w:szCs w:val="24"/>
        </w:rPr>
      </w:pPr>
      <w:r w:rsidRPr="00125F66">
        <w:rPr>
          <w:sz w:val="24"/>
          <w:szCs w:val="24"/>
        </w:rPr>
        <w:t xml:space="preserve">Reporting of emissions to air for the period </w:t>
      </w:r>
      <w:r w:rsidRPr="00991133">
        <w:rPr>
          <w:sz w:val="24"/>
          <w:szCs w:val="24"/>
        </w:rPr>
        <w:t xml:space="preserve">from </w:t>
      </w:r>
      <w:r>
        <w:rPr>
          <w:b w:val="0"/>
          <w:color w:val="FF0000"/>
          <w:sz w:val="24"/>
          <w:szCs w:val="24"/>
        </w:rPr>
        <w:t>DD/MM/YYYY</w:t>
      </w:r>
      <w:r w:rsidRPr="00E5768C">
        <w:rPr>
          <w:color w:val="FF0000"/>
          <w:sz w:val="24"/>
          <w:szCs w:val="24"/>
        </w:rPr>
        <w:t xml:space="preserve"> </w:t>
      </w:r>
      <w:r w:rsidRPr="00991133">
        <w:rPr>
          <w:sz w:val="24"/>
          <w:szCs w:val="24"/>
        </w:rPr>
        <w:t xml:space="preserve">to </w:t>
      </w:r>
      <w:r>
        <w:rPr>
          <w:b w:val="0"/>
          <w:color w:val="FF0000"/>
          <w:sz w:val="24"/>
          <w:szCs w:val="24"/>
        </w:rPr>
        <w:t>DD/MM/YYYY</w:t>
      </w:r>
      <w:r w:rsidRPr="00E5768C">
        <w:rPr>
          <w:b w:val="0"/>
          <w:i/>
          <w:color w:val="FF0000"/>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5A2057" w:rsidRPr="00125F66" w14:paraId="0685AC88" w14:textId="77777777" w:rsidTr="001F26E7">
        <w:trPr>
          <w:tblHeader/>
          <w:jc w:val="center"/>
        </w:trPr>
        <w:tc>
          <w:tcPr>
            <w:tcW w:w="1242" w:type="dxa"/>
            <w:shd w:val="solid" w:color="auto" w:fill="auto"/>
            <w:vAlign w:val="center"/>
          </w:tcPr>
          <w:p w14:paraId="1C30231E" w14:textId="77777777" w:rsidR="005A2057" w:rsidRPr="00125F66" w:rsidRDefault="005A2057" w:rsidP="001F26E7">
            <w:pPr>
              <w:jc w:val="center"/>
              <w:rPr>
                <w:rFonts w:ascii="Arial" w:hAnsi="Arial"/>
                <w:b/>
                <w:sz w:val="20"/>
              </w:rPr>
            </w:pPr>
            <w:r w:rsidRPr="00125F66">
              <w:rPr>
                <w:rFonts w:ascii="Arial" w:hAnsi="Arial"/>
                <w:b/>
                <w:sz w:val="20"/>
              </w:rPr>
              <w:t>Emission</w:t>
            </w:r>
          </w:p>
          <w:p w14:paraId="7DBFFFB3" w14:textId="77777777" w:rsidR="005A2057" w:rsidRPr="00125F66" w:rsidRDefault="005A2057" w:rsidP="001F26E7">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49C17302" w14:textId="77777777" w:rsidR="005A2057" w:rsidRPr="00125F66" w:rsidRDefault="005A2057" w:rsidP="001F26E7">
            <w:pPr>
              <w:jc w:val="center"/>
              <w:rPr>
                <w:rFonts w:ascii="Arial" w:hAnsi="Arial"/>
                <w:b/>
                <w:sz w:val="20"/>
              </w:rPr>
            </w:pPr>
            <w:r w:rsidRPr="00125F66">
              <w:rPr>
                <w:rFonts w:ascii="Arial" w:hAnsi="Arial"/>
                <w:b/>
                <w:sz w:val="20"/>
              </w:rPr>
              <w:t>Substance /</w:t>
            </w:r>
          </w:p>
          <w:p w14:paraId="1D65ECAB" w14:textId="77777777" w:rsidR="005A2057" w:rsidRPr="00125F66" w:rsidRDefault="005A2057" w:rsidP="001F26E7">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6A3526E6" w14:textId="77777777" w:rsidR="005A2057" w:rsidRPr="00125F66" w:rsidRDefault="005A2057" w:rsidP="001F26E7">
            <w:pPr>
              <w:jc w:val="center"/>
              <w:rPr>
                <w:rFonts w:ascii="Arial" w:hAnsi="Arial"/>
                <w:b/>
                <w:sz w:val="20"/>
              </w:rPr>
            </w:pPr>
            <w:r w:rsidRPr="00125F66">
              <w:rPr>
                <w:rFonts w:ascii="Arial" w:hAnsi="Arial"/>
                <w:b/>
                <w:sz w:val="20"/>
              </w:rPr>
              <w:t>Emission</w:t>
            </w:r>
          </w:p>
          <w:p w14:paraId="14222A09" w14:textId="7C79B251" w:rsidR="005A2057" w:rsidRPr="00125F66" w:rsidRDefault="005A2057" w:rsidP="001F26E7">
            <w:pPr>
              <w:pStyle w:val="Heading1"/>
              <w:rPr>
                <w:sz w:val="20"/>
              </w:rPr>
            </w:pPr>
            <w:r w:rsidRPr="00125F66">
              <w:rPr>
                <w:sz w:val="20"/>
              </w:rPr>
              <w:t>Limit Value</w:t>
            </w:r>
            <w:r w:rsidR="0076439E">
              <w:rPr>
                <w:sz w:val="20"/>
              </w:rPr>
              <w:t>*</w:t>
            </w:r>
          </w:p>
        </w:tc>
        <w:tc>
          <w:tcPr>
            <w:tcW w:w="2552" w:type="dxa"/>
            <w:tcBorders>
              <w:bottom w:val="single" w:sz="4" w:space="0" w:color="auto"/>
            </w:tcBorders>
            <w:shd w:val="solid" w:color="auto" w:fill="auto"/>
            <w:vAlign w:val="center"/>
          </w:tcPr>
          <w:p w14:paraId="7DB364FF" w14:textId="77777777" w:rsidR="005A2057" w:rsidRPr="00125F66" w:rsidRDefault="005A2057" w:rsidP="001F26E7">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663680A6" w14:textId="77777777" w:rsidR="005A2057" w:rsidRPr="00125F66" w:rsidRDefault="005A2057" w:rsidP="001F26E7">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53F23D71" w14:textId="77777777" w:rsidR="005A2057" w:rsidRPr="00125F66" w:rsidRDefault="005A2057" w:rsidP="001F26E7">
            <w:pPr>
              <w:jc w:val="center"/>
              <w:rPr>
                <w:rFonts w:ascii="Arial" w:hAnsi="Arial"/>
                <w:b/>
                <w:sz w:val="20"/>
              </w:rPr>
            </w:pPr>
            <w:r w:rsidRPr="00125F66">
              <w:rPr>
                <w:rFonts w:ascii="Arial" w:hAnsi="Arial"/>
                <w:b/>
                <w:sz w:val="20"/>
              </w:rPr>
              <w:t>Test</w:t>
            </w:r>
          </w:p>
          <w:p w14:paraId="0F2BE96D" w14:textId="77777777" w:rsidR="005A2057" w:rsidRPr="00125F66" w:rsidRDefault="005A2057" w:rsidP="001F26E7">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2A6B81E" w14:textId="77777777" w:rsidR="005A2057" w:rsidRPr="00125F66" w:rsidRDefault="005A2057" w:rsidP="001F26E7">
            <w:pPr>
              <w:jc w:val="center"/>
              <w:rPr>
                <w:rFonts w:ascii="Arial" w:hAnsi="Arial"/>
                <w:b/>
                <w:sz w:val="20"/>
              </w:rPr>
            </w:pPr>
            <w:r w:rsidRPr="00125F66">
              <w:rPr>
                <w:rFonts w:ascii="Arial" w:hAnsi="Arial"/>
                <w:b/>
                <w:sz w:val="20"/>
              </w:rPr>
              <w:t>Sample</w:t>
            </w:r>
          </w:p>
          <w:p w14:paraId="70F20F3E" w14:textId="77777777" w:rsidR="005A2057" w:rsidRPr="00125F66" w:rsidRDefault="005A2057" w:rsidP="001F26E7">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113FAE25" w14:textId="77777777" w:rsidR="005A2057" w:rsidRPr="00125F66" w:rsidRDefault="005A2057" w:rsidP="001F26E7">
            <w:pPr>
              <w:jc w:val="center"/>
              <w:rPr>
                <w:rFonts w:ascii="Arial" w:hAnsi="Arial"/>
                <w:b/>
                <w:sz w:val="20"/>
              </w:rPr>
            </w:pPr>
            <w:r w:rsidRPr="00125F66">
              <w:rPr>
                <w:rFonts w:ascii="Arial" w:hAnsi="Arial"/>
                <w:b/>
                <w:sz w:val="20"/>
              </w:rPr>
              <w:t>Uncertainty</w:t>
            </w:r>
          </w:p>
          <w:p w14:paraId="53087537" w14:textId="77777777" w:rsidR="005A2057" w:rsidRPr="00125F66" w:rsidRDefault="005A2057" w:rsidP="001F26E7">
            <w:pPr>
              <w:jc w:val="center"/>
              <w:rPr>
                <w:rFonts w:ascii="Arial" w:hAnsi="Arial"/>
                <w:b/>
                <w:sz w:val="20"/>
              </w:rPr>
            </w:pPr>
            <w:r w:rsidRPr="00125F66">
              <w:rPr>
                <w:rFonts w:ascii="Arial" w:hAnsi="Arial"/>
                <w:b/>
                <w:sz w:val="20"/>
                <w:vertAlign w:val="superscript"/>
              </w:rPr>
              <w:t>[4]</w:t>
            </w:r>
          </w:p>
        </w:tc>
      </w:tr>
      <w:tr w:rsidR="00F3689B" w:rsidRPr="00125F66" w14:paraId="22485712" w14:textId="77777777" w:rsidTr="001F26E7">
        <w:trPr>
          <w:cantSplit/>
          <w:trHeight w:val="388"/>
          <w:jc w:val="center"/>
        </w:trPr>
        <w:tc>
          <w:tcPr>
            <w:tcW w:w="1242" w:type="dxa"/>
            <w:vMerge w:val="restart"/>
            <w:vAlign w:val="center"/>
          </w:tcPr>
          <w:p w14:paraId="51387FF3" w14:textId="06819F50" w:rsidR="00F3689B" w:rsidRDefault="00F3689B" w:rsidP="00F3689B">
            <w:pPr>
              <w:spacing w:before="60" w:after="60" w:line="259" w:lineRule="auto"/>
              <w:jc w:val="left"/>
              <w:rPr>
                <w:rFonts w:ascii="Arial" w:hAnsi="Arial" w:cs="Arial"/>
                <w:sz w:val="18"/>
                <w:szCs w:val="18"/>
                <w:lang w:eastAsia="en-US"/>
              </w:rPr>
            </w:pPr>
            <w:bookmarkStart w:id="0" w:name="_Hlk4661378"/>
            <w:bookmarkStart w:id="1" w:name="_Hlk4661386"/>
            <w:bookmarkStart w:id="2" w:name="_Hlk4661396"/>
            <w:r>
              <w:rPr>
                <w:rFonts w:ascii="Arial" w:hAnsi="Arial" w:cs="Arial"/>
                <w:sz w:val="18"/>
                <w:szCs w:val="18"/>
                <w:lang w:eastAsia="en-US"/>
              </w:rPr>
              <w:t>Emission Point 1</w:t>
            </w:r>
          </w:p>
          <w:p w14:paraId="35C977BC" w14:textId="143BFE3E" w:rsidR="00F3689B" w:rsidRPr="00F16513" w:rsidRDefault="00F3689B" w:rsidP="00F3689B">
            <w:pPr>
              <w:spacing w:before="60" w:after="60" w:line="259" w:lineRule="auto"/>
              <w:jc w:val="left"/>
              <w:rPr>
                <w:rFonts w:ascii="Arial" w:hAnsi="Arial" w:cs="Arial"/>
                <w:color w:val="0000FF"/>
                <w:sz w:val="18"/>
                <w:szCs w:val="18"/>
              </w:rPr>
            </w:pPr>
            <w:r w:rsidRPr="00F16513">
              <w:rPr>
                <w:rFonts w:ascii="Arial" w:hAnsi="Arial" w:cs="Arial"/>
                <w:sz w:val="18"/>
                <w:szCs w:val="18"/>
              </w:rPr>
              <w:t xml:space="preserve">NGR: </w:t>
            </w:r>
            <w:r w:rsidRPr="00FF2CAC">
              <w:rPr>
                <w:rStyle w:val="Blue"/>
                <w:rFonts w:ascii="Arial" w:hAnsi="Arial" w:cs="Arial"/>
                <w:color w:val="auto"/>
                <w:sz w:val="18"/>
                <w:szCs w:val="14"/>
              </w:rPr>
              <w:t>SJ 31980 56242</w:t>
            </w:r>
          </w:p>
          <w:p w14:paraId="7F915CFF" w14:textId="77777777" w:rsidR="00F3689B" w:rsidRPr="007769EE" w:rsidRDefault="00F3689B" w:rsidP="00F3689B">
            <w:pPr>
              <w:pStyle w:val="Filename"/>
              <w:rPr>
                <w:rFonts w:ascii="Arial" w:hAnsi="Arial" w:cs="Arial"/>
                <w:color w:val="0000FF"/>
                <w:sz w:val="18"/>
                <w:szCs w:val="18"/>
              </w:rPr>
            </w:pPr>
          </w:p>
        </w:tc>
        <w:tc>
          <w:tcPr>
            <w:tcW w:w="1826" w:type="dxa"/>
            <w:vAlign w:val="center"/>
          </w:tcPr>
          <w:p w14:paraId="06A9AD08" w14:textId="4AF86B30" w:rsidR="00F3689B" w:rsidRPr="007769EE" w:rsidRDefault="00F3689B" w:rsidP="00F3689B">
            <w:pPr>
              <w:pStyle w:val="Default"/>
              <w:jc w:val="center"/>
              <w:rPr>
                <w:sz w:val="18"/>
                <w:szCs w:val="18"/>
              </w:rPr>
            </w:pPr>
            <w:r w:rsidRPr="007769EE">
              <w:rPr>
                <w:sz w:val="18"/>
                <w:szCs w:val="18"/>
              </w:rPr>
              <w:t xml:space="preserve">Oxides of </w:t>
            </w:r>
            <w:r>
              <w:rPr>
                <w:sz w:val="18"/>
                <w:szCs w:val="18"/>
              </w:rPr>
              <w:t>N</w:t>
            </w:r>
            <w:r w:rsidRPr="007769EE">
              <w:rPr>
                <w:sz w:val="18"/>
                <w:szCs w:val="18"/>
              </w:rPr>
              <w:t>itrogen (NO and NO</w:t>
            </w:r>
            <w:r w:rsidRPr="00797251">
              <w:rPr>
                <w:sz w:val="18"/>
                <w:szCs w:val="18"/>
                <w:vertAlign w:val="subscript"/>
              </w:rPr>
              <w:t>2</w:t>
            </w:r>
            <w:r w:rsidRPr="007769EE">
              <w:rPr>
                <w:sz w:val="18"/>
                <w:szCs w:val="18"/>
              </w:rPr>
              <w:t xml:space="preserve"> expressed as NO</w:t>
            </w:r>
            <w:r w:rsidRPr="00797251">
              <w:rPr>
                <w:sz w:val="18"/>
                <w:szCs w:val="18"/>
                <w:vertAlign w:val="subscript"/>
              </w:rPr>
              <w:t>2</w:t>
            </w:r>
            <w:r w:rsidRPr="007769EE">
              <w:rPr>
                <w:sz w:val="18"/>
                <w:szCs w:val="18"/>
              </w:rPr>
              <w:t>)</w:t>
            </w:r>
          </w:p>
        </w:tc>
        <w:tc>
          <w:tcPr>
            <w:tcW w:w="1559" w:type="dxa"/>
            <w:vAlign w:val="center"/>
          </w:tcPr>
          <w:p w14:paraId="365FD244" w14:textId="77777777" w:rsidR="00F3689B" w:rsidRPr="007769EE" w:rsidRDefault="00F3689B" w:rsidP="00F3689B">
            <w:pPr>
              <w:jc w:val="center"/>
              <w:rPr>
                <w:rFonts w:ascii="Arial" w:hAnsi="Arial" w:cs="Arial"/>
                <w:sz w:val="18"/>
                <w:szCs w:val="18"/>
              </w:rPr>
            </w:pPr>
            <w:r>
              <w:rPr>
                <w:rFonts w:ascii="Arial" w:hAnsi="Arial" w:cs="Arial"/>
                <w:sz w:val="18"/>
                <w:szCs w:val="18"/>
              </w:rPr>
              <w:t>95</w:t>
            </w:r>
            <w:r w:rsidRPr="007769EE">
              <w:rPr>
                <w:rFonts w:ascii="Arial" w:hAnsi="Arial" w:cs="Arial"/>
                <w:sz w:val="18"/>
                <w:szCs w:val="18"/>
              </w:rPr>
              <w:t xml:space="preserve"> mg/m</w:t>
            </w:r>
            <w:r w:rsidRPr="007769EE">
              <w:rPr>
                <w:rFonts w:ascii="Arial" w:hAnsi="Arial" w:cs="Arial"/>
                <w:sz w:val="18"/>
                <w:szCs w:val="18"/>
                <w:vertAlign w:val="superscript"/>
              </w:rPr>
              <w:t>3</w:t>
            </w:r>
          </w:p>
        </w:tc>
        <w:tc>
          <w:tcPr>
            <w:tcW w:w="2552" w:type="dxa"/>
            <w:vMerge w:val="restart"/>
            <w:vAlign w:val="center"/>
          </w:tcPr>
          <w:p w14:paraId="151243B0" w14:textId="6D173ED5" w:rsidR="00F3689B" w:rsidRPr="00F3689B" w:rsidRDefault="00F3689B" w:rsidP="00F3689B">
            <w:pPr>
              <w:jc w:val="center"/>
              <w:rPr>
                <w:rFonts w:ascii="Arial" w:hAnsi="Arial" w:cs="Arial"/>
                <w:b/>
                <w:bCs/>
                <w:sz w:val="18"/>
                <w:szCs w:val="18"/>
              </w:rPr>
            </w:pPr>
            <w:r w:rsidRPr="007769EE">
              <w:rPr>
                <w:rFonts w:ascii="Arial" w:hAnsi="Arial" w:cs="Arial"/>
                <w:sz w:val="18"/>
                <w:szCs w:val="18"/>
              </w:rPr>
              <w:t>Periodic (average over one hour)</w:t>
            </w:r>
          </w:p>
        </w:tc>
        <w:tc>
          <w:tcPr>
            <w:tcW w:w="1984" w:type="dxa"/>
            <w:vMerge w:val="restart"/>
            <w:vAlign w:val="center"/>
          </w:tcPr>
          <w:p w14:paraId="78BB6743" w14:textId="77777777" w:rsidR="00F3689B" w:rsidRPr="00F3689B" w:rsidRDefault="00F3689B" w:rsidP="00F3689B">
            <w:pPr>
              <w:jc w:val="center"/>
              <w:rPr>
                <w:rFonts w:ascii="Arial" w:hAnsi="Arial" w:cs="Arial"/>
                <w:b/>
                <w:bCs/>
                <w:color w:val="0000FF"/>
                <w:sz w:val="18"/>
                <w:szCs w:val="18"/>
              </w:rPr>
            </w:pPr>
          </w:p>
        </w:tc>
        <w:tc>
          <w:tcPr>
            <w:tcW w:w="1560" w:type="dxa"/>
            <w:vMerge w:val="restart"/>
            <w:vAlign w:val="center"/>
          </w:tcPr>
          <w:p w14:paraId="333782AC" w14:textId="77777777" w:rsidR="00F3689B" w:rsidRPr="00312812" w:rsidRDefault="00F3689B" w:rsidP="00F3689B">
            <w:pPr>
              <w:jc w:val="center"/>
              <w:rPr>
                <w:rFonts w:ascii="Arial" w:hAnsi="Arial" w:cs="Arial"/>
                <w:sz w:val="18"/>
                <w:szCs w:val="18"/>
              </w:rPr>
            </w:pPr>
            <w:r w:rsidRPr="00312812">
              <w:rPr>
                <w:rFonts w:ascii="Arial" w:hAnsi="Arial" w:cs="Arial"/>
                <w:sz w:val="18"/>
                <w:szCs w:val="18"/>
              </w:rPr>
              <w:t>MCERTS</w:t>
            </w:r>
          </w:p>
          <w:p w14:paraId="5E13FCB1" w14:textId="739CD9F2" w:rsidR="00F3689B" w:rsidRPr="00F3689B" w:rsidRDefault="00F3689B" w:rsidP="00F3689B">
            <w:pPr>
              <w:jc w:val="center"/>
              <w:rPr>
                <w:b/>
                <w:bCs/>
              </w:rPr>
            </w:pPr>
            <w:r w:rsidRPr="00312812">
              <w:rPr>
                <w:rFonts w:ascii="Arial" w:hAnsi="Arial" w:cs="Arial"/>
                <w:sz w:val="18"/>
                <w:szCs w:val="18"/>
              </w:rPr>
              <w:t>BS EN 14792</w:t>
            </w:r>
          </w:p>
        </w:tc>
        <w:tc>
          <w:tcPr>
            <w:tcW w:w="1984" w:type="dxa"/>
            <w:vMerge w:val="restart"/>
            <w:vAlign w:val="center"/>
          </w:tcPr>
          <w:p w14:paraId="3FD1F728" w14:textId="77777777" w:rsidR="00F3689B" w:rsidRPr="007769EE" w:rsidRDefault="00F3689B" w:rsidP="00F3689B">
            <w:pPr>
              <w:jc w:val="center"/>
              <w:rPr>
                <w:rFonts w:ascii="Arial Narrow" w:hAnsi="Arial Narrow"/>
                <w:sz w:val="18"/>
                <w:szCs w:val="18"/>
              </w:rPr>
            </w:pPr>
          </w:p>
        </w:tc>
        <w:tc>
          <w:tcPr>
            <w:tcW w:w="1435" w:type="dxa"/>
            <w:vMerge w:val="restart"/>
            <w:vAlign w:val="center"/>
          </w:tcPr>
          <w:p w14:paraId="75037FBC" w14:textId="77777777" w:rsidR="00F3689B" w:rsidRPr="007769EE" w:rsidRDefault="00F3689B" w:rsidP="00F3689B">
            <w:pPr>
              <w:jc w:val="center"/>
              <w:rPr>
                <w:rFonts w:ascii="Arial Narrow" w:hAnsi="Arial Narrow"/>
                <w:sz w:val="18"/>
                <w:szCs w:val="18"/>
              </w:rPr>
            </w:pPr>
          </w:p>
        </w:tc>
      </w:tr>
      <w:tr w:rsidR="005A2057" w:rsidRPr="00125F66" w14:paraId="11B01189" w14:textId="77777777" w:rsidTr="001F26E7">
        <w:trPr>
          <w:cantSplit/>
          <w:trHeight w:val="388"/>
          <w:jc w:val="center"/>
        </w:trPr>
        <w:tc>
          <w:tcPr>
            <w:tcW w:w="1242" w:type="dxa"/>
            <w:vMerge/>
            <w:vAlign w:val="center"/>
          </w:tcPr>
          <w:p w14:paraId="4C41061C" w14:textId="77777777" w:rsidR="005A2057" w:rsidRPr="007769EE" w:rsidRDefault="005A2057" w:rsidP="001F26E7">
            <w:pPr>
              <w:spacing w:before="60" w:after="60" w:line="259" w:lineRule="auto"/>
              <w:jc w:val="left"/>
              <w:rPr>
                <w:rFonts w:ascii="Arial" w:hAnsi="Arial" w:cs="Arial"/>
                <w:sz w:val="18"/>
                <w:szCs w:val="18"/>
                <w:lang w:eastAsia="en-US"/>
              </w:rPr>
            </w:pPr>
          </w:p>
        </w:tc>
        <w:tc>
          <w:tcPr>
            <w:tcW w:w="1826" w:type="dxa"/>
            <w:vAlign w:val="center"/>
          </w:tcPr>
          <w:p w14:paraId="75943F54" w14:textId="77777777" w:rsidR="005A2057" w:rsidRPr="007769EE" w:rsidRDefault="005A2057" w:rsidP="001F26E7">
            <w:pPr>
              <w:pStyle w:val="Default"/>
              <w:jc w:val="center"/>
              <w:rPr>
                <w:sz w:val="18"/>
                <w:szCs w:val="18"/>
              </w:rPr>
            </w:pPr>
            <w:r>
              <w:rPr>
                <w:sz w:val="18"/>
                <w:szCs w:val="18"/>
              </w:rPr>
              <w:t>Carbon Monoxide</w:t>
            </w:r>
          </w:p>
        </w:tc>
        <w:tc>
          <w:tcPr>
            <w:tcW w:w="1559" w:type="dxa"/>
            <w:vAlign w:val="center"/>
          </w:tcPr>
          <w:p w14:paraId="534E6D94" w14:textId="77777777" w:rsidR="005A2057" w:rsidRPr="007769EE" w:rsidRDefault="005A2057" w:rsidP="001F26E7">
            <w:pPr>
              <w:jc w:val="center"/>
              <w:rPr>
                <w:rFonts w:ascii="Arial" w:hAnsi="Arial" w:cs="Arial"/>
                <w:sz w:val="18"/>
                <w:szCs w:val="18"/>
              </w:rPr>
            </w:pPr>
            <w:r>
              <w:rPr>
                <w:rFonts w:ascii="Arial" w:hAnsi="Arial" w:cs="Arial"/>
                <w:sz w:val="18"/>
                <w:szCs w:val="18"/>
              </w:rPr>
              <w:t>No limit set</w:t>
            </w:r>
          </w:p>
        </w:tc>
        <w:tc>
          <w:tcPr>
            <w:tcW w:w="2552" w:type="dxa"/>
            <w:vMerge/>
            <w:vAlign w:val="center"/>
          </w:tcPr>
          <w:p w14:paraId="02CEAE8C" w14:textId="77777777" w:rsidR="005A2057" w:rsidRPr="007769EE" w:rsidRDefault="005A2057" w:rsidP="001F26E7">
            <w:pPr>
              <w:jc w:val="center"/>
              <w:rPr>
                <w:rFonts w:ascii="Arial" w:hAnsi="Arial" w:cs="Arial"/>
                <w:sz w:val="18"/>
                <w:szCs w:val="18"/>
              </w:rPr>
            </w:pPr>
          </w:p>
        </w:tc>
        <w:tc>
          <w:tcPr>
            <w:tcW w:w="1984" w:type="dxa"/>
            <w:vMerge/>
            <w:vAlign w:val="center"/>
          </w:tcPr>
          <w:p w14:paraId="4E0AD3ED" w14:textId="77777777" w:rsidR="005A2057" w:rsidRPr="007769EE" w:rsidRDefault="005A2057" w:rsidP="001F26E7">
            <w:pPr>
              <w:jc w:val="center"/>
              <w:rPr>
                <w:rFonts w:ascii="Arial" w:hAnsi="Arial" w:cs="Arial"/>
                <w:color w:val="0000FF"/>
                <w:sz w:val="18"/>
                <w:szCs w:val="18"/>
              </w:rPr>
            </w:pPr>
          </w:p>
        </w:tc>
        <w:tc>
          <w:tcPr>
            <w:tcW w:w="1560" w:type="dxa"/>
            <w:vMerge/>
            <w:vAlign w:val="center"/>
          </w:tcPr>
          <w:p w14:paraId="1071053E" w14:textId="77777777" w:rsidR="005A2057" w:rsidRPr="007769EE" w:rsidRDefault="005A2057" w:rsidP="001F26E7">
            <w:pPr>
              <w:pStyle w:val="Default"/>
              <w:jc w:val="center"/>
              <w:rPr>
                <w:sz w:val="18"/>
                <w:szCs w:val="18"/>
              </w:rPr>
            </w:pPr>
          </w:p>
        </w:tc>
        <w:tc>
          <w:tcPr>
            <w:tcW w:w="1984" w:type="dxa"/>
            <w:vMerge/>
            <w:vAlign w:val="center"/>
          </w:tcPr>
          <w:p w14:paraId="5AE2D358" w14:textId="77777777" w:rsidR="005A2057" w:rsidRPr="007769EE" w:rsidRDefault="005A2057" w:rsidP="001F26E7">
            <w:pPr>
              <w:jc w:val="center"/>
              <w:rPr>
                <w:rFonts w:ascii="Arial Narrow" w:hAnsi="Arial Narrow"/>
                <w:sz w:val="18"/>
                <w:szCs w:val="18"/>
              </w:rPr>
            </w:pPr>
          </w:p>
        </w:tc>
        <w:tc>
          <w:tcPr>
            <w:tcW w:w="1435" w:type="dxa"/>
            <w:vMerge/>
            <w:vAlign w:val="center"/>
          </w:tcPr>
          <w:p w14:paraId="4AD2BD2C" w14:textId="77777777" w:rsidR="005A2057" w:rsidRPr="007769EE" w:rsidRDefault="005A2057" w:rsidP="001F26E7">
            <w:pPr>
              <w:jc w:val="center"/>
              <w:rPr>
                <w:rFonts w:ascii="Arial Narrow" w:hAnsi="Arial Narrow"/>
                <w:sz w:val="18"/>
                <w:szCs w:val="18"/>
              </w:rPr>
            </w:pPr>
          </w:p>
        </w:tc>
      </w:tr>
      <w:tr w:rsidR="00F3689B" w:rsidRPr="00125F66" w14:paraId="0FA07168" w14:textId="77777777" w:rsidTr="001F26E7">
        <w:trPr>
          <w:cantSplit/>
          <w:trHeight w:val="388"/>
          <w:jc w:val="center"/>
        </w:trPr>
        <w:tc>
          <w:tcPr>
            <w:tcW w:w="1242" w:type="dxa"/>
            <w:vMerge w:val="restart"/>
            <w:vAlign w:val="center"/>
          </w:tcPr>
          <w:p w14:paraId="4FF44E2F" w14:textId="5C2C8598" w:rsidR="00F3689B" w:rsidRDefault="00F3689B" w:rsidP="00F3689B">
            <w:pPr>
              <w:spacing w:before="60" w:after="60" w:line="259" w:lineRule="auto"/>
              <w:jc w:val="left"/>
              <w:rPr>
                <w:rFonts w:ascii="Arial" w:hAnsi="Arial" w:cs="Arial"/>
                <w:sz w:val="18"/>
                <w:szCs w:val="18"/>
                <w:lang w:eastAsia="en-US"/>
              </w:rPr>
            </w:pPr>
            <w:r>
              <w:rPr>
                <w:rFonts w:ascii="Arial" w:hAnsi="Arial" w:cs="Arial"/>
                <w:sz w:val="18"/>
                <w:szCs w:val="18"/>
                <w:lang w:eastAsia="en-US"/>
              </w:rPr>
              <w:t>Emission Point 1</w:t>
            </w:r>
            <w:r>
              <w:rPr>
                <w:rFonts w:ascii="Arial" w:hAnsi="Arial" w:cs="Arial"/>
                <w:sz w:val="18"/>
                <w:szCs w:val="18"/>
                <w:lang w:eastAsia="en-US"/>
              </w:rPr>
              <w:t>2</w:t>
            </w:r>
          </w:p>
          <w:p w14:paraId="75C4A914" w14:textId="41D04545" w:rsidR="00F3689B" w:rsidRPr="00F3689B" w:rsidRDefault="00F3689B" w:rsidP="00F3689B">
            <w:pPr>
              <w:spacing w:before="60" w:after="60" w:line="259" w:lineRule="auto"/>
              <w:jc w:val="left"/>
              <w:rPr>
                <w:rFonts w:ascii="Arial" w:hAnsi="Arial" w:cs="Arial"/>
                <w:color w:val="0000FF"/>
                <w:sz w:val="18"/>
                <w:szCs w:val="18"/>
              </w:rPr>
            </w:pPr>
            <w:r w:rsidRPr="00F16513">
              <w:rPr>
                <w:rFonts w:ascii="Arial" w:hAnsi="Arial" w:cs="Arial"/>
                <w:sz w:val="18"/>
                <w:szCs w:val="18"/>
              </w:rPr>
              <w:t xml:space="preserve">NGR: </w:t>
            </w:r>
            <w:r w:rsidRPr="00FF2CAC">
              <w:rPr>
                <w:rStyle w:val="Blue"/>
                <w:rFonts w:ascii="Arial" w:hAnsi="Arial" w:cs="Arial"/>
                <w:color w:val="auto"/>
                <w:sz w:val="18"/>
                <w:szCs w:val="14"/>
              </w:rPr>
              <w:t xml:space="preserve">SJ </w:t>
            </w:r>
            <w:r>
              <w:rPr>
                <w:rStyle w:val="Blue"/>
                <w:rFonts w:ascii="Arial" w:hAnsi="Arial" w:cs="Arial"/>
                <w:color w:val="auto"/>
                <w:sz w:val="18"/>
                <w:szCs w:val="14"/>
              </w:rPr>
              <w:t>31992</w:t>
            </w:r>
            <w:r w:rsidR="004F4C57">
              <w:rPr>
                <w:rStyle w:val="Blue"/>
                <w:rFonts w:ascii="Arial" w:hAnsi="Arial" w:cs="Arial"/>
                <w:color w:val="auto"/>
                <w:sz w:val="18"/>
                <w:szCs w:val="14"/>
              </w:rPr>
              <w:t xml:space="preserve"> 56246</w:t>
            </w:r>
          </w:p>
        </w:tc>
        <w:tc>
          <w:tcPr>
            <w:tcW w:w="1826" w:type="dxa"/>
            <w:vAlign w:val="center"/>
          </w:tcPr>
          <w:p w14:paraId="1497673E" w14:textId="13957634" w:rsidR="00F3689B" w:rsidRDefault="00F3689B" w:rsidP="00F3689B">
            <w:pPr>
              <w:pStyle w:val="Default"/>
              <w:jc w:val="center"/>
              <w:rPr>
                <w:sz w:val="18"/>
                <w:szCs w:val="18"/>
              </w:rPr>
            </w:pPr>
            <w:r w:rsidRPr="007769EE">
              <w:rPr>
                <w:sz w:val="18"/>
                <w:szCs w:val="18"/>
              </w:rPr>
              <w:t xml:space="preserve">Oxides of </w:t>
            </w:r>
            <w:r>
              <w:rPr>
                <w:sz w:val="18"/>
                <w:szCs w:val="18"/>
              </w:rPr>
              <w:t>N</w:t>
            </w:r>
            <w:r w:rsidRPr="007769EE">
              <w:rPr>
                <w:sz w:val="18"/>
                <w:szCs w:val="18"/>
              </w:rPr>
              <w:t>itrogen (NO and NO</w:t>
            </w:r>
            <w:r w:rsidRPr="00797251">
              <w:rPr>
                <w:sz w:val="18"/>
                <w:szCs w:val="18"/>
                <w:vertAlign w:val="subscript"/>
              </w:rPr>
              <w:t>2</w:t>
            </w:r>
            <w:r w:rsidRPr="007769EE">
              <w:rPr>
                <w:sz w:val="18"/>
                <w:szCs w:val="18"/>
              </w:rPr>
              <w:t xml:space="preserve"> expressed as NO</w:t>
            </w:r>
            <w:r w:rsidRPr="00797251">
              <w:rPr>
                <w:sz w:val="18"/>
                <w:szCs w:val="18"/>
                <w:vertAlign w:val="subscript"/>
              </w:rPr>
              <w:t>2</w:t>
            </w:r>
            <w:r w:rsidRPr="007769EE">
              <w:rPr>
                <w:sz w:val="18"/>
                <w:szCs w:val="18"/>
              </w:rPr>
              <w:t>)</w:t>
            </w:r>
          </w:p>
        </w:tc>
        <w:tc>
          <w:tcPr>
            <w:tcW w:w="1559" w:type="dxa"/>
            <w:vAlign w:val="center"/>
          </w:tcPr>
          <w:p w14:paraId="0F607C7C" w14:textId="67E47444" w:rsidR="00F3689B" w:rsidRDefault="00F3689B" w:rsidP="00F3689B">
            <w:pPr>
              <w:jc w:val="center"/>
              <w:rPr>
                <w:rFonts w:ascii="Arial" w:hAnsi="Arial" w:cs="Arial"/>
                <w:sz w:val="18"/>
                <w:szCs w:val="18"/>
              </w:rPr>
            </w:pPr>
            <w:r>
              <w:rPr>
                <w:rFonts w:ascii="Arial" w:hAnsi="Arial" w:cs="Arial"/>
                <w:sz w:val="18"/>
                <w:szCs w:val="18"/>
              </w:rPr>
              <w:t>95</w:t>
            </w:r>
            <w:r w:rsidRPr="007769EE">
              <w:rPr>
                <w:rFonts w:ascii="Arial" w:hAnsi="Arial" w:cs="Arial"/>
                <w:sz w:val="18"/>
                <w:szCs w:val="18"/>
              </w:rPr>
              <w:t xml:space="preserve"> mg/m</w:t>
            </w:r>
            <w:r w:rsidRPr="007769EE">
              <w:rPr>
                <w:rFonts w:ascii="Arial" w:hAnsi="Arial" w:cs="Arial"/>
                <w:sz w:val="18"/>
                <w:szCs w:val="18"/>
                <w:vertAlign w:val="superscript"/>
              </w:rPr>
              <w:t>3</w:t>
            </w:r>
          </w:p>
        </w:tc>
        <w:tc>
          <w:tcPr>
            <w:tcW w:w="2552" w:type="dxa"/>
            <w:vMerge w:val="restart"/>
            <w:vAlign w:val="center"/>
          </w:tcPr>
          <w:p w14:paraId="0394550D" w14:textId="78FAE2DE" w:rsidR="00F3689B" w:rsidRPr="007769EE" w:rsidRDefault="00F3689B" w:rsidP="00F3689B">
            <w:pPr>
              <w:jc w:val="center"/>
              <w:rPr>
                <w:rFonts w:ascii="Arial" w:hAnsi="Arial" w:cs="Arial"/>
                <w:sz w:val="18"/>
                <w:szCs w:val="18"/>
              </w:rPr>
            </w:pPr>
            <w:r w:rsidRPr="007769EE">
              <w:rPr>
                <w:rFonts w:ascii="Arial" w:hAnsi="Arial" w:cs="Arial"/>
                <w:sz w:val="18"/>
                <w:szCs w:val="18"/>
              </w:rPr>
              <w:t>Periodic (average over one hour)</w:t>
            </w:r>
          </w:p>
        </w:tc>
        <w:tc>
          <w:tcPr>
            <w:tcW w:w="1984" w:type="dxa"/>
            <w:vMerge w:val="restart"/>
            <w:vAlign w:val="center"/>
          </w:tcPr>
          <w:p w14:paraId="6C8F8972" w14:textId="77777777" w:rsidR="00F3689B" w:rsidRPr="007769EE" w:rsidRDefault="00F3689B" w:rsidP="00F3689B">
            <w:pPr>
              <w:jc w:val="center"/>
              <w:rPr>
                <w:rFonts w:ascii="Arial" w:hAnsi="Arial" w:cs="Arial"/>
                <w:color w:val="0000FF"/>
                <w:sz w:val="18"/>
                <w:szCs w:val="18"/>
              </w:rPr>
            </w:pPr>
          </w:p>
        </w:tc>
        <w:tc>
          <w:tcPr>
            <w:tcW w:w="1560" w:type="dxa"/>
            <w:vMerge w:val="restart"/>
            <w:vAlign w:val="center"/>
          </w:tcPr>
          <w:p w14:paraId="4BDE4F31" w14:textId="77777777" w:rsidR="00F3689B" w:rsidRPr="00312812" w:rsidRDefault="00F3689B" w:rsidP="00F3689B">
            <w:pPr>
              <w:jc w:val="center"/>
              <w:rPr>
                <w:rFonts w:ascii="Arial" w:hAnsi="Arial" w:cs="Arial"/>
                <w:sz w:val="18"/>
                <w:szCs w:val="18"/>
              </w:rPr>
            </w:pPr>
            <w:r w:rsidRPr="00312812">
              <w:rPr>
                <w:rFonts w:ascii="Arial" w:hAnsi="Arial" w:cs="Arial"/>
                <w:sz w:val="18"/>
                <w:szCs w:val="18"/>
              </w:rPr>
              <w:t>MCERTS</w:t>
            </w:r>
          </w:p>
          <w:p w14:paraId="5998BD51" w14:textId="2A90DE0C" w:rsidR="00F3689B" w:rsidRPr="007769EE" w:rsidRDefault="00F3689B" w:rsidP="00F3689B">
            <w:pPr>
              <w:pStyle w:val="Default"/>
              <w:jc w:val="center"/>
              <w:rPr>
                <w:sz w:val="18"/>
                <w:szCs w:val="18"/>
              </w:rPr>
            </w:pPr>
            <w:r w:rsidRPr="00312812">
              <w:rPr>
                <w:sz w:val="18"/>
                <w:szCs w:val="18"/>
              </w:rPr>
              <w:t>BS EN 14792</w:t>
            </w:r>
          </w:p>
        </w:tc>
        <w:tc>
          <w:tcPr>
            <w:tcW w:w="1984" w:type="dxa"/>
            <w:vMerge w:val="restart"/>
            <w:vAlign w:val="center"/>
          </w:tcPr>
          <w:p w14:paraId="53A3C3A3" w14:textId="77777777" w:rsidR="00F3689B" w:rsidRPr="007769EE" w:rsidRDefault="00F3689B" w:rsidP="00F3689B">
            <w:pPr>
              <w:jc w:val="center"/>
              <w:rPr>
                <w:rFonts w:ascii="Arial Narrow" w:hAnsi="Arial Narrow"/>
                <w:sz w:val="18"/>
                <w:szCs w:val="18"/>
              </w:rPr>
            </w:pPr>
          </w:p>
        </w:tc>
        <w:tc>
          <w:tcPr>
            <w:tcW w:w="1435" w:type="dxa"/>
            <w:vMerge w:val="restart"/>
            <w:vAlign w:val="center"/>
          </w:tcPr>
          <w:p w14:paraId="4C951DAE" w14:textId="77777777" w:rsidR="00F3689B" w:rsidRPr="007769EE" w:rsidRDefault="00F3689B" w:rsidP="00F3689B">
            <w:pPr>
              <w:jc w:val="center"/>
              <w:rPr>
                <w:rFonts w:ascii="Arial Narrow" w:hAnsi="Arial Narrow"/>
                <w:sz w:val="18"/>
                <w:szCs w:val="18"/>
              </w:rPr>
            </w:pPr>
          </w:p>
        </w:tc>
      </w:tr>
      <w:tr w:rsidR="00F3689B" w:rsidRPr="00125F66" w14:paraId="524280E2" w14:textId="77777777" w:rsidTr="001F26E7">
        <w:trPr>
          <w:cantSplit/>
          <w:trHeight w:val="388"/>
          <w:jc w:val="center"/>
        </w:trPr>
        <w:tc>
          <w:tcPr>
            <w:tcW w:w="1242" w:type="dxa"/>
            <w:vMerge/>
            <w:vAlign w:val="center"/>
          </w:tcPr>
          <w:p w14:paraId="1B391978" w14:textId="77777777" w:rsidR="00F3689B" w:rsidRPr="007769EE" w:rsidRDefault="00F3689B" w:rsidP="00F3689B">
            <w:pPr>
              <w:spacing w:before="60" w:after="60" w:line="259" w:lineRule="auto"/>
              <w:jc w:val="left"/>
              <w:rPr>
                <w:rFonts w:ascii="Arial" w:hAnsi="Arial" w:cs="Arial"/>
                <w:sz w:val="18"/>
                <w:szCs w:val="18"/>
                <w:lang w:eastAsia="en-US"/>
              </w:rPr>
            </w:pPr>
          </w:p>
        </w:tc>
        <w:tc>
          <w:tcPr>
            <w:tcW w:w="1826" w:type="dxa"/>
            <w:vAlign w:val="center"/>
          </w:tcPr>
          <w:p w14:paraId="7892C9E9" w14:textId="424D4A91" w:rsidR="00F3689B" w:rsidRDefault="00F3689B" w:rsidP="00F3689B">
            <w:pPr>
              <w:pStyle w:val="Default"/>
              <w:jc w:val="center"/>
              <w:rPr>
                <w:sz w:val="18"/>
                <w:szCs w:val="18"/>
              </w:rPr>
            </w:pPr>
            <w:r>
              <w:rPr>
                <w:sz w:val="18"/>
                <w:szCs w:val="18"/>
              </w:rPr>
              <w:t>Carbon Monoxide</w:t>
            </w:r>
          </w:p>
        </w:tc>
        <w:tc>
          <w:tcPr>
            <w:tcW w:w="1559" w:type="dxa"/>
            <w:vAlign w:val="center"/>
          </w:tcPr>
          <w:p w14:paraId="3258EE20" w14:textId="2A326BCD" w:rsidR="00F3689B" w:rsidRDefault="00F3689B" w:rsidP="00F3689B">
            <w:pPr>
              <w:jc w:val="center"/>
              <w:rPr>
                <w:rFonts w:ascii="Arial" w:hAnsi="Arial" w:cs="Arial"/>
                <w:sz w:val="18"/>
                <w:szCs w:val="18"/>
              </w:rPr>
            </w:pPr>
            <w:r>
              <w:rPr>
                <w:rFonts w:ascii="Arial" w:hAnsi="Arial" w:cs="Arial"/>
                <w:sz w:val="18"/>
                <w:szCs w:val="18"/>
              </w:rPr>
              <w:t>No limit set</w:t>
            </w:r>
          </w:p>
        </w:tc>
        <w:tc>
          <w:tcPr>
            <w:tcW w:w="2552" w:type="dxa"/>
            <w:vMerge/>
            <w:vAlign w:val="center"/>
          </w:tcPr>
          <w:p w14:paraId="18B40C7B" w14:textId="77777777" w:rsidR="00F3689B" w:rsidRPr="007769EE" w:rsidRDefault="00F3689B" w:rsidP="00F3689B">
            <w:pPr>
              <w:jc w:val="center"/>
              <w:rPr>
                <w:rFonts w:ascii="Arial" w:hAnsi="Arial" w:cs="Arial"/>
                <w:sz w:val="18"/>
                <w:szCs w:val="18"/>
              </w:rPr>
            </w:pPr>
          </w:p>
        </w:tc>
        <w:tc>
          <w:tcPr>
            <w:tcW w:w="1984" w:type="dxa"/>
            <w:vMerge/>
            <w:vAlign w:val="center"/>
          </w:tcPr>
          <w:p w14:paraId="4E4F8FC4" w14:textId="77777777" w:rsidR="00F3689B" w:rsidRPr="007769EE" w:rsidRDefault="00F3689B" w:rsidP="00F3689B">
            <w:pPr>
              <w:jc w:val="center"/>
              <w:rPr>
                <w:rFonts w:ascii="Arial" w:hAnsi="Arial" w:cs="Arial"/>
                <w:color w:val="0000FF"/>
                <w:sz w:val="18"/>
                <w:szCs w:val="18"/>
              </w:rPr>
            </w:pPr>
          </w:p>
        </w:tc>
        <w:tc>
          <w:tcPr>
            <w:tcW w:w="1560" w:type="dxa"/>
            <w:vMerge/>
            <w:vAlign w:val="center"/>
          </w:tcPr>
          <w:p w14:paraId="5D4B3E2C" w14:textId="77777777" w:rsidR="00F3689B" w:rsidRPr="007769EE" w:rsidRDefault="00F3689B" w:rsidP="00F3689B">
            <w:pPr>
              <w:pStyle w:val="Default"/>
              <w:jc w:val="center"/>
              <w:rPr>
                <w:sz w:val="18"/>
                <w:szCs w:val="18"/>
              </w:rPr>
            </w:pPr>
          </w:p>
        </w:tc>
        <w:tc>
          <w:tcPr>
            <w:tcW w:w="1984" w:type="dxa"/>
            <w:vMerge/>
            <w:vAlign w:val="center"/>
          </w:tcPr>
          <w:p w14:paraId="2A9D145F" w14:textId="77777777" w:rsidR="00F3689B" w:rsidRPr="007769EE" w:rsidRDefault="00F3689B" w:rsidP="00F3689B">
            <w:pPr>
              <w:jc w:val="center"/>
              <w:rPr>
                <w:rFonts w:ascii="Arial Narrow" w:hAnsi="Arial Narrow"/>
                <w:sz w:val="18"/>
                <w:szCs w:val="18"/>
              </w:rPr>
            </w:pPr>
          </w:p>
        </w:tc>
        <w:tc>
          <w:tcPr>
            <w:tcW w:w="1435" w:type="dxa"/>
            <w:vMerge/>
            <w:vAlign w:val="center"/>
          </w:tcPr>
          <w:p w14:paraId="67235A0D" w14:textId="77777777" w:rsidR="00F3689B" w:rsidRPr="007769EE" w:rsidRDefault="00F3689B" w:rsidP="00F3689B">
            <w:pPr>
              <w:jc w:val="center"/>
              <w:rPr>
                <w:rFonts w:ascii="Arial Narrow" w:hAnsi="Arial Narrow"/>
                <w:sz w:val="18"/>
                <w:szCs w:val="18"/>
              </w:rPr>
            </w:pPr>
          </w:p>
        </w:tc>
      </w:tr>
      <w:bookmarkEnd w:id="0"/>
      <w:bookmarkEnd w:id="1"/>
      <w:bookmarkEnd w:id="2"/>
    </w:tbl>
    <w:p w14:paraId="0CB6D9CA" w14:textId="77777777" w:rsidR="005A2057" w:rsidRDefault="005A2057" w:rsidP="005A2057">
      <w:pPr>
        <w:pStyle w:val="AgencyStdParagraph"/>
      </w:pPr>
    </w:p>
    <w:p w14:paraId="5DCDBF8C" w14:textId="77777777" w:rsidR="005A2057" w:rsidRDefault="005A2057" w:rsidP="005A2057">
      <w:pPr>
        <w:pStyle w:val="AgencyStdParagraph"/>
        <w:numPr>
          <w:ilvl w:val="0"/>
          <w:numId w:val="2"/>
        </w:numPr>
        <w:rPr>
          <w:sz w:val="18"/>
          <w:szCs w:val="18"/>
        </w:rPr>
      </w:pPr>
      <w:r>
        <w:rPr>
          <w:sz w:val="18"/>
          <w:szCs w:val="18"/>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393A3B4C" w14:textId="77777777" w:rsidR="005A2057" w:rsidRDefault="005A2057" w:rsidP="005A2057">
      <w:pPr>
        <w:pStyle w:val="AgencyStdParagraph"/>
        <w:numPr>
          <w:ilvl w:val="0"/>
          <w:numId w:val="2"/>
        </w:numPr>
        <w:rPr>
          <w:sz w:val="18"/>
          <w:szCs w:val="18"/>
        </w:rPr>
      </w:pPr>
      <w:r>
        <w:rPr>
          <w:sz w:val="18"/>
          <w:szCs w:val="18"/>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0A01997F" w14:textId="77777777" w:rsidR="005A2057" w:rsidRDefault="005A2057" w:rsidP="005A2057">
      <w:pPr>
        <w:pStyle w:val="AgencyStdParagraph"/>
        <w:numPr>
          <w:ilvl w:val="0"/>
          <w:numId w:val="2"/>
        </w:numPr>
        <w:rPr>
          <w:sz w:val="18"/>
          <w:szCs w:val="18"/>
        </w:rPr>
      </w:pPr>
      <w:r>
        <w:rPr>
          <w:sz w:val="18"/>
          <w:szCs w:val="18"/>
        </w:rPr>
        <w:t xml:space="preserve">For non-continuous measurements the date and time of the sample that produced the result is given. For continuous measurements the percentage of the process operating time covered by the result is given.   </w:t>
      </w:r>
    </w:p>
    <w:p w14:paraId="7A6A4A2A" w14:textId="77777777" w:rsidR="005A2057" w:rsidRDefault="005A2057" w:rsidP="005A2057">
      <w:pPr>
        <w:pStyle w:val="AgencyStdParagraph"/>
        <w:numPr>
          <w:ilvl w:val="0"/>
          <w:numId w:val="2"/>
        </w:numPr>
        <w:rPr>
          <w:sz w:val="18"/>
          <w:szCs w:val="18"/>
        </w:rPr>
      </w:pPr>
      <w:r>
        <w:rPr>
          <w:sz w:val="18"/>
          <w:szCs w:val="18"/>
        </w:rPr>
        <w:t>The uncertainty associated with the quoted result at the 95% confidence interval, unless otherwise stated.</w:t>
      </w:r>
    </w:p>
    <w:p w14:paraId="5AAC33D4" w14:textId="1191BE1A" w:rsidR="005A2057" w:rsidRDefault="0076439E" w:rsidP="00145FF7">
      <w:pPr>
        <w:pStyle w:val="Bullet1"/>
        <w:numPr>
          <w:ilvl w:val="0"/>
          <w:numId w:val="0"/>
        </w:numPr>
        <w:spacing w:before="60" w:after="60"/>
        <w:jc w:val="both"/>
        <w:rPr>
          <w:rFonts w:ascii="Arial" w:hAnsi="Arial" w:cs="Arial"/>
          <w:sz w:val="18"/>
          <w:szCs w:val="18"/>
        </w:rPr>
      </w:pPr>
      <w:r>
        <w:rPr>
          <w:rFonts w:ascii="Arial" w:hAnsi="Arial" w:cs="Arial"/>
          <w:sz w:val="18"/>
          <w:szCs w:val="18"/>
        </w:rPr>
        <w:t xml:space="preserve">* </w:t>
      </w:r>
      <w:r w:rsidR="005A2057">
        <w:rPr>
          <w:rFonts w:ascii="Arial" w:hAnsi="Arial" w:cs="Arial"/>
          <w:sz w:val="18"/>
          <w:szCs w:val="18"/>
        </w:rPr>
        <w:t>Monitoring requirements are defined at a temperature of 273.15 K, a pressure of 101.3 kPa and after correction for the water vapour content of the waste gases at a standardised O</w:t>
      </w:r>
      <w:r w:rsidR="005A2057">
        <w:rPr>
          <w:rFonts w:ascii="Arial" w:hAnsi="Arial" w:cs="Arial"/>
          <w:sz w:val="18"/>
          <w:szCs w:val="18"/>
          <w:vertAlign w:val="subscript"/>
        </w:rPr>
        <w:t>2</w:t>
      </w:r>
      <w:r w:rsidR="005A2057">
        <w:rPr>
          <w:rFonts w:ascii="Arial" w:hAnsi="Arial" w:cs="Arial"/>
          <w:sz w:val="18"/>
          <w:szCs w:val="18"/>
        </w:rPr>
        <w:t xml:space="preserve"> content of 15 % for engines.  </w:t>
      </w:r>
    </w:p>
    <w:p w14:paraId="1B4D2E8D" w14:textId="77777777" w:rsidR="005A2057" w:rsidRDefault="005A2057" w:rsidP="005A2057">
      <w:pPr>
        <w:rPr>
          <w:rFonts w:ascii="Arial" w:hAnsi="Arial" w:cs="Arial"/>
          <w:sz w:val="20"/>
          <w:szCs w:val="24"/>
        </w:rPr>
      </w:pPr>
      <w:r>
        <w:rPr>
          <w:rFonts w:ascii="Arial" w:hAnsi="Arial" w:cs="Arial"/>
        </w:rPr>
        <w:t xml:space="preserve">Signed …………………………………………………………….  </w:t>
      </w:r>
      <w:r>
        <w:rPr>
          <w:rFonts w:ascii="Arial" w:hAnsi="Arial" w:cs="Arial"/>
        </w:rPr>
        <w:tab/>
      </w:r>
      <w:r>
        <w:rPr>
          <w:rFonts w:ascii="Arial" w:hAnsi="Arial" w:cs="Arial"/>
        </w:rPr>
        <w:tab/>
        <w:t xml:space="preserve">Date………………………..   </w:t>
      </w:r>
    </w:p>
    <w:p w14:paraId="7AFF853A" w14:textId="77777777" w:rsidR="005A2057" w:rsidRDefault="005A2057" w:rsidP="005A2057">
      <w:pPr>
        <w:pStyle w:val="AgencyStdParagraph"/>
      </w:pPr>
    </w:p>
    <w:p w14:paraId="695E838C" w14:textId="77777777" w:rsidR="00393B2E" w:rsidRDefault="00393B2E"/>
    <w:sectPr w:rsidR="00393B2E" w:rsidSect="003D017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ED473BC"/>
    <w:multiLevelType w:val="multilevel"/>
    <w:tmpl w:val="1674A2D0"/>
    <w:styleLink w:val="EANumBullets"/>
    <w:lvl w:ilvl="0">
      <w:start w:val="1"/>
      <w:numFmt w:val="decimal"/>
      <w:pStyle w:val="Bullet"/>
      <w:lvlText w:val="%1"/>
      <w:lvlJc w:val="left"/>
      <w:pPr>
        <w:tabs>
          <w:tab w:val="num" w:pos="680"/>
        </w:tabs>
        <w:ind w:left="680" w:hanging="680"/>
      </w:pPr>
    </w:lvl>
    <w:lvl w:ilvl="1">
      <w:start w:val="1"/>
      <w:numFmt w:val="decimal"/>
      <w:pStyle w:val="Bullet0"/>
      <w:lvlText w:val="%1.%2"/>
      <w:lvlJc w:val="left"/>
      <w:pPr>
        <w:tabs>
          <w:tab w:val="num" w:pos="680"/>
        </w:tabs>
        <w:ind w:left="680" w:hanging="680"/>
      </w:pPr>
    </w:lvl>
    <w:lvl w:ilvl="2">
      <w:start w:val="1"/>
      <w:numFmt w:val="decimal"/>
      <w:pStyle w:val="Bullet1"/>
      <w:lvlText w:val="%1.%2.%3"/>
      <w:lvlJc w:val="left"/>
      <w:pPr>
        <w:tabs>
          <w:tab w:val="num" w:pos="680"/>
        </w:tabs>
        <w:ind w:left="680" w:hanging="680"/>
      </w:pPr>
    </w:lvl>
    <w:lvl w:ilvl="3">
      <w:start w:val="1"/>
      <w:numFmt w:val="lowerLetter"/>
      <w:pStyle w:val="aBullet"/>
      <w:lvlText w:val="(%4)"/>
      <w:lvlJc w:val="left"/>
      <w:pPr>
        <w:tabs>
          <w:tab w:val="num" w:pos="1134"/>
        </w:tabs>
        <w:ind w:left="1134" w:hanging="454"/>
      </w:pPr>
    </w:lvl>
    <w:lvl w:ilvl="4">
      <w:start w:val="1"/>
      <w:numFmt w:val="lowerRoman"/>
      <w:pStyle w:val="aiBullet"/>
      <w:lvlText w:val="(%5)"/>
      <w:lvlJc w:val="left"/>
      <w:pPr>
        <w:tabs>
          <w:tab w:val="num" w:pos="1588"/>
        </w:tabs>
        <w:ind w:left="1588" w:hanging="454"/>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057"/>
    <w:rsid w:val="00131A95"/>
    <w:rsid w:val="00145FF7"/>
    <w:rsid w:val="0018380A"/>
    <w:rsid w:val="001B45A9"/>
    <w:rsid w:val="002A023B"/>
    <w:rsid w:val="002C0B56"/>
    <w:rsid w:val="00311030"/>
    <w:rsid w:val="00312812"/>
    <w:rsid w:val="00334DD2"/>
    <w:rsid w:val="00393B2E"/>
    <w:rsid w:val="003C4872"/>
    <w:rsid w:val="004F4C57"/>
    <w:rsid w:val="004F53EE"/>
    <w:rsid w:val="00510924"/>
    <w:rsid w:val="005A2057"/>
    <w:rsid w:val="00607B8A"/>
    <w:rsid w:val="006E24CE"/>
    <w:rsid w:val="0076439E"/>
    <w:rsid w:val="007B4FCD"/>
    <w:rsid w:val="00875B0C"/>
    <w:rsid w:val="00943254"/>
    <w:rsid w:val="00A2159A"/>
    <w:rsid w:val="00B4060E"/>
    <w:rsid w:val="00B935DF"/>
    <w:rsid w:val="00C5569C"/>
    <w:rsid w:val="00CA5D07"/>
    <w:rsid w:val="00CF29AF"/>
    <w:rsid w:val="00D04B84"/>
    <w:rsid w:val="00D417D3"/>
    <w:rsid w:val="00D51E11"/>
    <w:rsid w:val="00D84CBB"/>
    <w:rsid w:val="00D9049C"/>
    <w:rsid w:val="00DA3B34"/>
    <w:rsid w:val="00DB5C23"/>
    <w:rsid w:val="00DC5B4A"/>
    <w:rsid w:val="00E00682"/>
    <w:rsid w:val="00E46DD3"/>
    <w:rsid w:val="00E77361"/>
    <w:rsid w:val="00E83CC8"/>
    <w:rsid w:val="00F16513"/>
    <w:rsid w:val="00F2464B"/>
    <w:rsid w:val="00F3689B"/>
    <w:rsid w:val="00FB4748"/>
    <w:rsid w:val="00FF2C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8380F"/>
  <w15:chartTrackingRefBased/>
  <w15:docId w15:val="{4E20435B-EDFE-46E7-B4D5-B04E485C3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057"/>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5A2057"/>
    <w:pPr>
      <w:keepNext/>
      <w:keepLines/>
      <w:widowControl w:val="0"/>
      <w:spacing w:before="360" w:after="240" w:line="270" w:lineRule="exact"/>
      <w:jc w:val="left"/>
      <w:outlineLvl w:val="0"/>
    </w:pPr>
    <w:rPr>
      <w:rFonts w:ascii="Arial" w:hAnsi="Arial"/>
      <w:b/>
      <w:spacing w:val="-4"/>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A2057"/>
    <w:rPr>
      <w:rFonts w:ascii="Arial" w:eastAsia="Times New Roman" w:hAnsi="Arial" w:cs="Times New Roman"/>
      <w:b/>
      <w:spacing w:val="-4"/>
      <w:sz w:val="36"/>
      <w:szCs w:val="20"/>
    </w:rPr>
  </w:style>
  <w:style w:type="paragraph" w:styleId="Header">
    <w:name w:val="header"/>
    <w:basedOn w:val="Normal"/>
    <w:link w:val="HeaderChar"/>
    <w:rsid w:val="005A2057"/>
    <w:pPr>
      <w:tabs>
        <w:tab w:val="center" w:pos="4153"/>
        <w:tab w:val="right" w:pos="8306"/>
      </w:tabs>
    </w:pPr>
  </w:style>
  <w:style w:type="character" w:customStyle="1" w:styleId="HeaderChar">
    <w:name w:val="Header Char"/>
    <w:basedOn w:val="DefaultParagraphFont"/>
    <w:link w:val="Header"/>
    <w:rsid w:val="005A2057"/>
    <w:rPr>
      <w:rFonts w:ascii="Times New Roman" w:eastAsia="Times New Roman" w:hAnsi="Times New Roman" w:cs="Times New Roman"/>
      <w:sz w:val="24"/>
      <w:szCs w:val="20"/>
      <w:lang w:eastAsia="en-GB"/>
    </w:rPr>
  </w:style>
  <w:style w:type="paragraph" w:customStyle="1" w:styleId="AgencyStdParagraph">
    <w:name w:val="Agency Std Paragraph"/>
    <w:autoRedefine/>
    <w:rsid w:val="005A2057"/>
    <w:pPr>
      <w:spacing w:after="0" w:line="240" w:lineRule="auto"/>
      <w:jc w:val="both"/>
    </w:pPr>
    <w:rPr>
      <w:rFonts w:ascii="Arial" w:eastAsia="Times New Roman" w:hAnsi="Arial" w:cs="Times New Roman"/>
      <w:sz w:val="24"/>
      <w:szCs w:val="24"/>
      <w:lang w:eastAsia="en-GB"/>
    </w:rPr>
  </w:style>
  <w:style w:type="paragraph" w:customStyle="1" w:styleId="Filename">
    <w:name w:val="Filename"/>
    <w:link w:val="FilenameChar"/>
    <w:rsid w:val="005A2057"/>
    <w:pPr>
      <w:spacing w:after="0" w:line="240" w:lineRule="auto"/>
    </w:pPr>
    <w:rPr>
      <w:rFonts w:ascii="Times New Roman" w:eastAsia="Times New Roman" w:hAnsi="Times New Roman" w:cs="Times New Roman"/>
      <w:sz w:val="20"/>
      <w:szCs w:val="20"/>
      <w:lang w:eastAsia="en-GB"/>
    </w:rPr>
  </w:style>
  <w:style w:type="character" w:customStyle="1" w:styleId="FilenameChar">
    <w:name w:val="Filename Char"/>
    <w:link w:val="Filename"/>
    <w:rsid w:val="005A2057"/>
    <w:rPr>
      <w:rFonts w:ascii="Times New Roman" w:eastAsia="Times New Roman" w:hAnsi="Times New Roman" w:cs="Times New Roman"/>
      <w:sz w:val="20"/>
      <w:szCs w:val="20"/>
      <w:lang w:eastAsia="en-GB"/>
    </w:rPr>
  </w:style>
  <w:style w:type="paragraph" w:customStyle="1" w:styleId="Default">
    <w:name w:val="Default"/>
    <w:rsid w:val="005A2057"/>
    <w:pPr>
      <w:autoSpaceDE w:val="0"/>
      <w:autoSpaceDN w:val="0"/>
      <w:adjustRightInd w:val="0"/>
      <w:spacing w:after="0" w:line="240" w:lineRule="auto"/>
    </w:pPr>
    <w:rPr>
      <w:rFonts w:ascii="Arial" w:eastAsia="Times New Roman" w:hAnsi="Arial" w:cs="Arial"/>
      <w:color w:val="000000"/>
      <w:sz w:val="24"/>
      <w:szCs w:val="24"/>
      <w:lang w:eastAsia="en-GB"/>
    </w:rPr>
  </w:style>
  <w:style w:type="paragraph" w:customStyle="1" w:styleId="Bullet">
    <w:name w:val="# Bullet"/>
    <w:qFormat/>
    <w:rsid w:val="005A2057"/>
    <w:pPr>
      <w:numPr>
        <w:numId w:val="1"/>
      </w:numPr>
      <w:spacing w:before="400" w:after="280" w:line="240" w:lineRule="auto"/>
    </w:pPr>
    <w:rPr>
      <w:rFonts w:asciiTheme="majorHAnsi" w:eastAsiaTheme="majorEastAsia" w:hAnsiTheme="majorHAnsi" w:cstheme="majorBidi"/>
      <w:b/>
      <w:bCs/>
      <w:sz w:val="32"/>
      <w:szCs w:val="26"/>
    </w:rPr>
  </w:style>
  <w:style w:type="paragraph" w:customStyle="1" w:styleId="Bullet0">
    <w:name w:val="#.# Bullet"/>
    <w:basedOn w:val="Bullet"/>
    <w:qFormat/>
    <w:rsid w:val="005A2057"/>
    <w:pPr>
      <w:numPr>
        <w:ilvl w:val="1"/>
      </w:numPr>
      <w:spacing w:before="280" w:after="200"/>
    </w:pPr>
    <w:rPr>
      <w:sz w:val="28"/>
      <w:szCs w:val="24"/>
    </w:rPr>
  </w:style>
  <w:style w:type="paragraph" w:customStyle="1" w:styleId="Bullet1">
    <w:name w:val="#.#.# Bullet"/>
    <w:basedOn w:val="Bullet0"/>
    <w:qFormat/>
    <w:rsid w:val="005A2057"/>
    <w:pPr>
      <w:numPr>
        <w:ilvl w:val="2"/>
      </w:numPr>
      <w:tabs>
        <w:tab w:val="left" w:pos="1134"/>
      </w:tabs>
      <w:spacing w:before="120" w:after="120" w:line="276" w:lineRule="auto"/>
    </w:pPr>
    <w:rPr>
      <w:b w:val="0"/>
      <w:sz w:val="20"/>
    </w:rPr>
  </w:style>
  <w:style w:type="paragraph" w:customStyle="1" w:styleId="aBullet">
    <w:name w:val="#.#.# (a) Bullet"/>
    <w:basedOn w:val="Bullet1"/>
    <w:qFormat/>
    <w:rsid w:val="005A2057"/>
    <w:pPr>
      <w:numPr>
        <w:ilvl w:val="3"/>
      </w:numPr>
    </w:pPr>
  </w:style>
  <w:style w:type="paragraph" w:customStyle="1" w:styleId="aiBullet">
    <w:name w:val="#.#.# (a) (i) Bullet"/>
    <w:basedOn w:val="aBullet"/>
    <w:qFormat/>
    <w:rsid w:val="005A2057"/>
    <w:pPr>
      <w:numPr>
        <w:ilvl w:val="4"/>
      </w:numPr>
    </w:pPr>
  </w:style>
  <w:style w:type="numbering" w:customStyle="1" w:styleId="EANumBullets">
    <w:name w:val="EA Num Bullets"/>
    <w:rsid w:val="005A2057"/>
    <w:pPr>
      <w:numPr>
        <w:numId w:val="1"/>
      </w:numPr>
    </w:pPr>
  </w:style>
  <w:style w:type="character" w:styleId="CommentReference">
    <w:name w:val="annotation reference"/>
    <w:basedOn w:val="DefaultParagraphFont"/>
    <w:uiPriority w:val="99"/>
    <w:semiHidden/>
    <w:unhideWhenUsed/>
    <w:rsid w:val="0076439E"/>
    <w:rPr>
      <w:sz w:val="16"/>
      <w:szCs w:val="16"/>
    </w:rPr>
  </w:style>
  <w:style w:type="paragraph" w:styleId="CommentText">
    <w:name w:val="annotation text"/>
    <w:basedOn w:val="Normal"/>
    <w:link w:val="CommentTextChar"/>
    <w:uiPriority w:val="99"/>
    <w:semiHidden/>
    <w:unhideWhenUsed/>
    <w:rsid w:val="0076439E"/>
    <w:rPr>
      <w:sz w:val="20"/>
    </w:rPr>
  </w:style>
  <w:style w:type="character" w:customStyle="1" w:styleId="CommentTextChar">
    <w:name w:val="Comment Text Char"/>
    <w:basedOn w:val="DefaultParagraphFont"/>
    <w:link w:val="CommentText"/>
    <w:uiPriority w:val="99"/>
    <w:semiHidden/>
    <w:rsid w:val="0076439E"/>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76439E"/>
    <w:rPr>
      <w:b/>
      <w:bCs/>
    </w:rPr>
  </w:style>
  <w:style w:type="character" w:customStyle="1" w:styleId="CommentSubjectChar">
    <w:name w:val="Comment Subject Char"/>
    <w:basedOn w:val="CommentTextChar"/>
    <w:link w:val="CommentSubject"/>
    <w:uiPriority w:val="99"/>
    <w:semiHidden/>
    <w:rsid w:val="0076439E"/>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76439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439E"/>
    <w:rPr>
      <w:rFonts w:ascii="Segoe UI" w:eastAsia="Times New Roman" w:hAnsi="Segoe UI" w:cs="Segoe UI"/>
      <w:sz w:val="18"/>
      <w:szCs w:val="18"/>
      <w:lang w:eastAsia="en-GB"/>
    </w:rPr>
  </w:style>
  <w:style w:type="paragraph" w:customStyle="1" w:styleId="TableText">
    <w:name w:val="Table Text"/>
    <w:basedOn w:val="Normal"/>
    <w:qFormat/>
    <w:rsid w:val="00312812"/>
    <w:pPr>
      <w:spacing w:before="60" w:after="60"/>
      <w:ind w:left="85" w:right="85"/>
      <w:jc w:val="left"/>
    </w:pPr>
    <w:rPr>
      <w:rFonts w:asciiTheme="minorHAnsi" w:hAnsiTheme="minorHAnsi"/>
      <w:sz w:val="20"/>
      <w:szCs w:val="24"/>
      <w:lang w:eastAsia="en-US"/>
    </w:rPr>
  </w:style>
  <w:style w:type="character" w:customStyle="1" w:styleId="Blue">
    <w:name w:val="Blue"/>
    <w:basedOn w:val="DefaultParagraphFont"/>
    <w:uiPriority w:val="1"/>
    <w:qFormat/>
    <w:rsid w:val="00FF2CAC"/>
    <w:rPr>
      <w:color w:val="A5A5A5" w:themeColor="accent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5" ma:contentTypeDescription="Permitting &amp; Compliance Word Document" ma:contentTypeScope="" ma:versionID="6604bb810313b0c117df334a546ee0dc">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a3fc5033f524d61f40424f3441d0596"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REGU-408-2747382</_dlc_DocId>
    <_dlc_DocIdUrl xmlns="9be56660-2c31-41ef-bc00-23e72f632f2a">
      <Url>https://cyfoethnaturiolcymru.sharepoint.com/teams/Regulatory/Permitting/_layouts/15/DocIdRedir.aspx?ID=REGU-408-2747382</Url>
      <Description>REGU-408-2747382</Description>
    </_dlc_DocIdUrl>
    <Welsh_x0020_Local_x0020_Authority xmlns="859f7ad6-93f6-4205-b62b-a17f28acbbac">Wrexham CBC</Welsh_x0020_Local_x0020_Authority>
    <Document_x0020_Date xmlns="859f7ad6-93f6-4205-b62b-a17f28acbbac">2022-05-23T23:00:00+00:00</Document_x0020_Date>
    <Process_x0020_Type xmlns="859f7ad6-93f6-4205-b62b-a17f28acbbac">Application</Process_x0020_Type>
    <Site_x0020_Name xmlns="859f7ad6-93f6-4205-b62b-a17f28acbbac">Llay Power Plant</Site_x0020_Name>
    <Post_x0020_code xmlns="859f7ad6-93f6-4205-b62b-a17f28acbbac">LL12 0PD</Post_x0020_code>
    <Addressee xmlns="859f7ad6-93f6-4205-b62b-a17f28acbbac">Edison House, Daniel Adamson Road, Salford, Manchester, M50 1DT</Addressee>
    <Disclosure_x0020_Status xmlns="859f7ad6-93f6-4205-b62b-a17f28acbbac">Public register</Disclosure_x0020_Status>
    <lcf76f155ced4ddcb4097134ff3c332f xmlns="7300053d-1c5f-4e78-b9e3-ee8c32344bce">
      <Terms xmlns="http://schemas.microsoft.com/office/infopath/2007/PartnerControls"/>
    </lcf76f155ced4ddcb4097134ff3c332f>
    <TaxCatchAll xmlns="859f7ad6-93f6-4205-b62b-a17f28acbbac" xsi:nil="true"/>
    <Customer_x0020_Name xmlns="859f7ad6-93f6-4205-b62b-a17f28acbbac">Biogas Technology Limited</Customer_x0020_Name>
    <Environment_x0020_Sub_x0020_Folder xmlns="859f7ad6-93f6-4205-b62b-a17f28acbbac">Licences applications</Environment_x0020_Sub_x0020_Folder>
    <License_x002f_Activity_x0020_Type xmlns="859f7ad6-93f6-4205-b62b-a17f28acbbac">3. EPR Regulated Industry</License_x002f_Activity_x0020_Type>
    <Facility_x0020_Address xmlns="859f7ad6-93f6-4205-b62b-a17f28acbbac">Llay Hall Farm, Llay, Wrexham</Facility_x0020_Address>
    <Internal_x002f_External xmlns="859f7ad6-93f6-4205-b62b-a17f28acbbac">Outgoing document</Internal_x002f_External>
    <Document_x0020_Type xmlns="859f7ad6-93f6-4205-b62b-a17f28acbbac">Form/Proforma</Document_x0020_Type>
    <IconOverlay xmlns="http://schemas.microsoft.com/sharepoint/v4" xsi:nil="true"/>
    <Surrendered_x002f_Expired xmlns="859f7ad6-93f6-4205-b62b-a17f28acbbac" xsi:nil="tru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8192B3-C96C-4D22-B3B2-35AD8A2FB8BD}"/>
</file>

<file path=customXml/itemProps2.xml><?xml version="1.0" encoding="utf-8"?>
<ds:datastoreItem xmlns:ds="http://schemas.openxmlformats.org/officeDocument/2006/customXml" ds:itemID="{6AA2F44C-E2BE-4063-81AD-DCAEB54861B9}"/>
</file>

<file path=customXml/itemProps3.xml><?xml version="1.0" encoding="utf-8"?>
<ds:datastoreItem xmlns:ds="http://schemas.openxmlformats.org/officeDocument/2006/customXml" ds:itemID="{87B0A415-D376-4BF7-8223-B9134F4A1C0C}">
  <ds:schemaRefs>
    <ds:schemaRef ds:uri="http://schemas.microsoft.com/sharepoint/events"/>
  </ds:schemaRefs>
</ds:datastoreItem>
</file>

<file path=customXml/itemProps4.xml><?xml version="1.0" encoding="utf-8"?>
<ds:datastoreItem xmlns:ds="http://schemas.openxmlformats.org/officeDocument/2006/customXml" ds:itemID="{2CD3CE0B-49F3-4FF8-9B93-A0586BBAD86F}">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60C4A34D-AD5A-4CF3-97A1-43579DB291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298</Words>
  <Characters>1703</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Natural Resources Wales Cyfoeth Naturiol Cymru</Company>
  <LinksUpToDate>false</LinksUpToDate>
  <CharactersWithSpaces>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Downey, Lewis</dc:creator>
  <cp:keywords/>
  <dc:description/>
  <cp:lastModifiedBy>Downey, Lewis</cp:lastModifiedBy>
  <cp:revision>9</cp:revision>
  <dcterms:created xsi:type="dcterms:W3CDTF">2022-05-03T14:01:00Z</dcterms:created>
  <dcterms:modified xsi:type="dcterms:W3CDTF">2022-05-03T14:07:00Z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1fb4d636-1720-417a-8e97-a2335faa9e44</vt:lpwstr>
  </property>
  <property fmtid="{D5CDD505-2E9C-101B-9397-08002B2CF9AE}" pid="4" name="Welsh Local Authority">
    <vt:lpwstr>Wrexham CBC</vt:lpwstr>
  </property>
  <property fmtid="{D5CDD505-2E9C-101B-9397-08002B2CF9AE}" pid="5" name="Site Name">
    <vt:lpwstr>Llay Power Plant</vt:lpwstr>
  </property>
  <property fmtid="{D5CDD505-2E9C-101B-9397-08002B2CF9AE}" pid="6" name="Addressee">
    <vt:lpwstr>Edison House, Daniel Adamson Road, Salford, Manchester, M50 1DT</vt:lpwstr>
  </property>
  <property fmtid="{D5CDD505-2E9C-101B-9397-08002B2CF9AE}" pid="7" name="Post code">
    <vt:lpwstr>LL12 0PD</vt:lpwstr>
  </property>
  <property fmtid="{D5CDD505-2E9C-101B-9397-08002B2CF9AE}" pid="8" name="Customer Name">
    <vt:lpwstr>Biogas Technology Limited</vt:lpwstr>
  </property>
  <property fmtid="{D5CDD505-2E9C-101B-9397-08002B2CF9AE}" pid="9" name="Facility Address">
    <vt:lpwstr>Llay Hall Farm, Llay, Wrexham</vt:lpwstr>
  </property>
  <property fmtid="{D5CDD505-2E9C-101B-9397-08002B2CF9AE}" pid="10" name="License/Activity Type">
    <vt:lpwstr>3. EPR Regulated Industry</vt:lpwstr>
  </property>
  <property fmtid="{D5CDD505-2E9C-101B-9397-08002B2CF9AE}" pid="11" name="MediaServiceImageTags">
    <vt:lpwstr/>
  </property>
</Properties>
</file>