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FF15247" w14:textId="77777777" w:rsidR="00D04424" w:rsidRDefault="00A26EA6" w:rsidP="00D04424">
      <w:pPr>
        <w:pStyle w:val="Heading1"/>
        <w:jc w:val="left"/>
        <w:rPr>
          <w:sz w:val="32"/>
          <w:szCs w:val="32"/>
        </w:rPr>
      </w:pPr>
      <w:r>
        <w:rPr>
          <w:sz w:val="32"/>
          <w:szCs w:val="32"/>
        </w:rPr>
        <w:t>Nat</w:t>
      </w:r>
      <w:r w:rsidR="00352859">
        <w:rPr>
          <w:sz w:val="32"/>
          <w:szCs w:val="32"/>
        </w:rPr>
        <w:t>ur</w:t>
      </w:r>
      <w:r>
        <w:rPr>
          <w:sz w:val="32"/>
          <w:szCs w:val="32"/>
        </w:rPr>
        <w:t>al Resources Wales</w:t>
      </w:r>
      <w:r w:rsidR="0014332B">
        <w:rPr>
          <w:bCs/>
          <w:sz w:val="32"/>
          <w:szCs w:val="32"/>
        </w:rPr>
        <w:t xml:space="preserve"> p</w:t>
      </w:r>
      <w:r w:rsidR="00D04424" w:rsidRPr="008A1FB1">
        <w:rPr>
          <w:bCs/>
          <w:sz w:val="32"/>
          <w:szCs w:val="32"/>
        </w:rPr>
        <w:t>ermitting</w:t>
      </w:r>
      <w:r w:rsidR="00D04424">
        <w:rPr>
          <w:sz w:val="32"/>
          <w:szCs w:val="32"/>
        </w:rPr>
        <w:t xml:space="preserve"> d</w:t>
      </w:r>
      <w:r w:rsidR="00D04424" w:rsidRPr="00216630">
        <w:rPr>
          <w:sz w:val="32"/>
          <w:szCs w:val="32"/>
        </w:rPr>
        <w:t>ecisions</w:t>
      </w:r>
    </w:p>
    <w:p w14:paraId="0FF15248" w14:textId="77777777" w:rsidR="003719AD" w:rsidRPr="003719AD" w:rsidRDefault="003719AD" w:rsidP="003719AD">
      <w:pPr>
        <w:pStyle w:val="Heading1"/>
        <w:spacing w:before="0" w:after="0"/>
        <w:jc w:val="left"/>
        <w:rPr>
          <w:bCs/>
          <w:color w:val="FF00FF"/>
          <w:sz w:val="24"/>
          <w:szCs w:val="24"/>
        </w:rPr>
      </w:pPr>
    </w:p>
    <w:p w14:paraId="0FF15249" w14:textId="3960B43C" w:rsidR="00D04424" w:rsidRPr="0001753F" w:rsidRDefault="0014332B" w:rsidP="003719AD">
      <w:pPr>
        <w:pStyle w:val="Heading1"/>
        <w:spacing w:before="0" w:after="0"/>
        <w:jc w:val="left"/>
        <w:rPr>
          <w:bCs/>
          <w:color w:val="auto"/>
          <w:sz w:val="32"/>
        </w:rPr>
      </w:pPr>
      <w:r w:rsidRPr="0001753F">
        <w:rPr>
          <w:bCs/>
          <w:color w:val="auto"/>
          <w:sz w:val="32"/>
        </w:rPr>
        <w:t>Bespoke p</w:t>
      </w:r>
      <w:r w:rsidR="00D04424" w:rsidRPr="0001753F">
        <w:rPr>
          <w:bCs/>
          <w:color w:val="auto"/>
          <w:sz w:val="32"/>
        </w:rPr>
        <w:t>ermit</w:t>
      </w:r>
      <w:r w:rsidR="00B73ECB" w:rsidRPr="0001753F">
        <w:rPr>
          <w:bCs/>
          <w:color w:val="auto"/>
          <w:sz w:val="32"/>
        </w:rPr>
        <w:t xml:space="preserve"> </w:t>
      </w:r>
    </w:p>
    <w:p w14:paraId="41AC372F" w14:textId="77777777" w:rsidR="00136717" w:rsidRPr="005B4EA1" w:rsidRDefault="00136717" w:rsidP="00136717"/>
    <w:p w14:paraId="0FF15250" w14:textId="0B66D85B" w:rsidR="00D04424" w:rsidRPr="0014332B" w:rsidRDefault="0060457F" w:rsidP="006B0BFB">
      <w:pPr>
        <w:spacing w:after="120"/>
        <w:rPr>
          <w:rFonts w:ascii="Arial" w:hAnsi="Arial" w:cs="Arial"/>
          <w:szCs w:val="24"/>
        </w:rPr>
      </w:pPr>
      <w:r w:rsidRPr="005B4EA1">
        <w:rPr>
          <w:rFonts w:ascii="Arial" w:hAnsi="Arial" w:cs="Arial"/>
          <w:szCs w:val="24"/>
        </w:rPr>
        <w:t xml:space="preserve">We have decided to </w:t>
      </w:r>
      <w:r w:rsidR="00D2020E" w:rsidRPr="005B4EA1">
        <w:rPr>
          <w:rFonts w:ascii="Arial" w:hAnsi="Arial" w:cs="Arial"/>
          <w:szCs w:val="24"/>
        </w:rPr>
        <w:t xml:space="preserve">grant </w:t>
      </w:r>
      <w:r w:rsidRPr="005B4EA1">
        <w:rPr>
          <w:rFonts w:ascii="Arial" w:hAnsi="Arial" w:cs="Arial"/>
          <w:szCs w:val="24"/>
        </w:rPr>
        <w:t>the permit for</w:t>
      </w:r>
      <w:r w:rsidRPr="0014332B">
        <w:rPr>
          <w:rFonts w:ascii="Arial" w:hAnsi="Arial" w:cs="Arial"/>
          <w:color w:val="FF00FF"/>
          <w:szCs w:val="24"/>
        </w:rPr>
        <w:t xml:space="preserve"> </w:t>
      </w:r>
      <w:r w:rsidRPr="0014332B">
        <w:rPr>
          <w:rFonts w:ascii="Arial" w:hAnsi="Arial" w:cs="Arial"/>
          <w:color w:val="000000"/>
          <w:szCs w:val="24"/>
        </w:rPr>
        <w:t>operated by</w:t>
      </w:r>
      <w:r w:rsidR="00B1459B">
        <w:rPr>
          <w:rFonts w:ascii="Arial" w:hAnsi="Arial" w:cs="Arial"/>
          <w:color w:val="FF00FF"/>
          <w:szCs w:val="24"/>
        </w:rPr>
        <w:t xml:space="preserve"> </w:t>
      </w:r>
      <w:r w:rsidR="00B1459B" w:rsidRPr="00B1459B">
        <w:rPr>
          <w:rFonts w:ascii="Arial" w:hAnsi="Arial" w:cs="Arial"/>
          <w:szCs w:val="24"/>
        </w:rPr>
        <w:t>Mr Colin Dahill.</w:t>
      </w:r>
    </w:p>
    <w:p w14:paraId="178F17B4" w14:textId="57754C42" w:rsidR="00E907C6" w:rsidRDefault="00E907C6" w:rsidP="006B0BFB">
      <w:pPr>
        <w:tabs>
          <w:tab w:val="left" w:pos="4253"/>
          <w:tab w:val="left" w:pos="6804"/>
        </w:tabs>
        <w:spacing w:after="120"/>
        <w:rPr>
          <w:rFonts w:ascii="Arial" w:hAnsi="Arial"/>
          <w:color w:val="000000"/>
          <w:kern w:val="28"/>
          <w:szCs w:val="24"/>
        </w:rPr>
      </w:pPr>
      <w:bookmarkStart w:id="0" w:name="OLE_LINK1"/>
      <w:bookmarkStart w:id="1" w:name="OLE_LINK2"/>
      <w:r>
        <w:rPr>
          <w:rFonts w:ascii="Arial" w:hAnsi="Arial"/>
          <w:color w:val="000000"/>
          <w:kern w:val="28"/>
          <w:szCs w:val="24"/>
        </w:rPr>
        <w:t xml:space="preserve">The application number is </w:t>
      </w:r>
      <w:r w:rsidR="00942990" w:rsidRPr="00942990">
        <w:rPr>
          <w:rFonts w:ascii="Arial" w:hAnsi="Arial"/>
          <w:szCs w:val="24"/>
        </w:rPr>
        <w:t>PAN-017482.</w:t>
      </w:r>
    </w:p>
    <w:p w14:paraId="0FF15251" w14:textId="4F7BEC2E" w:rsidR="00D04424" w:rsidRPr="0014332B" w:rsidRDefault="00D04424" w:rsidP="006B0BFB">
      <w:pPr>
        <w:tabs>
          <w:tab w:val="left" w:pos="4253"/>
          <w:tab w:val="left" w:pos="6804"/>
        </w:tabs>
        <w:spacing w:after="120"/>
        <w:rPr>
          <w:rFonts w:ascii="Arial" w:hAnsi="Arial"/>
          <w:szCs w:val="24"/>
        </w:rPr>
      </w:pPr>
      <w:r w:rsidRPr="0014332B">
        <w:rPr>
          <w:rFonts w:ascii="Arial" w:hAnsi="Arial"/>
          <w:color w:val="000000"/>
          <w:kern w:val="28"/>
          <w:szCs w:val="24"/>
        </w:rPr>
        <w:t>The</w:t>
      </w:r>
      <w:r w:rsidRPr="0014332B">
        <w:rPr>
          <w:rFonts w:ascii="Arial" w:hAnsi="Arial"/>
          <w:b/>
          <w:color w:val="000000"/>
          <w:kern w:val="28"/>
          <w:szCs w:val="24"/>
        </w:rPr>
        <w:t xml:space="preserve"> </w:t>
      </w:r>
      <w:r w:rsidRPr="0014332B">
        <w:rPr>
          <w:rFonts w:ascii="Arial" w:hAnsi="Arial"/>
          <w:color w:val="000000"/>
          <w:szCs w:val="24"/>
        </w:rPr>
        <w:t xml:space="preserve">permit </w:t>
      </w:r>
      <w:r w:rsidRPr="00483F3B">
        <w:rPr>
          <w:rFonts w:ascii="Arial" w:hAnsi="Arial"/>
          <w:szCs w:val="24"/>
        </w:rPr>
        <w:t xml:space="preserve">number is </w:t>
      </w:r>
      <w:r w:rsidR="00483F3B" w:rsidRPr="00483F3B">
        <w:rPr>
          <w:rFonts w:ascii="Arial" w:hAnsi="Arial"/>
          <w:szCs w:val="24"/>
        </w:rPr>
        <w:t>EPR/</w:t>
      </w:r>
      <w:r w:rsidR="00B9766B">
        <w:rPr>
          <w:rFonts w:ascii="Arial" w:hAnsi="Arial"/>
          <w:szCs w:val="24"/>
        </w:rPr>
        <w:t>CB3696FW</w:t>
      </w:r>
      <w:r w:rsidR="00483F3B" w:rsidRPr="00483F3B">
        <w:rPr>
          <w:rFonts w:ascii="Arial" w:hAnsi="Arial"/>
          <w:szCs w:val="24"/>
        </w:rPr>
        <w:t>.</w:t>
      </w:r>
    </w:p>
    <w:bookmarkEnd w:id="0"/>
    <w:bookmarkEnd w:id="1"/>
    <w:p w14:paraId="276C842F" w14:textId="2D644A48" w:rsidR="007D0606" w:rsidRPr="007D0606" w:rsidRDefault="007D0606" w:rsidP="007D0606">
      <w:pPr>
        <w:spacing w:after="120"/>
        <w:rPr>
          <w:rFonts w:ascii="Arial" w:hAnsi="Arial"/>
          <w:color w:val="000000"/>
        </w:rPr>
      </w:pPr>
      <w:r w:rsidRPr="007D0606">
        <w:rPr>
          <w:rFonts w:ascii="Arial" w:hAnsi="Arial"/>
          <w:color w:val="000000"/>
        </w:rPr>
        <w:t>The permit regul</w:t>
      </w:r>
      <w:r w:rsidR="007F5591">
        <w:rPr>
          <w:rFonts w:ascii="Arial" w:hAnsi="Arial"/>
          <w:color w:val="000000"/>
        </w:rPr>
        <w:t>at</w:t>
      </w:r>
      <w:r w:rsidRPr="007D0606">
        <w:rPr>
          <w:rFonts w:ascii="Arial" w:hAnsi="Arial"/>
          <w:color w:val="000000"/>
        </w:rPr>
        <w:t>es a</w:t>
      </w:r>
      <w:r w:rsidR="00012BCE">
        <w:rPr>
          <w:rFonts w:ascii="Arial" w:hAnsi="Arial"/>
          <w:color w:val="000000"/>
        </w:rPr>
        <w:t xml:space="preserve">n </w:t>
      </w:r>
      <w:r w:rsidRPr="007D0606">
        <w:rPr>
          <w:rFonts w:ascii="Arial" w:hAnsi="Arial"/>
          <w:color w:val="000000"/>
        </w:rPr>
        <w:t>existing discharge of 9m</w:t>
      </w:r>
      <w:r w:rsidRPr="007D0606">
        <w:rPr>
          <w:rFonts w:ascii="Arial" w:hAnsi="Arial"/>
          <w:color w:val="000000"/>
          <w:vertAlign w:val="superscript"/>
        </w:rPr>
        <w:t>3</w:t>
      </w:r>
      <w:r w:rsidRPr="007D0606">
        <w:rPr>
          <w:rFonts w:ascii="Arial" w:hAnsi="Arial"/>
          <w:color w:val="000000"/>
        </w:rPr>
        <w:t xml:space="preserve">/day domestic sewage effluent from a communal shower and toilet block serving a </w:t>
      </w:r>
      <w:r w:rsidR="007D6117" w:rsidRPr="007D0606">
        <w:rPr>
          <w:rFonts w:ascii="Arial" w:hAnsi="Arial"/>
          <w:color w:val="000000"/>
        </w:rPr>
        <w:t>maximum</w:t>
      </w:r>
      <w:r w:rsidRPr="007D0606">
        <w:rPr>
          <w:rFonts w:ascii="Arial" w:hAnsi="Arial"/>
          <w:color w:val="000000"/>
        </w:rPr>
        <w:t xml:space="preserve"> 45 touring caravans, opening seasonally from March until October. The discharge is treated by a septic tank and infiltration system that were installed pre April 2010.</w:t>
      </w:r>
    </w:p>
    <w:p w14:paraId="73AD4A31" w14:textId="77777777" w:rsidR="001E12FE" w:rsidRDefault="001E12FE" w:rsidP="006B0BFB">
      <w:pPr>
        <w:spacing w:after="120"/>
        <w:rPr>
          <w:rFonts w:ascii="Arial" w:hAnsi="Arial"/>
          <w:color w:val="000000"/>
        </w:rPr>
      </w:pPr>
    </w:p>
    <w:p w14:paraId="0FF15253" w14:textId="573A53CA" w:rsidR="00D04424" w:rsidRDefault="00D04424" w:rsidP="006B0BFB">
      <w:pPr>
        <w:spacing w:after="120"/>
        <w:rPr>
          <w:rFonts w:ascii="Arial" w:hAnsi="Arial"/>
        </w:rPr>
      </w:pPr>
      <w:r>
        <w:rPr>
          <w:rFonts w:ascii="Arial" w:hAnsi="Arial"/>
        </w:rPr>
        <w:t xml:space="preserve">We consider in reaching that decision we have </w:t>
      </w:r>
      <w:proofErr w:type="gramStart"/>
      <w:r>
        <w:rPr>
          <w:rFonts w:ascii="Arial" w:hAnsi="Arial"/>
        </w:rPr>
        <w:t>taken into account</w:t>
      </w:r>
      <w:proofErr w:type="gramEnd"/>
      <w:r>
        <w:rPr>
          <w:rFonts w:ascii="Arial" w:hAnsi="Arial"/>
        </w:rPr>
        <w:t xml:space="preserve"> all relevant considerations and legal requirements and that the permit will ensure that the appropriate level of environment</w:t>
      </w:r>
      <w:r w:rsidR="007820C3">
        <w:rPr>
          <w:rFonts w:ascii="Arial" w:hAnsi="Arial"/>
        </w:rPr>
        <w:t>al</w:t>
      </w:r>
      <w:r>
        <w:rPr>
          <w:rFonts w:ascii="Arial" w:hAnsi="Arial"/>
        </w:rPr>
        <w:t xml:space="preserve"> protection is provided.</w:t>
      </w:r>
    </w:p>
    <w:p w14:paraId="0FF15254" w14:textId="77777777" w:rsidR="00D04424" w:rsidRPr="00F97A77" w:rsidRDefault="00D04424" w:rsidP="00D04424">
      <w:pPr>
        <w:rPr>
          <w:rFonts w:ascii="Arial" w:hAnsi="Arial" w:cs="Arial"/>
          <w:b/>
          <w:szCs w:val="24"/>
        </w:rPr>
      </w:pPr>
    </w:p>
    <w:p w14:paraId="0FF15255" w14:textId="77777777" w:rsidR="00D04424" w:rsidRPr="00F97A77" w:rsidRDefault="00D04424" w:rsidP="00D04424">
      <w:pPr>
        <w:rPr>
          <w:rFonts w:ascii="Arial" w:hAnsi="Arial" w:cs="Arial"/>
          <w:b/>
          <w:szCs w:val="24"/>
        </w:rPr>
      </w:pPr>
    </w:p>
    <w:p w14:paraId="0FF15256" w14:textId="77777777" w:rsidR="00D04424" w:rsidRPr="00476B14" w:rsidRDefault="00D04424" w:rsidP="00D04424">
      <w:pPr>
        <w:rPr>
          <w:rFonts w:ascii="Arial" w:hAnsi="Arial" w:cs="Arial"/>
          <w:b/>
          <w:sz w:val="28"/>
          <w:szCs w:val="28"/>
        </w:rPr>
      </w:pPr>
      <w:r w:rsidRPr="00476B14">
        <w:rPr>
          <w:rFonts w:ascii="Arial" w:hAnsi="Arial" w:cs="Arial"/>
          <w:b/>
          <w:sz w:val="28"/>
          <w:szCs w:val="28"/>
        </w:rPr>
        <w:t>Purpose of this document</w:t>
      </w:r>
    </w:p>
    <w:p w14:paraId="0FF15257" w14:textId="77777777" w:rsidR="00D04424" w:rsidRPr="00F97A77" w:rsidRDefault="00D04424" w:rsidP="00D04424">
      <w:pPr>
        <w:rPr>
          <w:rFonts w:ascii="Arial" w:hAnsi="Arial"/>
          <w:b/>
          <w:sz w:val="20"/>
        </w:rPr>
      </w:pPr>
    </w:p>
    <w:p w14:paraId="0FF15258" w14:textId="77777777" w:rsidR="00D04424" w:rsidRDefault="00D04424" w:rsidP="002741DD">
      <w:pPr>
        <w:spacing w:after="60"/>
        <w:rPr>
          <w:rFonts w:ascii="Arial" w:hAnsi="Arial"/>
        </w:rPr>
      </w:pPr>
      <w:r>
        <w:rPr>
          <w:rFonts w:ascii="Arial" w:hAnsi="Arial"/>
        </w:rPr>
        <w:t>This decision document:</w:t>
      </w:r>
    </w:p>
    <w:p w14:paraId="0FF15259"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 xml:space="preserve">explains how the </w:t>
      </w:r>
      <w:r w:rsidR="00DE395A">
        <w:rPr>
          <w:rFonts w:ascii="Arial" w:hAnsi="Arial"/>
        </w:rPr>
        <w:t>application has been determined</w:t>
      </w:r>
    </w:p>
    <w:p w14:paraId="0FF1525A"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provides a record</w:t>
      </w:r>
      <w:r w:rsidR="00DE395A">
        <w:rPr>
          <w:rFonts w:ascii="Arial" w:hAnsi="Arial"/>
        </w:rPr>
        <w:t xml:space="preserve"> of the decision-making process</w:t>
      </w:r>
      <w:r w:rsidR="009D4D88">
        <w:rPr>
          <w:rFonts w:ascii="Arial" w:hAnsi="Arial"/>
        </w:rPr>
        <w:t xml:space="preserve"> </w:t>
      </w:r>
    </w:p>
    <w:p w14:paraId="0FF1525B"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shows how all relevant factor</w:t>
      </w:r>
      <w:r w:rsidR="00DE395A">
        <w:rPr>
          <w:rFonts w:ascii="Arial" w:hAnsi="Arial"/>
        </w:rPr>
        <w:t xml:space="preserve">s have been </w:t>
      </w:r>
      <w:proofErr w:type="gramStart"/>
      <w:r w:rsidR="00DE395A">
        <w:rPr>
          <w:rFonts w:ascii="Arial" w:hAnsi="Arial"/>
        </w:rPr>
        <w:t>taken into account</w:t>
      </w:r>
      <w:proofErr w:type="gramEnd"/>
    </w:p>
    <w:p w14:paraId="0FF1525C" w14:textId="77777777" w:rsidR="00DE395A" w:rsidRPr="00A06754" w:rsidRDefault="00DE395A" w:rsidP="002741DD">
      <w:pPr>
        <w:numPr>
          <w:ilvl w:val="0"/>
          <w:numId w:val="19"/>
        </w:numPr>
        <w:tabs>
          <w:tab w:val="clear" w:pos="1866"/>
          <w:tab w:val="num" w:pos="1134"/>
        </w:tabs>
        <w:spacing w:after="60"/>
        <w:ind w:left="1134" w:hanging="567"/>
        <w:rPr>
          <w:rFonts w:ascii="Arial" w:hAnsi="Arial"/>
          <w:color w:val="000000"/>
        </w:rPr>
      </w:pPr>
      <w:r w:rsidRPr="00A06754">
        <w:rPr>
          <w:rFonts w:ascii="Arial" w:hAnsi="Arial"/>
          <w:color w:val="000000"/>
        </w:rPr>
        <w:t>justifies the specific conditions in the permit</w:t>
      </w:r>
      <w:r>
        <w:rPr>
          <w:rFonts w:ascii="Arial" w:hAnsi="Arial"/>
          <w:color w:val="000000"/>
        </w:rPr>
        <w:t xml:space="preserve"> other than those in our generic permit template</w:t>
      </w:r>
      <w:r w:rsidR="001648C3">
        <w:rPr>
          <w:rFonts w:ascii="Arial" w:hAnsi="Arial"/>
          <w:color w:val="000000"/>
        </w:rPr>
        <w:t>.</w:t>
      </w:r>
    </w:p>
    <w:p w14:paraId="0FF1525D" w14:textId="77777777" w:rsidR="00D04424" w:rsidRDefault="00D04424" w:rsidP="00D04424">
      <w:pPr>
        <w:rPr>
          <w:rFonts w:ascii="Arial" w:hAnsi="Arial"/>
        </w:rPr>
      </w:pPr>
      <w:r>
        <w:rPr>
          <w:rFonts w:ascii="Arial" w:hAnsi="Arial"/>
        </w:rPr>
        <w:t>Unless the decision document specifies otherwise we have accepted the applicant’s proposals.</w:t>
      </w:r>
    </w:p>
    <w:p w14:paraId="0FF1525E" w14:textId="77777777" w:rsidR="00D04424" w:rsidRPr="00F97A77" w:rsidRDefault="00D04424" w:rsidP="00D04424">
      <w:pPr>
        <w:rPr>
          <w:rFonts w:ascii="Arial" w:hAnsi="Arial"/>
          <w:szCs w:val="24"/>
        </w:rPr>
      </w:pPr>
    </w:p>
    <w:p w14:paraId="0FF1525F" w14:textId="77777777" w:rsidR="00D04424" w:rsidRPr="00F97A77" w:rsidRDefault="00D04424" w:rsidP="00D04424">
      <w:pPr>
        <w:rPr>
          <w:rFonts w:ascii="Arial" w:hAnsi="Arial"/>
          <w:b/>
          <w:szCs w:val="24"/>
        </w:rPr>
      </w:pPr>
    </w:p>
    <w:p w14:paraId="0FF15260" w14:textId="77777777" w:rsidR="00D04424" w:rsidRPr="00476B14" w:rsidRDefault="00D04424" w:rsidP="00D04424">
      <w:pPr>
        <w:rPr>
          <w:rFonts w:ascii="Arial" w:hAnsi="Arial"/>
          <w:b/>
          <w:caps/>
          <w:sz w:val="28"/>
          <w:szCs w:val="28"/>
        </w:rPr>
      </w:pPr>
      <w:r w:rsidRPr="00476B14">
        <w:rPr>
          <w:rFonts w:ascii="Arial" w:hAnsi="Arial"/>
          <w:b/>
          <w:sz w:val="28"/>
          <w:szCs w:val="28"/>
        </w:rPr>
        <w:t>Structure of this document</w:t>
      </w:r>
    </w:p>
    <w:p w14:paraId="0FF15261" w14:textId="77777777" w:rsidR="00D04424" w:rsidRDefault="00D04424" w:rsidP="00D04424">
      <w:pPr>
        <w:pStyle w:val="Heading8"/>
        <w:rPr>
          <w:caps w:val="0"/>
          <w:sz w:val="20"/>
        </w:rPr>
      </w:pPr>
    </w:p>
    <w:p w14:paraId="0FF15263" w14:textId="77777777" w:rsidR="006420BA" w:rsidRPr="0067478B" w:rsidRDefault="006420BA" w:rsidP="006420BA">
      <w:pPr>
        <w:numPr>
          <w:ilvl w:val="0"/>
          <w:numId w:val="17"/>
        </w:numPr>
        <w:tabs>
          <w:tab w:val="clear" w:pos="1440"/>
          <w:tab w:val="num" w:pos="1134"/>
        </w:tabs>
        <w:spacing w:after="60"/>
        <w:ind w:left="1134" w:hanging="567"/>
        <w:rPr>
          <w:rFonts w:ascii="Arial" w:hAnsi="Arial"/>
        </w:rPr>
      </w:pPr>
      <w:r w:rsidRPr="008642DA">
        <w:rPr>
          <w:rFonts w:ascii="Arial" w:hAnsi="Arial"/>
          <w:szCs w:val="24"/>
        </w:rPr>
        <w:t>Annex 1 the decision checklist</w:t>
      </w:r>
    </w:p>
    <w:p w14:paraId="0FF15271" w14:textId="77777777" w:rsidR="009864F9" w:rsidRPr="005B6A95" w:rsidRDefault="00C44B7E" w:rsidP="005B6A95">
      <w:pPr>
        <w:pStyle w:val="Heading1"/>
        <w:rPr>
          <w:bCs/>
          <w:sz w:val="24"/>
        </w:rPr>
      </w:pPr>
      <w:r>
        <w:br w:type="page"/>
      </w:r>
      <w:r w:rsidR="00591E64" w:rsidRPr="005B6A95">
        <w:rPr>
          <w:bCs/>
          <w:sz w:val="24"/>
        </w:rPr>
        <w:lastRenderedPageBreak/>
        <w:t xml:space="preserve">Annex </w:t>
      </w:r>
      <w:r w:rsidR="00F37C15" w:rsidRPr="005B6A95">
        <w:rPr>
          <w:bCs/>
          <w:sz w:val="24"/>
        </w:rPr>
        <w:t>1:</w:t>
      </w:r>
      <w:r w:rsidR="00591E64" w:rsidRPr="005B6A95">
        <w:rPr>
          <w:bCs/>
          <w:sz w:val="24"/>
        </w:rPr>
        <w:t xml:space="preserve"> decision checklist </w:t>
      </w:r>
    </w:p>
    <w:p w14:paraId="0FF15272" w14:textId="77777777" w:rsidR="00412510" w:rsidRDefault="00412510" w:rsidP="00412510">
      <w:pPr>
        <w:rPr>
          <w:rFonts w:ascii="Arial" w:hAnsi="Arial"/>
          <w:color w:val="FF00FF"/>
          <w:szCs w:val="24"/>
        </w:rPr>
      </w:pPr>
      <w:r w:rsidRPr="002A2C96">
        <w:rPr>
          <w:rFonts w:ascii="Arial" w:hAnsi="Arial" w:cs="Arial"/>
          <w:color w:val="000000"/>
          <w:szCs w:val="24"/>
        </w:rPr>
        <w:t xml:space="preserve">This </w:t>
      </w:r>
      <w:r>
        <w:rPr>
          <w:rFonts w:ascii="Arial" w:hAnsi="Arial" w:cs="Arial"/>
          <w:color w:val="000000"/>
          <w:szCs w:val="24"/>
        </w:rPr>
        <w:t xml:space="preserve">checklist should be read in conjunction with the </w:t>
      </w:r>
      <w:r w:rsidRPr="002A2C96">
        <w:rPr>
          <w:rFonts w:ascii="Arial" w:hAnsi="Arial" w:cs="Arial"/>
          <w:color w:val="000000"/>
          <w:szCs w:val="24"/>
        </w:rPr>
        <w:t>D</w:t>
      </w:r>
      <w:r>
        <w:rPr>
          <w:rFonts w:ascii="Arial" w:hAnsi="Arial" w:cs="Arial"/>
          <w:color w:val="000000"/>
          <w:szCs w:val="24"/>
        </w:rPr>
        <w:t>uly Making checklist.</w:t>
      </w:r>
    </w:p>
    <w:p w14:paraId="214A42F2" w14:textId="77777777" w:rsidR="009A3F85" w:rsidRPr="00607AB7" w:rsidRDefault="009A3F85" w:rsidP="007820C3">
      <w:pPr>
        <w:rPr>
          <w:rFonts w:ascii="Arial" w:hAnsi="Arial"/>
          <w:color w:val="FF00FF"/>
          <w:szCs w:val="24"/>
        </w:rPr>
      </w:pPr>
    </w:p>
    <w:tbl>
      <w:tblPr>
        <w:tblW w:w="93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51"/>
        <w:gridCol w:w="6266"/>
        <w:gridCol w:w="1072"/>
        <w:gridCol w:w="13"/>
      </w:tblGrid>
      <w:tr w:rsidR="00792CEE" w:rsidRPr="007820C3" w14:paraId="0FF1527C" w14:textId="77777777" w:rsidTr="396B50C7">
        <w:trPr>
          <w:gridAfter w:val="1"/>
          <w:wAfter w:w="13" w:type="dxa"/>
          <w:cantSplit/>
          <w:tblHeader/>
        </w:trPr>
        <w:tc>
          <w:tcPr>
            <w:tcW w:w="1951" w:type="dxa"/>
            <w:vMerge w:val="restart"/>
            <w:shd w:val="clear" w:color="auto" w:fill="0070C0"/>
          </w:tcPr>
          <w:p w14:paraId="0FF15279" w14:textId="77777777" w:rsidR="00792CEE" w:rsidRPr="007820C3" w:rsidRDefault="00792CEE" w:rsidP="00792CEE">
            <w:pPr>
              <w:pStyle w:val="Heading3"/>
              <w:rPr>
                <w:rFonts w:ascii="Arial" w:hAnsi="Arial" w:cs="Arial"/>
                <w:color w:val="FFFFFF"/>
                <w:szCs w:val="24"/>
              </w:rPr>
            </w:pPr>
            <w:r w:rsidRPr="007820C3">
              <w:rPr>
                <w:rFonts w:ascii="Arial" w:hAnsi="Arial" w:cs="Arial"/>
                <w:color w:val="FFFFFF"/>
                <w:szCs w:val="24"/>
              </w:rPr>
              <w:t>A</w:t>
            </w:r>
            <w:r w:rsidR="007820C3">
              <w:rPr>
                <w:rFonts w:ascii="Arial" w:hAnsi="Arial" w:cs="Arial"/>
                <w:color w:val="FFFFFF"/>
                <w:szCs w:val="24"/>
              </w:rPr>
              <w:t>spect</w:t>
            </w:r>
          </w:p>
        </w:tc>
        <w:tc>
          <w:tcPr>
            <w:tcW w:w="6266" w:type="dxa"/>
            <w:vMerge w:val="restart"/>
            <w:shd w:val="clear" w:color="auto" w:fill="0070C0"/>
          </w:tcPr>
          <w:p w14:paraId="0FF1527A" w14:textId="77777777" w:rsidR="00792CEE" w:rsidRPr="007820C3" w:rsidRDefault="00792CEE" w:rsidP="00792CEE">
            <w:pPr>
              <w:pStyle w:val="Heading3"/>
              <w:rPr>
                <w:rFonts w:ascii="Arial" w:hAnsi="Arial" w:cs="Arial"/>
                <w:color w:val="FFFFFF"/>
                <w:szCs w:val="24"/>
              </w:rPr>
            </w:pPr>
            <w:r w:rsidRPr="007820C3">
              <w:rPr>
                <w:rFonts w:ascii="Arial" w:hAnsi="Arial" w:cs="Arial"/>
                <w:color w:val="FFFFFF"/>
                <w:szCs w:val="24"/>
              </w:rPr>
              <w:t>Justification / Detail</w:t>
            </w:r>
          </w:p>
        </w:tc>
        <w:tc>
          <w:tcPr>
            <w:tcW w:w="1072" w:type="dxa"/>
            <w:shd w:val="clear" w:color="auto" w:fill="0070C0"/>
          </w:tcPr>
          <w:p w14:paraId="0FF1527B" w14:textId="77777777" w:rsidR="00792CEE" w:rsidRPr="007820C3" w:rsidRDefault="007820C3" w:rsidP="00792CEE">
            <w:pPr>
              <w:rPr>
                <w:rFonts w:ascii="Arial" w:hAnsi="Arial" w:cs="Arial"/>
                <w:b/>
                <w:color w:val="FFFFFF"/>
                <w:szCs w:val="24"/>
              </w:rPr>
            </w:pPr>
            <w:r>
              <w:rPr>
                <w:rFonts w:ascii="Arial" w:hAnsi="Arial" w:cs="Arial"/>
                <w:b/>
                <w:color w:val="FFFFFF"/>
                <w:szCs w:val="24"/>
              </w:rPr>
              <w:t>C</w:t>
            </w:r>
            <w:r w:rsidR="00792CEE" w:rsidRPr="007820C3">
              <w:rPr>
                <w:rFonts w:ascii="Arial" w:hAnsi="Arial" w:cs="Arial"/>
                <w:b/>
                <w:color w:val="FFFFFF"/>
                <w:szCs w:val="24"/>
              </w:rPr>
              <w:t>riteria met</w:t>
            </w:r>
          </w:p>
        </w:tc>
      </w:tr>
      <w:tr w:rsidR="007820C3" w:rsidRPr="007820C3" w14:paraId="0FF15280" w14:textId="77777777" w:rsidTr="396B50C7">
        <w:trPr>
          <w:gridAfter w:val="1"/>
          <w:wAfter w:w="13" w:type="dxa"/>
          <w:cantSplit/>
          <w:trHeight w:val="276"/>
          <w:tblHeader/>
        </w:trPr>
        <w:tc>
          <w:tcPr>
            <w:tcW w:w="1951" w:type="dxa"/>
            <w:vMerge/>
          </w:tcPr>
          <w:p w14:paraId="0FF1527D" w14:textId="77777777" w:rsidR="007820C3" w:rsidRPr="007820C3" w:rsidRDefault="007820C3" w:rsidP="00792CEE">
            <w:pPr>
              <w:pStyle w:val="Heading3"/>
              <w:rPr>
                <w:rFonts w:ascii="Arial" w:hAnsi="Arial" w:cs="Arial"/>
                <w:szCs w:val="24"/>
              </w:rPr>
            </w:pPr>
          </w:p>
        </w:tc>
        <w:tc>
          <w:tcPr>
            <w:tcW w:w="6266" w:type="dxa"/>
            <w:vMerge/>
          </w:tcPr>
          <w:p w14:paraId="0FF1527E" w14:textId="77777777" w:rsidR="007820C3" w:rsidRPr="007820C3" w:rsidRDefault="007820C3" w:rsidP="00792CEE">
            <w:pPr>
              <w:pStyle w:val="Heading3"/>
              <w:rPr>
                <w:rFonts w:ascii="Arial" w:hAnsi="Arial" w:cs="Arial"/>
                <w:szCs w:val="24"/>
              </w:rPr>
            </w:pPr>
          </w:p>
        </w:tc>
        <w:tc>
          <w:tcPr>
            <w:tcW w:w="1072" w:type="dxa"/>
            <w:tcBorders>
              <w:bottom w:val="nil"/>
            </w:tcBorders>
            <w:shd w:val="clear" w:color="auto" w:fill="0070C0"/>
          </w:tcPr>
          <w:p w14:paraId="0FF1527F" w14:textId="77777777" w:rsidR="007820C3" w:rsidRPr="007820C3" w:rsidRDefault="007820C3" w:rsidP="007820C3">
            <w:pPr>
              <w:jc w:val="center"/>
              <w:rPr>
                <w:rFonts w:ascii="Arial" w:hAnsi="Arial" w:cs="Arial"/>
                <w:b/>
                <w:szCs w:val="24"/>
              </w:rPr>
            </w:pPr>
            <w:r w:rsidRPr="00136717">
              <w:rPr>
                <w:rFonts w:ascii="Arial" w:hAnsi="Arial" w:cs="Arial"/>
                <w:b/>
                <w:color w:val="FFFFFF" w:themeColor="background1"/>
                <w:szCs w:val="24"/>
              </w:rPr>
              <w:t>Yes</w:t>
            </w:r>
          </w:p>
        </w:tc>
      </w:tr>
      <w:tr w:rsidR="00792CEE" w:rsidRPr="007820C3" w14:paraId="0FF15294" w14:textId="77777777" w:rsidTr="396B50C7">
        <w:tc>
          <w:tcPr>
            <w:tcW w:w="9302" w:type="dxa"/>
            <w:gridSpan w:val="4"/>
            <w:shd w:val="clear" w:color="auto" w:fill="0070C0"/>
          </w:tcPr>
          <w:p w14:paraId="0FF15293"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Consultation</w:t>
            </w:r>
          </w:p>
        </w:tc>
      </w:tr>
      <w:tr w:rsidR="007820C3" w:rsidRPr="007820C3" w14:paraId="0FF15298" w14:textId="77777777" w:rsidTr="396B50C7">
        <w:trPr>
          <w:gridAfter w:val="1"/>
          <w:wAfter w:w="13" w:type="dxa"/>
        </w:trPr>
        <w:tc>
          <w:tcPr>
            <w:tcW w:w="1951" w:type="dxa"/>
          </w:tcPr>
          <w:p w14:paraId="0FF15295" w14:textId="77777777" w:rsidR="007820C3" w:rsidRPr="007820C3" w:rsidRDefault="007820C3" w:rsidP="00792CEE">
            <w:pPr>
              <w:rPr>
                <w:rFonts w:ascii="Arial" w:hAnsi="Arial" w:cs="Arial"/>
                <w:szCs w:val="24"/>
              </w:rPr>
            </w:pPr>
            <w:r w:rsidRPr="007820C3">
              <w:rPr>
                <w:rFonts w:ascii="Arial" w:hAnsi="Arial" w:cs="Arial"/>
                <w:szCs w:val="24"/>
              </w:rPr>
              <w:t xml:space="preserve">Scope of consultation </w:t>
            </w:r>
          </w:p>
        </w:tc>
        <w:tc>
          <w:tcPr>
            <w:tcW w:w="6266" w:type="dxa"/>
          </w:tcPr>
          <w:p w14:paraId="0FF15296" w14:textId="77777777" w:rsidR="007820C3" w:rsidRPr="007820C3" w:rsidRDefault="007820C3" w:rsidP="00792CEE">
            <w:pPr>
              <w:rPr>
                <w:rFonts w:ascii="Arial" w:hAnsi="Arial" w:cs="Arial"/>
                <w:szCs w:val="24"/>
              </w:rPr>
            </w:pPr>
            <w:r w:rsidRPr="007820C3">
              <w:rPr>
                <w:rFonts w:ascii="Arial" w:hAnsi="Arial" w:cs="Arial"/>
                <w:szCs w:val="24"/>
              </w:rPr>
              <w:t>The consultation requirements were identified and implemented.  The decision was taken in accordance with RGN 6 High Profile Sites, our Public Participation Statement and our Working Together Agreements.</w:t>
            </w:r>
          </w:p>
        </w:tc>
        <w:tc>
          <w:tcPr>
            <w:tcW w:w="1072" w:type="dxa"/>
          </w:tcPr>
          <w:p w14:paraId="0FF15297"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820C3" w:rsidRPr="007820C3" w14:paraId="0FF1529F" w14:textId="77777777" w:rsidTr="396B50C7">
        <w:trPr>
          <w:gridAfter w:val="1"/>
          <w:wAfter w:w="13" w:type="dxa"/>
        </w:trPr>
        <w:tc>
          <w:tcPr>
            <w:tcW w:w="1951" w:type="dxa"/>
            <w:tcBorders>
              <w:bottom w:val="single" w:sz="4" w:space="0" w:color="auto"/>
            </w:tcBorders>
          </w:tcPr>
          <w:p w14:paraId="0FF15299" w14:textId="29D6FC7B" w:rsidR="007820C3" w:rsidRPr="00DA70FE" w:rsidRDefault="007820C3" w:rsidP="007820C3">
            <w:pPr>
              <w:pStyle w:val="Heading3"/>
              <w:spacing w:before="60"/>
              <w:rPr>
                <w:rFonts w:ascii="Arial" w:hAnsi="Arial" w:cs="Arial"/>
                <w:b w:val="0"/>
                <w:color w:val="000000"/>
                <w:szCs w:val="24"/>
                <w:highlight w:val="red"/>
              </w:rPr>
            </w:pPr>
            <w:r w:rsidRPr="00DA70FE">
              <w:rPr>
                <w:rFonts w:ascii="Arial" w:hAnsi="Arial" w:cs="Arial"/>
                <w:b w:val="0"/>
                <w:color w:val="000000"/>
                <w:szCs w:val="24"/>
              </w:rPr>
              <w:t xml:space="preserve">Responses to </w:t>
            </w:r>
            <w:r w:rsidRPr="00ED2C64">
              <w:rPr>
                <w:rFonts w:ascii="Arial" w:hAnsi="Arial" w:cs="Arial"/>
                <w:b w:val="0"/>
                <w:szCs w:val="24"/>
              </w:rPr>
              <w:t xml:space="preserve">web publicising </w:t>
            </w:r>
          </w:p>
        </w:tc>
        <w:tc>
          <w:tcPr>
            <w:tcW w:w="6266" w:type="dxa"/>
            <w:tcBorders>
              <w:bottom w:val="single" w:sz="4" w:space="0" w:color="auto"/>
            </w:tcBorders>
          </w:tcPr>
          <w:p w14:paraId="0FF1529D" w14:textId="4E19AA68" w:rsidR="007820C3" w:rsidRPr="00DA70FE" w:rsidRDefault="00ED2C64" w:rsidP="00ED2C64">
            <w:pPr>
              <w:spacing w:before="60"/>
              <w:rPr>
                <w:rFonts w:ascii="Arial" w:hAnsi="Arial" w:cs="Arial"/>
                <w:szCs w:val="24"/>
              </w:rPr>
            </w:pPr>
            <w:r>
              <w:rPr>
                <w:rFonts w:ascii="Arial" w:hAnsi="Arial" w:cs="Arial"/>
                <w:szCs w:val="24"/>
              </w:rPr>
              <w:t>No responses were received from web publici</w:t>
            </w:r>
            <w:r w:rsidR="00C9319B">
              <w:rPr>
                <w:rFonts w:ascii="Arial" w:hAnsi="Arial" w:cs="Arial"/>
                <w:szCs w:val="24"/>
              </w:rPr>
              <w:t>sing.</w:t>
            </w:r>
          </w:p>
        </w:tc>
        <w:tc>
          <w:tcPr>
            <w:tcW w:w="1072" w:type="dxa"/>
            <w:tcBorders>
              <w:bottom w:val="single" w:sz="4" w:space="0" w:color="auto"/>
            </w:tcBorders>
          </w:tcPr>
          <w:p w14:paraId="0FF1529E" w14:textId="77777777" w:rsidR="007820C3" w:rsidRPr="00C052C4" w:rsidRDefault="007820C3" w:rsidP="00792CEE">
            <w:pPr>
              <w:rPr>
                <w:rFonts w:ascii="Arial" w:hAnsi="Arial" w:cs="Arial"/>
                <w:color w:val="000000"/>
                <w:szCs w:val="24"/>
              </w:rPr>
            </w:pPr>
            <w:r w:rsidRPr="00C052C4">
              <w:rPr>
                <w:rFonts w:ascii="Wingdings" w:eastAsia="Wingdings" w:hAnsi="Wingdings" w:cs="Wingdings"/>
                <w:color w:val="000000"/>
                <w:szCs w:val="24"/>
              </w:rPr>
              <w:t>ü</w:t>
            </w:r>
          </w:p>
        </w:tc>
      </w:tr>
      <w:tr w:rsidR="00792CEE" w:rsidRPr="007820C3" w14:paraId="0FF152A1" w14:textId="77777777" w:rsidTr="396B50C7">
        <w:tc>
          <w:tcPr>
            <w:tcW w:w="9302" w:type="dxa"/>
            <w:gridSpan w:val="4"/>
            <w:shd w:val="clear" w:color="auto" w:fill="0070C0"/>
          </w:tcPr>
          <w:p w14:paraId="0FF152A0" w14:textId="77777777" w:rsidR="00792CEE" w:rsidRPr="00C052C4" w:rsidRDefault="00792CEE" w:rsidP="00792CEE">
            <w:pPr>
              <w:rPr>
                <w:rFonts w:ascii="Arial" w:hAnsi="Arial" w:cs="Arial"/>
                <w:b/>
                <w:color w:val="FFFFFF"/>
                <w:szCs w:val="24"/>
              </w:rPr>
            </w:pPr>
            <w:r w:rsidRPr="00C052C4">
              <w:rPr>
                <w:rFonts w:ascii="Arial" w:hAnsi="Arial" w:cs="Arial"/>
                <w:b/>
                <w:color w:val="FFFFFF"/>
                <w:szCs w:val="24"/>
              </w:rPr>
              <w:t>Operator</w:t>
            </w:r>
          </w:p>
        </w:tc>
      </w:tr>
      <w:tr w:rsidR="007820C3" w:rsidRPr="007820C3" w14:paraId="0FF152A6" w14:textId="77777777" w:rsidTr="396B50C7">
        <w:trPr>
          <w:gridAfter w:val="1"/>
          <w:wAfter w:w="13" w:type="dxa"/>
        </w:trPr>
        <w:tc>
          <w:tcPr>
            <w:tcW w:w="1951" w:type="dxa"/>
            <w:tcBorders>
              <w:bottom w:val="single" w:sz="4" w:space="0" w:color="auto"/>
            </w:tcBorders>
          </w:tcPr>
          <w:p w14:paraId="0FF152A2" w14:textId="77777777" w:rsidR="007820C3" w:rsidRPr="00C052C4" w:rsidRDefault="007820C3" w:rsidP="00792CEE">
            <w:pPr>
              <w:rPr>
                <w:rFonts w:ascii="Arial" w:hAnsi="Arial" w:cs="Arial"/>
                <w:szCs w:val="24"/>
              </w:rPr>
            </w:pPr>
            <w:r w:rsidRPr="00C052C4">
              <w:rPr>
                <w:rFonts w:ascii="Arial" w:hAnsi="Arial" w:cs="Arial"/>
                <w:szCs w:val="24"/>
              </w:rPr>
              <w:t>Control of the facility</w:t>
            </w:r>
          </w:p>
        </w:tc>
        <w:tc>
          <w:tcPr>
            <w:tcW w:w="6266" w:type="dxa"/>
            <w:tcBorders>
              <w:bottom w:val="single" w:sz="4" w:space="0" w:color="auto"/>
            </w:tcBorders>
          </w:tcPr>
          <w:p w14:paraId="0FF152A3" w14:textId="11DF95E9" w:rsidR="007820C3" w:rsidRDefault="007820C3" w:rsidP="00792CEE">
            <w:pPr>
              <w:rPr>
                <w:rFonts w:ascii="Arial" w:hAnsi="Arial" w:cs="Arial"/>
                <w:szCs w:val="24"/>
              </w:rPr>
            </w:pPr>
            <w:r w:rsidRPr="00C052C4">
              <w:rPr>
                <w:rFonts w:ascii="Arial" w:hAnsi="Arial" w:cs="Arial"/>
                <w:szCs w:val="24"/>
              </w:rPr>
              <w:t xml:space="preserve">We are satisfied that the applicant (now the operator) is the person who will have control over the operation of the facility after the grant of the permit.  </w:t>
            </w:r>
            <w:r w:rsidRPr="007820C3">
              <w:rPr>
                <w:rFonts w:ascii="Arial" w:hAnsi="Arial" w:cs="Arial"/>
                <w:szCs w:val="24"/>
              </w:rPr>
              <w:t>The decision was taken in accordance with EPR RGN 1 Understanding the meaning of operator.</w:t>
            </w:r>
          </w:p>
          <w:p w14:paraId="0FF152A4" w14:textId="77777777" w:rsidR="007820C3" w:rsidRPr="007820C3" w:rsidRDefault="007820C3" w:rsidP="00792CEE">
            <w:pPr>
              <w:rPr>
                <w:rFonts w:ascii="Arial" w:hAnsi="Arial" w:cs="Arial"/>
                <w:szCs w:val="24"/>
              </w:rPr>
            </w:pPr>
          </w:p>
        </w:tc>
        <w:tc>
          <w:tcPr>
            <w:tcW w:w="1072" w:type="dxa"/>
            <w:tcBorders>
              <w:bottom w:val="single" w:sz="4" w:space="0" w:color="auto"/>
            </w:tcBorders>
          </w:tcPr>
          <w:p w14:paraId="0FF152A5"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92CEE" w:rsidRPr="007820C3" w14:paraId="0FF152B3" w14:textId="77777777" w:rsidTr="396B50C7">
        <w:tc>
          <w:tcPr>
            <w:tcW w:w="9302" w:type="dxa"/>
            <w:gridSpan w:val="4"/>
            <w:shd w:val="clear" w:color="auto" w:fill="0070C0"/>
          </w:tcPr>
          <w:p w14:paraId="0FF152B2"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European Directives</w:t>
            </w:r>
          </w:p>
        </w:tc>
      </w:tr>
      <w:tr w:rsidR="007820C3" w:rsidRPr="007820C3" w14:paraId="0FF152BA" w14:textId="77777777" w:rsidTr="396B50C7">
        <w:trPr>
          <w:gridAfter w:val="1"/>
          <w:wAfter w:w="13" w:type="dxa"/>
        </w:trPr>
        <w:tc>
          <w:tcPr>
            <w:tcW w:w="1951" w:type="dxa"/>
          </w:tcPr>
          <w:p w14:paraId="0FF152B4" w14:textId="77777777" w:rsidR="007820C3" w:rsidRPr="007820C3" w:rsidRDefault="007820C3" w:rsidP="0016775A">
            <w:pPr>
              <w:rPr>
                <w:rFonts w:ascii="Arial" w:hAnsi="Arial" w:cs="Arial"/>
                <w:szCs w:val="24"/>
              </w:rPr>
            </w:pPr>
            <w:r w:rsidRPr="007820C3">
              <w:rPr>
                <w:rFonts w:ascii="Arial" w:hAnsi="Arial" w:cs="Arial"/>
                <w:szCs w:val="24"/>
              </w:rPr>
              <w:t xml:space="preserve">Applicable </w:t>
            </w:r>
            <w:r w:rsidR="002436CC">
              <w:rPr>
                <w:rFonts w:ascii="Arial" w:hAnsi="Arial" w:cs="Arial"/>
                <w:szCs w:val="24"/>
              </w:rPr>
              <w:t>d</w:t>
            </w:r>
            <w:r w:rsidRPr="007820C3">
              <w:rPr>
                <w:rFonts w:ascii="Arial" w:hAnsi="Arial" w:cs="Arial"/>
                <w:szCs w:val="24"/>
              </w:rPr>
              <w:t xml:space="preserve">irectives </w:t>
            </w:r>
          </w:p>
        </w:tc>
        <w:tc>
          <w:tcPr>
            <w:tcW w:w="6266" w:type="dxa"/>
          </w:tcPr>
          <w:p w14:paraId="0FF152B5" w14:textId="77777777" w:rsidR="007820C3" w:rsidRDefault="007820C3" w:rsidP="0016775A">
            <w:pPr>
              <w:rPr>
                <w:rFonts w:ascii="Arial" w:hAnsi="Arial" w:cs="Arial"/>
                <w:szCs w:val="24"/>
              </w:rPr>
            </w:pPr>
            <w:r w:rsidRPr="007820C3">
              <w:rPr>
                <w:rFonts w:ascii="Arial" w:hAnsi="Arial" w:cs="Arial"/>
                <w:szCs w:val="24"/>
              </w:rPr>
              <w:t xml:space="preserve">All applicable European </w:t>
            </w:r>
            <w:r w:rsidR="002436CC">
              <w:rPr>
                <w:rFonts w:ascii="Arial" w:hAnsi="Arial" w:cs="Arial"/>
                <w:szCs w:val="24"/>
              </w:rPr>
              <w:t>di</w:t>
            </w:r>
            <w:r w:rsidRPr="007820C3">
              <w:rPr>
                <w:rFonts w:ascii="Arial" w:hAnsi="Arial" w:cs="Arial"/>
                <w:szCs w:val="24"/>
              </w:rPr>
              <w:t>rectives have been considered in the determination of the application.</w:t>
            </w:r>
          </w:p>
          <w:p w14:paraId="0FF152B8" w14:textId="4A82D77E" w:rsidR="007820C3" w:rsidRPr="007820C3" w:rsidRDefault="007820C3" w:rsidP="00751EA0">
            <w:pPr>
              <w:spacing w:before="60"/>
              <w:rPr>
                <w:rFonts w:ascii="Arial" w:hAnsi="Arial" w:cs="Arial"/>
                <w:szCs w:val="24"/>
              </w:rPr>
            </w:pPr>
          </w:p>
        </w:tc>
        <w:tc>
          <w:tcPr>
            <w:tcW w:w="1072" w:type="dxa"/>
          </w:tcPr>
          <w:p w14:paraId="0FF152B9"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92CEE" w:rsidRPr="007820C3" w14:paraId="0FF152BC" w14:textId="77777777" w:rsidTr="396B50C7">
        <w:tc>
          <w:tcPr>
            <w:tcW w:w="9302" w:type="dxa"/>
            <w:gridSpan w:val="4"/>
            <w:shd w:val="clear" w:color="auto" w:fill="0070C0"/>
          </w:tcPr>
          <w:p w14:paraId="0FF152BB"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The site</w:t>
            </w:r>
          </w:p>
        </w:tc>
      </w:tr>
      <w:tr w:rsidR="007820C3" w:rsidRPr="007820C3" w14:paraId="0FF152C4" w14:textId="77777777" w:rsidTr="396B50C7">
        <w:trPr>
          <w:gridAfter w:val="1"/>
          <w:wAfter w:w="13" w:type="dxa"/>
        </w:trPr>
        <w:tc>
          <w:tcPr>
            <w:tcW w:w="1951" w:type="dxa"/>
          </w:tcPr>
          <w:p w14:paraId="0FF152BD" w14:textId="77777777" w:rsidR="007820C3" w:rsidRPr="007820C3" w:rsidRDefault="007820C3" w:rsidP="00792CEE">
            <w:pPr>
              <w:rPr>
                <w:rFonts w:ascii="Arial" w:hAnsi="Arial" w:cs="Arial"/>
                <w:szCs w:val="24"/>
              </w:rPr>
            </w:pPr>
            <w:r w:rsidRPr="007820C3">
              <w:rPr>
                <w:rFonts w:ascii="Arial" w:hAnsi="Arial" w:cs="Arial"/>
                <w:szCs w:val="24"/>
              </w:rPr>
              <w:t xml:space="preserve">Extent of the site of the facility </w:t>
            </w:r>
          </w:p>
        </w:tc>
        <w:tc>
          <w:tcPr>
            <w:tcW w:w="6266" w:type="dxa"/>
          </w:tcPr>
          <w:p w14:paraId="0FF152BE" w14:textId="2F59A04E" w:rsidR="007820C3" w:rsidRPr="007820C3" w:rsidRDefault="007820C3" w:rsidP="0016775A">
            <w:pPr>
              <w:rPr>
                <w:rFonts w:ascii="Arial" w:hAnsi="Arial" w:cs="Arial"/>
                <w:szCs w:val="24"/>
              </w:rPr>
            </w:pPr>
            <w:r w:rsidRPr="007820C3">
              <w:rPr>
                <w:rFonts w:ascii="Arial" w:hAnsi="Arial" w:cs="Arial"/>
                <w:szCs w:val="24"/>
              </w:rPr>
              <w:t xml:space="preserve">The operator has provided a plan which we consider is satisfactory, showing the extent of the site of the facility </w:t>
            </w:r>
            <w:r w:rsidRPr="009A3F85">
              <w:rPr>
                <w:rFonts w:ascii="Arial" w:hAnsi="Arial" w:cs="Arial"/>
                <w:szCs w:val="24"/>
              </w:rPr>
              <w:t xml:space="preserve">including discharge points. </w:t>
            </w:r>
          </w:p>
          <w:p w14:paraId="0FF152BF" w14:textId="77777777" w:rsidR="007820C3" w:rsidRPr="007820C3" w:rsidRDefault="007820C3" w:rsidP="0016775A">
            <w:pPr>
              <w:rPr>
                <w:rFonts w:ascii="Arial" w:hAnsi="Arial" w:cs="Arial"/>
                <w:szCs w:val="24"/>
              </w:rPr>
            </w:pPr>
          </w:p>
          <w:p w14:paraId="0FF152C0" w14:textId="77777777" w:rsidR="007820C3" w:rsidRPr="007820C3" w:rsidRDefault="007820C3" w:rsidP="0016775A">
            <w:pPr>
              <w:rPr>
                <w:rFonts w:ascii="Arial" w:hAnsi="Arial" w:cs="Arial"/>
                <w:szCs w:val="24"/>
              </w:rPr>
            </w:pPr>
            <w:r w:rsidRPr="007820C3">
              <w:rPr>
                <w:rFonts w:ascii="Arial" w:hAnsi="Arial" w:cs="Arial"/>
                <w:szCs w:val="24"/>
              </w:rPr>
              <w:t>A plan is included in the permit and the operator is required to carry on the permitted activities within the site boundary.</w:t>
            </w:r>
          </w:p>
          <w:p w14:paraId="0FF152C2" w14:textId="2B0D4EBC" w:rsidR="00FB30B4" w:rsidRPr="007820C3" w:rsidRDefault="00FB30B4" w:rsidP="000A27F2">
            <w:pPr>
              <w:rPr>
                <w:rFonts w:ascii="Arial" w:hAnsi="Arial" w:cs="Arial"/>
                <w:szCs w:val="24"/>
              </w:rPr>
            </w:pPr>
          </w:p>
        </w:tc>
        <w:tc>
          <w:tcPr>
            <w:tcW w:w="1072" w:type="dxa"/>
          </w:tcPr>
          <w:p w14:paraId="0FF152C3"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136717" w:rsidRPr="007820C3" w14:paraId="37022978" w14:textId="77777777" w:rsidTr="396B50C7">
        <w:trPr>
          <w:gridAfter w:val="1"/>
          <w:wAfter w:w="13" w:type="dxa"/>
        </w:trPr>
        <w:tc>
          <w:tcPr>
            <w:tcW w:w="1951" w:type="dxa"/>
          </w:tcPr>
          <w:p w14:paraId="08EF8436" w14:textId="17F8FDB8" w:rsidR="00136717" w:rsidRPr="007820C3" w:rsidRDefault="00136717" w:rsidP="00136717">
            <w:pPr>
              <w:rPr>
                <w:rFonts w:ascii="Arial" w:hAnsi="Arial" w:cs="Arial"/>
                <w:color w:val="000000"/>
                <w:szCs w:val="24"/>
              </w:rPr>
            </w:pPr>
            <w:r w:rsidRPr="00136717">
              <w:rPr>
                <w:rFonts w:ascii="Arial" w:hAnsi="Arial" w:cs="Arial"/>
                <w:color w:val="000000"/>
                <w:szCs w:val="24"/>
              </w:rPr>
              <w:t>Habitat Regulation Assessment for a designated site under the EU Habitats Directive</w:t>
            </w:r>
          </w:p>
        </w:tc>
        <w:tc>
          <w:tcPr>
            <w:tcW w:w="6266" w:type="dxa"/>
          </w:tcPr>
          <w:p w14:paraId="7D987494" w14:textId="77777777" w:rsidR="00136717" w:rsidRPr="00AC37B4" w:rsidRDefault="00136717" w:rsidP="00136717">
            <w:pPr>
              <w:spacing w:before="60"/>
              <w:rPr>
                <w:rFonts w:ascii="Arial" w:hAnsi="Arial" w:cs="Arial"/>
                <w:szCs w:val="24"/>
              </w:rPr>
            </w:pPr>
            <w:r w:rsidRPr="00AC37B4">
              <w:rPr>
                <w:rFonts w:ascii="Arial" w:hAnsi="Arial" w:cs="Arial"/>
                <w:szCs w:val="24"/>
              </w:rPr>
              <w:t>No FORM 1 completed:</w:t>
            </w:r>
          </w:p>
          <w:p w14:paraId="5CBD4E4C" w14:textId="77777777" w:rsidR="00136717" w:rsidRPr="005723CD" w:rsidRDefault="00136717" w:rsidP="00136717">
            <w:pPr>
              <w:spacing w:before="60"/>
              <w:rPr>
                <w:rFonts w:ascii="Arial" w:hAnsi="Arial" w:cs="Arial"/>
                <w:color w:val="FF0000"/>
                <w:szCs w:val="24"/>
              </w:rPr>
            </w:pPr>
          </w:p>
          <w:p w14:paraId="65718F40" w14:textId="77777777" w:rsidR="00136717" w:rsidRPr="00790AE4" w:rsidRDefault="00136717" w:rsidP="00136717">
            <w:pPr>
              <w:spacing w:before="60"/>
              <w:rPr>
                <w:rFonts w:ascii="Arial" w:hAnsi="Arial" w:cs="Arial"/>
                <w:szCs w:val="24"/>
              </w:rPr>
            </w:pPr>
            <w:r w:rsidRPr="00790AE4">
              <w:rPr>
                <w:rFonts w:ascii="Arial" w:hAnsi="Arial" w:cs="Arial"/>
                <w:szCs w:val="24"/>
              </w:rPr>
              <w:t xml:space="preserve">HRA is not required because there is no conceivable impact pathway to any Natura 2000/Ramsar site </w:t>
            </w:r>
          </w:p>
          <w:p w14:paraId="50917BB1" w14:textId="77777777" w:rsidR="00136717" w:rsidRPr="00790AE4" w:rsidRDefault="00136717" w:rsidP="7126189C">
            <w:pPr>
              <w:spacing w:before="60"/>
              <w:rPr>
                <w:rFonts w:ascii="Arial" w:hAnsi="Arial" w:cs="Arial"/>
              </w:rPr>
            </w:pPr>
            <w:r w:rsidRPr="00790AE4">
              <w:rPr>
                <w:rFonts w:ascii="Arial" w:hAnsi="Arial" w:cs="Arial"/>
              </w:rPr>
              <w:t>Note: From OGN 200 - no conceivable impact on any Natura 2000 site, by virtue of the scale or location or nature of the project.</w:t>
            </w:r>
          </w:p>
          <w:p w14:paraId="78430F49" w14:textId="6D3A9577" w:rsidR="00136717" w:rsidRDefault="00136717" w:rsidP="7126189C">
            <w:pPr>
              <w:spacing w:before="60"/>
              <w:rPr>
                <w:rFonts w:ascii="Arial" w:hAnsi="Arial" w:cs="Arial"/>
                <w:color w:val="FF0000"/>
              </w:rPr>
            </w:pPr>
          </w:p>
          <w:p w14:paraId="7B84F7B4" w14:textId="4BEA02F3" w:rsidR="00790AE4" w:rsidRPr="00790AE4" w:rsidRDefault="00790AE4" w:rsidP="7126189C">
            <w:pPr>
              <w:spacing w:before="60"/>
              <w:rPr>
                <w:rFonts w:ascii="Arial" w:hAnsi="Arial" w:cs="Arial"/>
              </w:rPr>
            </w:pPr>
            <w:r w:rsidRPr="00790AE4">
              <w:rPr>
                <w:rFonts w:ascii="Arial" w:hAnsi="Arial" w:cs="Arial"/>
              </w:rPr>
              <w:t>There are no designated sites within the screening distance of 250m.</w:t>
            </w:r>
          </w:p>
          <w:p w14:paraId="67AFC2B0" w14:textId="77777777" w:rsidR="00136717" w:rsidRPr="007820C3" w:rsidRDefault="00136717" w:rsidP="00790AE4">
            <w:pPr>
              <w:rPr>
                <w:rFonts w:ascii="Arial" w:hAnsi="Arial" w:cs="Arial"/>
                <w:color w:val="000000"/>
                <w:szCs w:val="24"/>
              </w:rPr>
            </w:pPr>
          </w:p>
        </w:tc>
        <w:tc>
          <w:tcPr>
            <w:tcW w:w="1072" w:type="dxa"/>
          </w:tcPr>
          <w:p w14:paraId="5CCCC72E" w14:textId="7ABD27B2" w:rsidR="00136717" w:rsidRPr="00FB30B4" w:rsidRDefault="00012BCE" w:rsidP="00340EEB">
            <w:pPr>
              <w:rPr>
                <w:rFonts w:ascii="Arial" w:hAnsi="Arial" w:cs="Arial"/>
                <w:color w:val="000000"/>
                <w:szCs w:val="24"/>
              </w:rPr>
            </w:pPr>
            <w:r w:rsidRPr="00FB30B4">
              <w:rPr>
                <w:rFonts w:ascii="Wingdings" w:eastAsia="Wingdings" w:hAnsi="Wingdings" w:cs="Wingdings"/>
                <w:color w:val="000000"/>
                <w:szCs w:val="24"/>
              </w:rPr>
              <w:t>ü</w:t>
            </w:r>
          </w:p>
        </w:tc>
      </w:tr>
      <w:tr w:rsidR="00792CEE" w:rsidRPr="007820C3" w14:paraId="0FF152D3" w14:textId="77777777" w:rsidTr="396B50C7">
        <w:tc>
          <w:tcPr>
            <w:tcW w:w="9302" w:type="dxa"/>
            <w:gridSpan w:val="4"/>
            <w:shd w:val="clear" w:color="auto" w:fill="0070C0"/>
          </w:tcPr>
          <w:p w14:paraId="0FF152D2"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Environmental Risk Assessment and operating techniques</w:t>
            </w:r>
          </w:p>
        </w:tc>
      </w:tr>
      <w:tr w:rsidR="007820C3" w:rsidRPr="007820C3" w14:paraId="0FF152EB" w14:textId="77777777" w:rsidTr="396B50C7">
        <w:trPr>
          <w:gridAfter w:val="1"/>
          <w:wAfter w:w="13" w:type="dxa"/>
        </w:trPr>
        <w:tc>
          <w:tcPr>
            <w:tcW w:w="1951" w:type="dxa"/>
          </w:tcPr>
          <w:p w14:paraId="0FF152E0" w14:textId="77777777" w:rsidR="007820C3" w:rsidRPr="007820C3" w:rsidRDefault="007820C3" w:rsidP="00A60F17">
            <w:pPr>
              <w:rPr>
                <w:rFonts w:ascii="Arial" w:hAnsi="Arial" w:cs="Arial"/>
                <w:szCs w:val="24"/>
              </w:rPr>
            </w:pPr>
            <w:r w:rsidRPr="007820C3">
              <w:rPr>
                <w:rFonts w:ascii="Arial" w:hAnsi="Arial" w:cs="Arial"/>
                <w:szCs w:val="24"/>
              </w:rPr>
              <w:t>Environmental risk</w:t>
            </w:r>
          </w:p>
          <w:p w14:paraId="0FF152E1" w14:textId="2660D1D5" w:rsidR="007820C3" w:rsidRPr="00FB30B4" w:rsidRDefault="007820C3" w:rsidP="00A26EA6">
            <w:pPr>
              <w:rPr>
                <w:rFonts w:ascii="Arial" w:hAnsi="Arial" w:cs="Arial"/>
                <w:color w:val="FF00FF"/>
                <w:szCs w:val="24"/>
              </w:rPr>
            </w:pPr>
          </w:p>
        </w:tc>
        <w:tc>
          <w:tcPr>
            <w:tcW w:w="6266" w:type="dxa"/>
          </w:tcPr>
          <w:p w14:paraId="0FF152E2" w14:textId="77777777" w:rsidR="007820C3" w:rsidRPr="007820C3" w:rsidRDefault="007820C3" w:rsidP="00A60F17">
            <w:pPr>
              <w:rPr>
                <w:rFonts w:ascii="Arial" w:hAnsi="Arial" w:cs="Arial"/>
                <w:szCs w:val="24"/>
              </w:rPr>
            </w:pPr>
            <w:r w:rsidRPr="007820C3">
              <w:rPr>
                <w:rFonts w:ascii="Arial" w:hAnsi="Arial" w:cs="Arial"/>
                <w:szCs w:val="24"/>
              </w:rPr>
              <w:t xml:space="preserve">We have carried out a risk assessment on behalf of the operator.  </w:t>
            </w:r>
          </w:p>
          <w:p w14:paraId="0FF152E3" w14:textId="77777777" w:rsidR="00FB30B4" w:rsidRDefault="00FB30B4" w:rsidP="00A60F17">
            <w:pPr>
              <w:rPr>
                <w:rFonts w:ascii="Arial" w:hAnsi="Arial" w:cs="Arial"/>
                <w:color w:val="FF0000"/>
                <w:szCs w:val="24"/>
              </w:rPr>
            </w:pPr>
          </w:p>
          <w:p w14:paraId="0FF152E4" w14:textId="77777777" w:rsidR="007820C3" w:rsidRPr="001F2D27" w:rsidRDefault="007820C3" w:rsidP="00A60F17">
            <w:pPr>
              <w:rPr>
                <w:rFonts w:ascii="Arial" w:hAnsi="Arial" w:cs="Arial"/>
                <w:szCs w:val="24"/>
              </w:rPr>
            </w:pPr>
            <w:r w:rsidRPr="001F2D27">
              <w:rPr>
                <w:rFonts w:ascii="Arial" w:hAnsi="Arial" w:cs="Arial"/>
                <w:szCs w:val="24"/>
              </w:rPr>
              <w:lastRenderedPageBreak/>
              <w:t xml:space="preserve">The operator considers this risk assessment is satisfactory. </w:t>
            </w:r>
          </w:p>
          <w:p w14:paraId="0FF152E7" w14:textId="77777777" w:rsidR="007820C3" w:rsidRPr="007820C3" w:rsidRDefault="007820C3" w:rsidP="00A60F17">
            <w:pPr>
              <w:rPr>
                <w:rFonts w:ascii="Arial" w:hAnsi="Arial" w:cs="Arial"/>
                <w:szCs w:val="24"/>
              </w:rPr>
            </w:pPr>
          </w:p>
          <w:p w14:paraId="0FF152E8" w14:textId="7A823710" w:rsidR="007820C3" w:rsidRPr="001F2D27" w:rsidRDefault="007820C3" w:rsidP="00A60F17">
            <w:pPr>
              <w:pStyle w:val="BodyText"/>
              <w:rPr>
                <w:rFonts w:ascii="Arial" w:hAnsi="Arial" w:cs="Arial"/>
                <w:color w:val="auto"/>
                <w:szCs w:val="24"/>
              </w:rPr>
            </w:pPr>
            <w:r w:rsidRPr="001F2D27">
              <w:rPr>
                <w:rFonts w:ascii="Arial" w:hAnsi="Arial" w:cs="Arial"/>
                <w:color w:val="auto"/>
                <w:szCs w:val="24"/>
              </w:rPr>
              <w:t xml:space="preserve">The assessment shows that, applying the conservative criteria in our guidance on Environmental Risk Assessment, all emissions may be categorised as environmentally insignificant. </w:t>
            </w:r>
          </w:p>
          <w:p w14:paraId="0FF152E9" w14:textId="77777777" w:rsidR="00FB30B4" w:rsidRPr="007820C3" w:rsidRDefault="00FB30B4" w:rsidP="00A60F17">
            <w:pPr>
              <w:pStyle w:val="BodyText"/>
              <w:rPr>
                <w:rFonts w:ascii="Arial" w:hAnsi="Arial" w:cs="Arial"/>
                <w:szCs w:val="24"/>
              </w:rPr>
            </w:pPr>
          </w:p>
        </w:tc>
        <w:tc>
          <w:tcPr>
            <w:tcW w:w="1072" w:type="dxa"/>
          </w:tcPr>
          <w:p w14:paraId="0FF152EA" w14:textId="7A8224FA" w:rsidR="007820C3" w:rsidRPr="00FB30B4" w:rsidRDefault="00012BCE" w:rsidP="00A60F17">
            <w:pPr>
              <w:rPr>
                <w:rFonts w:ascii="Arial" w:hAnsi="Arial" w:cs="Arial"/>
                <w:color w:val="000000"/>
                <w:szCs w:val="24"/>
              </w:rPr>
            </w:pPr>
            <w:r w:rsidRPr="00FB30B4">
              <w:rPr>
                <w:rFonts w:ascii="Wingdings" w:eastAsia="Wingdings" w:hAnsi="Wingdings" w:cs="Wingdings"/>
                <w:color w:val="000000"/>
                <w:szCs w:val="24"/>
              </w:rPr>
              <w:lastRenderedPageBreak/>
              <w:t>ü</w:t>
            </w:r>
          </w:p>
        </w:tc>
      </w:tr>
      <w:tr w:rsidR="007820C3" w:rsidRPr="007820C3" w14:paraId="0FF152F6" w14:textId="77777777" w:rsidTr="396B50C7">
        <w:trPr>
          <w:gridAfter w:val="1"/>
          <w:wAfter w:w="13" w:type="dxa"/>
        </w:trPr>
        <w:tc>
          <w:tcPr>
            <w:tcW w:w="1951" w:type="dxa"/>
          </w:tcPr>
          <w:p w14:paraId="0FF152EC" w14:textId="77777777" w:rsidR="007820C3" w:rsidRPr="007820C3" w:rsidRDefault="007820C3" w:rsidP="00792CEE">
            <w:pPr>
              <w:rPr>
                <w:rFonts w:ascii="Arial" w:hAnsi="Arial" w:cs="Arial"/>
                <w:szCs w:val="24"/>
              </w:rPr>
            </w:pPr>
            <w:r w:rsidRPr="007820C3">
              <w:rPr>
                <w:rFonts w:ascii="Arial" w:hAnsi="Arial" w:cs="Arial"/>
                <w:szCs w:val="24"/>
              </w:rPr>
              <w:t>Operating techniques</w:t>
            </w:r>
          </w:p>
        </w:tc>
        <w:tc>
          <w:tcPr>
            <w:tcW w:w="6266" w:type="dxa"/>
          </w:tcPr>
          <w:p w14:paraId="0FF152ED" w14:textId="77777777" w:rsidR="007820C3" w:rsidRPr="007820C3" w:rsidRDefault="007820C3" w:rsidP="00792CEE">
            <w:pPr>
              <w:pStyle w:val="BodyText"/>
              <w:rPr>
                <w:rFonts w:ascii="Arial" w:hAnsi="Arial" w:cs="Arial"/>
                <w:szCs w:val="24"/>
              </w:rPr>
            </w:pPr>
            <w:r w:rsidRPr="007820C3">
              <w:rPr>
                <w:rFonts w:ascii="Arial" w:hAnsi="Arial" w:cs="Arial"/>
                <w:szCs w:val="24"/>
              </w:rPr>
              <w:t xml:space="preserve">We have reviewed the techniques used by the operator and compared these with the relevant guidance notes. </w:t>
            </w:r>
          </w:p>
          <w:p w14:paraId="5969081F" w14:textId="77777777" w:rsidR="007F5591" w:rsidRDefault="007F5591" w:rsidP="00792CEE">
            <w:pPr>
              <w:pStyle w:val="BodyText"/>
              <w:rPr>
                <w:rFonts w:ascii="Arial" w:hAnsi="Arial" w:cs="Arial"/>
                <w:color w:val="FF00FF"/>
                <w:szCs w:val="24"/>
              </w:rPr>
            </w:pPr>
          </w:p>
          <w:p w14:paraId="0FF152EF" w14:textId="6DD1858D" w:rsidR="007820C3" w:rsidRPr="007F5591" w:rsidRDefault="007820C3" w:rsidP="00792CEE">
            <w:pPr>
              <w:pStyle w:val="BodyText"/>
              <w:rPr>
                <w:rFonts w:ascii="Arial" w:hAnsi="Arial" w:cs="Arial"/>
                <w:color w:val="auto"/>
                <w:szCs w:val="24"/>
              </w:rPr>
            </w:pPr>
            <w:r w:rsidRPr="007F5591">
              <w:rPr>
                <w:rFonts w:ascii="Arial" w:hAnsi="Arial" w:cs="Arial"/>
                <w:color w:val="auto"/>
                <w:szCs w:val="24"/>
              </w:rPr>
              <w:t>The proposed techniques / emission levels for priorities for control are in line with the benchmark levels contained in the TG</w:t>
            </w:r>
            <w:r w:rsidR="00012BCE">
              <w:rPr>
                <w:rFonts w:ascii="Arial" w:hAnsi="Arial" w:cs="Arial"/>
                <w:color w:val="auto"/>
                <w:szCs w:val="24"/>
              </w:rPr>
              <w:t>N</w:t>
            </w:r>
            <w:r w:rsidR="007F5591" w:rsidRPr="007F5591">
              <w:rPr>
                <w:rFonts w:ascii="Arial" w:hAnsi="Arial" w:cs="Arial"/>
                <w:color w:val="auto"/>
                <w:szCs w:val="24"/>
              </w:rPr>
              <w:t xml:space="preserve"> 7.01</w:t>
            </w:r>
            <w:r w:rsidRPr="007F5591">
              <w:rPr>
                <w:rFonts w:ascii="Arial" w:hAnsi="Arial" w:cs="Arial"/>
                <w:color w:val="auto"/>
                <w:szCs w:val="24"/>
              </w:rPr>
              <w:t xml:space="preserve"> and we consider them to represent appropriate techniques for the facility. </w:t>
            </w:r>
          </w:p>
          <w:p w14:paraId="0FF152F4" w14:textId="77777777" w:rsidR="00FB30B4" w:rsidRPr="007820C3" w:rsidRDefault="00FB30B4" w:rsidP="007F5591">
            <w:pPr>
              <w:pStyle w:val="BodyText"/>
              <w:rPr>
                <w:rFonts w:ascii="Arial" w:hAnsi="Arial" w:cs="Arial"/>
                <w:szCs w:val="24"/>
              </w:rPr>
            </w:pPr>
          </w:p>
        </w:tc>
        <w:tc>
          <w:tcPr>
            <w:tcW w:w="1072" w:type="dxa"/>
          </w:tcPr>
          <w:p w14:paraId="0FF152F5"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92CEE" w:rsidRPr="007820C3" w14:paraId="0FF152F8" w14:textId="77777777" w:rsidTr="396B50C7">
        <w:tc>
          <w:tcPr>
            <w:tcW w:w="9302" w:type="dxa"/>
            <w:gridSpan w:val="4"/>
            <w:shd w:val="clear" w:color="auto" w:fill="0070C0"/>
          </w:tcPr>
          <w:p w14:paraId="0FF152F7"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The permit conditions</w:t>
            </w:r>
          </w:p>
        </w:tc>
      </w:tr>
      <w:tr w:rsidR="007820C3" w:rsidRPr="007820C3" w14:paraId="0FF15347" w14:textId="77777777" w:rsidTr="396B50C7">
        <w:trPr>
          <w:gridAfter w:val="1"/>
          <w:wAfter w:w="13" w:type="dxa"/>
        </w:trPr>
        <w:tc>
          <w:tcPr>
            <w:tcW w:w="1951" w:type="dxa"/>
          </w:tcPr>
          <w:p w14:paraId="0FF15343" w14:textId="77777777" w:rsidR="007820C3" w:rsidRPr="007820C3" w:rsidRDefault="007820C3" w:rsidP="00792CEE">
            <w:pPr>
              <w:rPr>
                <w:rFonts w:ascii="Arial" w:hAnsi="Arial" w:cs="Arial"/>
                <w:color w:val="000000"/>
                <w:szCs w:val="24"/>
              </w:rPr>
            </w:pPr>
            <w:r w:rsidRPr="007820C3">
              <w:rPr>
                <w:rFonts w:ascii="Arial" w:hAnsi="Arial" w:cs="Arial"/>
                <w:color w:val="000000"/>
                <w:szCs w:val="24"/>
              </w:rPr>
              <w:t>Considerations of foul sewer</w:t>
            </w:r>
          </w:p>
          <w:p w14:paraId="0FF15344" w14:textId="77777777" w:rsidR="007820C3" w:rsidRPr="007820C3" w:rsidRDefault="007820C3" w:rsidP="00792CEE">
            <w:pPr>
              <w:rPr>
                <w:rFonts w:ascii="Arial" w:hAnsi="Arial" w:cs="Arial"/>
                <w:color w:val="000000"/>
                <w:szCs w:val="24"/>
              </w:rPr>
            </w:pPr>
          </w:p>
        </w:tc>
        <w:tc>
          <w:tcPr>
            <w:tcW w:w="6266" w:type="dxa"/>
          </w:tcPr>
          <w:p w14:paraId="0FF15345" w14:textId="77777777" w:rsidR="007820C3" w:rsidRPr="007820C3" w:rsidRDefault="007820C3" w:rsidP="00792CEE">
            <w:pPr>
              <w:rPr>
                <w:rFonts w:ascii="Arial" w:hAnsi="Arial" w:cs="Arial"/>
                <w:szCs w:val="24"/>
              </w:rPr>
            </w:pPr>
            <w:r w:rsidRPr="007820C3">
              <w:rPr>
                <w:rFonts w:ascii="Arial" w:hAnsi="Arial" w:cs="Arial"/>
                <w:szCs w:val="24"/>
              </w:rPr>
              <w:t>We agree with the operators justification for not connecting to foul sewer.</w:t>
            </w:r>
          </w:p>
        </w:tc>
        <w:tc>
          <w:tcPr>
            <w:tcW w:w="1072" w:type="dxa"/>
          </w:tcPr>
          <w:p w14:paraId="0FF15346"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92CEE" w:rsidRPr="007820C3" w14:paraId="0FF15349" w14:textId="77777777" w:rsidTr="396B50C7">
        <w:tc>
          <w:tcPr>
            <w:tcW w:w="9302" w:type="dxa"/>
            <w:gridSpan w:val="4"/>
            <w:shd w:val="clear" w:color="auto" w:fill="0070C0"/>
          </w:tcPr>
          <w:p w14:paraId="0FF15348"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Operator Competence</w:t>
            </w:r>
          </w:p>
        </w:tc>
      </w:tr>
      <w:tr w:rsidR="007820C3" w:rsidRPr="007820C3" w14:paraId="0FF1534E" w14:textId="77777777" w:rsidTr="396B50C7">
        <w:trPr>
          <w:gridAfter w:val="1"/>
          <w:wAfter w:w="13" w:type="dxa"/>
        </w:trPr>
        <w:tc>
          <w:tcPr>
            <w:tcW w:w="1951" w:type="dxa"/>
          </w:tcPr>
          <w:p w14:paraId="0FF1534A" w14:textId="77777777" w:rsidR="007820C3" w:rsidRPr="007820C3" w:rsidRDefault="007820C3" w:rsidP="00D26B49">
            <w:pPr>
              <w:rPr>
                <w:rFonts w:ascii="Arial" w:hAnsi="Arial" w:cs="Arial"/>
                <w:szCs w:val="24"/>
              </w:rPr>
            </w:pPr>
            <w:r w:rsidRPr="007820C3">
              <w:rPr>
                <w:rFonts w:ascii="Arial" w:hAnsi="Arial" w:cs="Arial"/>
                <w:szCs w:val="24"/>
              </w:rPr>
              <w:t xml:space="preserve">Environment Management System </w:t>
            </w:r>
          </w:p>
        </w:tc>
        <w:tc>
          <w:tcPr>
            <w:tcW w:w="6266" w:type="dxa"/>
          </w:tcPr>
          <w:p w14:paraId="0FF1534B" w14:textId="77777777" w:rsidR="007820C3" w:rsidRDefault="007820C3" w:rsidP="00D26B49">
            <w:pPr>
              <w:rPr>
                <w:rFonts w:ascii="Arial" w:hAnsi="Arial" w:cs="Arial"/>
                <w:color w:val="000000"/>
                <w:szCs w:val="24"/>
              </w:rPr>
            </w:pPr>
            <w:r w:rsidRPr="007820C3">
              <w:rPr>
                <w:rFonts w:ascii="Arial" w:hAnsi="Arial" w:cs="Arial"/>
                <w:color w:val="000000"/>
                <w:szCs w:val="24"/>
              </w:rPr>
              <w:t>There is no known reason to consider that the operator will not have the management systems to enable it to comply with the permit conditions.  The decision was taken in accordance with RGN 5 on Operator Competence.</w:t>
            </w:r>
          </w:p>
          <w:p w14:paraId="0FF1534C" w14:textId="77777777" w:rsidR="00FB30B4" w:rsidRPr="007820C3" w:rsidRDefault="00FB30B4" w:rsidP="00D26B49">
            <w:pPr>
              <w:rPr>
                <w:rFonts w:ascii="Arial" w:hAnsi="Arial" w:cs="Arial"/>
                <w:szCs w:val="24"/>
              </w:rPr>
            </w:pPr>
          </w:p>
        </w:tc>
        <w:tc>
          <w:tcPr>
            <w:tcW w:w="1072" w:type="dxa"/>
          </w:tcPr>
          <w:p w14:paraId="0FF1534D" w14:textId="77777777" w:rsidR="007820C3" w:rsidRPr="00FB30B4" w:rsidRDefault="007820C3" w:rsidP="00D26B49">
            <w:pPr>
              <w:rPr>
                <w:rFonts w:ascii="Arial" w:hAnsi="Arial" w:cs="Arial"/>
                <w:color w:val="000000"/>
                <w:szCs w:val="24"/>
              </w:rPr>
            </w:pPr>
            <w:r w:rsidRPr="00FB30B4">
              <w:rPr>
                <w:rFonts w:ascii="Wingdings" w:eastAsia="Wingdings" w:hAnsi="Wingdings" w:cs="Wingdings"/>
                <w:color w:val="000000"/>
                <w:szCs w:val="24"/>
              </w:rPr>
              <w:t>ü</w:t>
            </w:r>
          </w:p>
        </w:tc>
      </w:tr>
      <w:tr w:rsidR="00E96702" w:rsidRPr="007820C3" w14:paraId="4503D091" w14:textId="77777777" w:rsidTr="396B50C7">
        <w:trPr>
          <w:gridAfter w:val="1"/>
          <w:wAfter w:w="13" w:type="dxa"/>
        </w:trPr>
        <w:tc>
          <w:tcPr>
            <w:tcW w:w="9289" w:type="dxa"/>
            <w:gridSpan w:val="3"/>
            <w:shd w:val="clear" w:color="auto" w:fill="0070C0"/>
          </w:tcPr>
          <w:p w14:paraId="7FAA5820" w14:textId="3A4868B5" w:rsidR="00E96702" w:rsidRPr="00E96702" w:rsidRDefault="00E96702" w:rsidP="00E96702">
            <w:pPr>
              <w:rPr>
                <w:rFonts w:ascii="Arial" w:hAnsi="Arial" w:cs="Arial"/>
                <w:b/>
                <w:color w:val="FFFFFF"/>
                <w:szCs w:val="24"/>
              </w:rPr>
            </w:pPr>
            <w:r w:rsidRPr="00E96702">
              <w:rPr>
                <w:rFonts w:ascii="Arial" w:hAnsi="Arial" w:cs="Arial"/>
                <w:b/>
                <w:color w:val="FFFFFF"/>
                <w:szCs w:val="24"/>
              </w:rPr>
              <w:t>Sustainable Management of Natural Resources</w:t>
            </w:r>
            <w:r>
              <w:rPr>
                <w:rFonts w:ascii="Arial" w:hAnsi="Arial" w:cs="Arial"/>
                <w:b/>
                <w:color w:val="FFFFFF"/>
                <w:szCs w:val="24"/>
              </w:rPr>
              <w:t xml:space="preserve"> (SMNR)</w:t>
            </w:r>
          </w:p>
        </w:tc>
      </w:tr>
      <w:tr w:rsidR="00E96702" w:rsidRPr="007820C3" w14:paraId="033C62BB" w14:textId="77777777" w:rsidTr="396B50C7">
        <w:trPr>
          <w:gridAfter w:val="1"/>
          <w:wAfter w:w="13" w:type="dxa"/>
        </w:trPr>
        <w:tc>
          <w:tcPr>
            <w:tcW w:w="1951" w:type="dxa"/>
          </w:tcPr>
          <w:p w14:paraId="35C25BFE" w14:textId="0AB7DEB0" w:rsidR="00E96702" w:rsidRDefault="00E96702" w:rsidP="00D26B49">
            <w:pPr>
              <w:rPr>
                <w:rFonts w:ascii="Arial" w:hAnsi="Arial" w:cs="Arial"/>
                <w:szCs w:val="24"/>
              </w:rPr>
            </w:pPr>
            <w:r>
              <w:rPr>
                <w:rFonts w:ascii="Arial" w:hAnsi="Arial" w:cs="Arial"/>
                <w:szCs w:val="24"/>
              </w:rPr>
              <w:t xml:space="preserve">Considerations of SMNR - Compliance with </w:t>
            </w:r>
            <w:r w:rsidR="00343BA5">
              <w:rPr>
                <w:rFonts w:ascii="Arial" w:hAnsi="Arial" w:cs="Arial"/>
                <w:szCs w:val="24"/>
              </w:rPr>
              <w:t>our</w:t>
            </w:r>
            <w:r>
              <w:rPr>
                <w:rFonts w:ascii="Arial" w:hAnsi="Arial" w:cs="Arial"/>
                <w:szCs w:val="24"/>
              </w:rPr>
              <w:t xml:space="preserve"> General Purpose</w:t>
            </w:r>
          </w:p>
        </w:tc>
        <w:tc>
          <w:tcPr>
            <w:tcW w:w="6266" w:type="dxa"/>
          </w:tcPr>
          <w:p w14:paraId="24FFCCEA" w14:textId="2D49CDD9" w:rsidR="00E96702" w:rsidRPr="00E96702" w:rsidRDefault="00343BA5" w:rsidP="00E96702">
            <w:pPr>
              <w:pStyle w:val="NormalWeb"/>
              <w:rPr>
                <w:rFonts w:ascii="Arial" w:eastAsia="Times New Roman" w:hAnsi="Arial" w:cs="Arial"/>
              </w:rPr>
            </w:pPr>
            <w:r>
              <w:rPr>
                <w:rFonts w:ascii="Arial" w:eastAsia="Times New Roman" w:hAnsi="Arial" w:cs="Arial"/>
              </w:rPr>
              <w:t>We are</w:t>
            </w:r>
            <w:r w:rsidR="00E96702" w:rsidRPr="00E96702">
              <w:rPr>
                <w:rFonts w:ascii="Arial" w:eastAsia="Times New Roman" w:hAnsi="Arial" w:cs="Arial"/>
              </w:rPr>
              <w:t xml:space="preserve"> satisfied that this decision is compatible with </w:t>
            </w:r>
            <w:r>
              <w:rPr>
                <w:rFonts w:ascii="Arial" w:eastAsia="Times New Roman" w:hAnsi="Arial" w:cs="Arial"/>
              </w:rPr>
              <w:t>our</w:t>
            </w:r>
            <w:r w:rsidR="00E96702" w:rsidRPr="00E96702">
              <w:rPr>
                <w:rFonts w:ascii="Arial" w:eastAsia="Times New Roman" w:hAnsi="Arial" w:cs="Arial"/>
              </w:rPr>
              <w:t xml:space="preserve"> general purpose of pursuing the sustainable management of natural resources in relation to Wales and applying the principles of sustainable management of natural resources”</w:t>
            </w:r>
          </w:p>
          <w:p w14:paraId="7C4FE69A" w14:textId="77777777" w:rsidR="00E96702" w:rsidRPr="00E96702" w:rsidRDefault="00E96702" w:rsidP="00514F30">
            <w:pPr>
              <w:pStyle w:val="NormalWeb"/>
              <w:rPr>
                <w:rFonts w:ascii="Arial" w:hAnsi="Arial" w:cs="Arial"/>
                <w:color w:val="FF00FF"/>
              </w:rPr>
            </w:pPr>
          </w:p>
        </w:tc>
        <w:tc>
          <w:tcPr>
            <w:tcW w:w="1072" w:type="dxa"/>
          </w:tcPr>
          <w:p w14:paraId="204E9F27" w14:textId="4D8C7B08" w:rsidR="00E96702" w:rsidRDefault="00E96702" w:rsidP="00D26B49">
            <w:pPr>
              <w:rPr>
                <w:rFonts w:ascii="Arial" w:hAnsi="Arial" w:cs="Arial"/>
                <w:color w:val="000000"/>
                <w:szCs w:val="24"/>
              </w:rPr>
            </w:pPr>
            <w:r w:rsidRPr="00FB30B4">
              <w:rPr>
                <w:rFonts w:ascii="Wingdings" w:eastAsia="Wingdings" w:hAnsi="Wingdings" w:cs="Wingdings"/>
                <w:color w:val="000000"/>
                <w:szCs w:val="24"/>
              </w:rPr>
              <w:t>ü</w:t>
            </w:r>
          </w:p>
        </w:tc>
      </w:tr>
      <w:tr w:rsidR="396B50C7" w14:paraId="6777B165" w14:textId="77777777" w:rsidTr="396B50C7">
        <w:trPr>
          <w:gridAfter w:val="1"/>
          <w:wAfter w:w="13" w:type="dxa"/>
        </w:trPr>
        <w:tc>
          <w:tcPr>
            <w:tcW w:w="9289" w:type="dxa"/>
            <w:gridSpan w:val="3"/>
            <w:shd w:val="clear" w:color="auto" w:fill="0070C0"/>
          </w:tcPr>
          <w:p w14:paraId="250BE046" w14:textId="00556724" w:rsidR="0A08D9AA" w:rsidRDefault="0A08D9AA" w:rsidP="396B50C7">
            <w:pPr>
              <w:rPr>
                <w:rFonts w:ascii="Arial" w:eastAsia="Arial" w:hAnsi="Arial" w:cs="Arial"/>
                <w:szCs w:val="24"/>
              </w:rPr>
            </w:pPr>
            <w:r w:rsidRPr="396B50C7">
              <w:rPr>
                <w:rFonts w:ascii="Arial" w:eastAsia="Arial" w:hAnsi="Arial" w:cs="Arial"/>
                <w:b/>
                <w:bCs/>
                <w:color w:val="FFFFFF" w:themeColor="background1"/>
                <w:szCs w:val="24"/>
              </w:rPr>
              <w:t>Environment Wales Act 2016</w:t>
            </w:r>
          </w:p>
        </w:tc>
      </w:tr>
      <w:tr w:rsidR="396B50C7" w14:paraId="6994923E" w14:textId="77777777" w:rsidTr="396B50C7">
        <w:trPr>
          <w:gridAfter w:val="1"/>
          <w:wAfter w:w="13" w:type="dxa"/>
        </w:trPr>
        <w:tc>
          <w:tcPr>
            <w:tcW w:w="1951" w:type="dxa"/>
          </w:tcPr>
          <w:p w14:paraId="55441AD6" w14:textId="4172B2C6" w:rsidR="0A08D9AA" w:rsidRDefault="0A08D9AA" w:rsidP="396B50C7">
            <w:pPr>
              <w:rPr>
                <w:rFonts w:ascii="Arial" w:eastAsia="Arial" w:hAnsi="Arial" w:cs="Arial"/>
                <w:szCs w:val="24"/>
              </w:rPr>
            </w:pPr>
            <w:r w:rsidRPr="396B50C7">
              <w:rPr>
                <w:rFonts w:ascii="Arial" w:eastAsia="Arial" w:hAnsi="Arial" w:cs="Arial"/>
                <w:szCs w:val="24"/>
              </w:rPr>
              <w:t>Biodiversity and resilience of ecosystems duty</w:t>
            </w:r>
          </w:p>
        </w:tc>
        <w:tc>
          <w:tcPr>
            <w:tcW w:w="6266" w:type="dxa"/>
          </w:tcPr>
          <w:p w14:paraId="0E33EB74" w14:textId="2BE0B39E" w:rsidR="0A08D9AA" w:rsidRDefault="0A08D9AA" w:rsidP="396B50C7">
            <w:pPr>
              <w:pStyle w:val="NormalWeb"/>
              <w:rPr>
                <w:rFonts w:eastAsia="Calibri"/>
              </w:rPr>
            </w:pPr>
            <w:r w:rsidRPr="396B50C7">
              <w:rPr>
                <w:rFonts w:ascii="Arial" w:eastAsia="Arial" w:hAnsi="Arial" w:cs="Arial"/>
              </w:rPr>
              <w:t xml:space="preserve">Section 6 of the Environment Wales Act 2016 requires that we seek to maintain and enhance biodiversity in the exercise of our functions, and in so doing promote the resilience of ecosystems, in a manner that is consistent with the proper exercise of our functions. NRW is satisfied that in this case, we have </w:t>
            </w:r>
            <w:proofErr w:type="gramStart"/>
            <w:r w:rsidRPr="396B50C7">
              <w:rPr>
                <w:rFonts w:ascii="Arial" w:eastAsia="Arial" w:hAnsi="Arial" w:cs="Arial"/>
              </w:rPr>
              <w:t>taken into account</w:t>
            </w:r>
            <w:proofErr w:type="gramEnd"/>
            <w:r w:rsidRPr="396B50C7">
              <w:rPr>
                <w:rFonts w:ascii="Arial" w:eastAsia="Arial" w:hAnsi="Arial" w:cs="Arial"/>
              </w:rPr>
              <w:t xml:space="preserve"> and had due regard to this duty in so far as it is consistent with the function of determining an application for a </w:t>
            </w:r>
            <w:r w:rsidRPr="00EA0B87">
              <w:rPr>
                <w:rFonts w:ascii="Arial" w:eastAsia="Arial" w:hAnsi="Arial" w:cs="Arial"/>
              </w:rPr>
              <w:t>groundwater discharge activity permit under EPR2016.</w:t>
            </w:r>
          </w:p>
        </w:tc>
        <w:tc>
          <w:tcPr>
            <w:tcW w:w="1072" w:type="dxa"/>
          </w:tcPr>
          <w:p w14:paraId="2A7A659A" w14:textId="2D58CE48" w:rsidR="0A08D9AA" w:rsidRDefault="0A08D9AA" w:rsidP="396B50C7">
            <w:pPr>
              <w:rPr>
                <w:rFonts w:ascii="Arial" w:hAnsi="Arial" w:cs="Arial"/>
                <w:color w:val="000000" w:themeColor="text1"/>
              </w:rPr>
            </w:pPr>
            <w:r w:rsidRPr="396B50C7">
              <w:rPr>
                <w:rFonts w:ascii="Wingdings" w:eastAsia="Wingdings" w:hAnsi="Wingdings" w:cs="Wingdings"/>
                <w:color w:val="000000" w:themeColor="text1"/>
              </w:rPr>
              <w:t>ü</w:t>
            </w:r>
          </w:p>
        </w:tc>
      </w:tr>
    </w:tbl>
    <w:p w14:paraId="0FF15375" w14:textId="77777777" w:rsidR="00C44B7E" w:rsidRDefault="00C44B7E">
      <w:pPr>
        <w:rPr>
          <w:rFonts w:ascii="Arial" w:hAnsi="Arial"/>
          <w:b/>
          <w:sz w:val="28"/>
        </w:rPr>
      </w:pPr>
    </w:p>
    <w:sectPr w:rsidR="00C44B7E" w:rsidSect="003F4346">
      <w:footerReference w:type="even" r:id="rId12"/>
      <w:footerReference w:type="default" r:id="rId13"/>
      <w:pgSz w:w="11906" w:h="16838"/>
      <w:pgMar w:top="1440" w:right="1800" w:bottom="1440" w:left="1800" w:header="720" w:footer="19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B09B763" w14:textId="77777777" w:rsidR="00AB3610" w:rsidRDefault="00AB3610">
      <w:r>
        <w:separator/>
      </w:r>
    </w:p>
  </w:endnote>
  <w:endnote w:type="continuationSeparator" w:id="0">
    <w:p w14:paraId="31EF9B7D" w14:textId="77777777" w:rsidR="00AB3610" w:rsidRDefault="00AB3610">
      <w:r>
        <w:continuationSeparator/>
      </w:r>
    </w:p>
  </w:endnote>
  <w:endnote w:type="continuationNotice" w:id="1">
    <w:p w14:paraId="6479C5B7" w14:textId="77777777" w:rsidR="00AB3610" w:rsidRDefault="00AB361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G Times">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1002AFF" w:usb1="4000ACF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F1537A" w14:textId="77777777" w:rsidR="004237EA" w:rsidRDefault="009271E0">
    <w:pPr>
      <w:pStyle w:val="Footer"/>
      <w:framePr w:wrap="around" w:vAnchor="text" w:hAnchor="margin" w:xAlign="center" w:y="1"/>
      <w:rPr>
        <w:rStyle w:val="PageNumber"/>
      </w:rPr>
    </w:pPr>
    <w:r>
      <w:rPr>
        <w:rStyle w:val="PageNumber"/>
      </w:rPr>
      <w:fldChar w:fldCharType="begin"/>
    </w:r>
    <w:r w:rsidR="004237EA">
      <w:rPr>
        <w:rStyle w:val="PageNumber"/>
      </w:rPr>
      <w:instrText xml:space="preserve">PAGE  </w:instrText>
    </w:r>
    <w:r>
      <w:rPr>
        <w:rStyle w:val="PageNumber"/>
      </w:rPr>
      <w:fldChar w:fldCharType="separate"/>
    </w:r>
    <w:r w:rsidR="004237EA">
      <w:rPr>
        <w:rStyle w:val="PageNumber"/>
        <w:noProof/>
      </w:rPr>
      <w:t>5</w:t>
    </w:r>
    <w:r>
      <w:rPr>
        <w:rStyle w:val="PageNumber"/>
      </w:rPr>
      <w:fldChar w:fldCharType="end"/>
    </w:r>
  </w:p>
  <w:p w14:paraId="0FF1537B" w14:textId="77777777" w:rsidR="004237EA" w:rsidRDefault="004237E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636" w:type="dxa"/>
      <w:tblInd w:w="-1153" w:type="dxa"/>
      <w:tblLayout w:type="fixed"/>
      <w:tblLook w:val="0000" w:firstRow="0" w:lastRow="0" w:firstColumn="0" w:lastColumn="0" w:noHBand="0" w:noVBand="0"/>
    </w:tblPr>
    <w:tblGrid>
      <w:gridCol w:w="2659"/>
      <w:gridCol w:w="2659"/>
      <w:gridCol w:w="2926"/>
      <w:gridCol w:w="2392"/>
    </w:tblGrid>
    <w:tr w:rsidR="004237EA" w:rsidRPr="002B61AE" w14:paraId="0FF15380" w14:textId="77777777" w:rsidTr="008632BF">
      <w:trPr>
        <w:trHeight w:val="286"/>
      </w:trPr>
      <w:tc>
        <w:tcPr>
          <w:tcW w:w="2659" w:type="dxa"/>
        </w:tcPr>
        <w:p w14:paraId="0FF1537C" w14:textId="7104BEDB" w:rsidR="004237EA" w:rsidRPr="00E907C6" w:rsidRDefault="004237EA" w:rsidP="008632BF">
          <w:pPr>
            <w:tabs>
              <w:tab w:val="left" w:pos="4335"/>
              <w:tab w:val="right" w:pos="10348"/>
            </w:tabs>
            <w:rPr>
              <w:rStyle w:val="PageNumber"/>
              <w:rFonts w:ascii="Arial" w:hAnsi="Arial" w:cs="Arial"/>
              <w:color w:val="0070C0"/>
              <w:sz w:val="18"/>
              <w:lang w:val="en-US"/>
            </w:rPr>
          </w:pPr>
          <w:r w:rsidRPr="00E907C6">
            <w:rPr>
              <w:rStyle w:val="PageNumber"/>
              <w:rFonts w:ascii="Arial" w:hAnsi="Arial" w:cs="Arial"/>
              <w:color w:val="0070C0"/>
              <w:sz w:val="18"/>
              <w:lang w:val="en-US"/>
            </w:rPr>
            <w:t>233_08_SD92</w:t>
          </w:r>
        </w:p>
      </w:tc>
      <w:tc>
        <w:tcPr>
          <w:tcW w:w="2659" w:type="dxa"/>
        </w:tcPr>
        <w:p w14:paraId="0FF1537D" w14:textId="5E1ABA50" w:rsidR="004237EA" w:rsidRPr="00E907C6" w:rsidRDefault="004237EA" w:rsidP="008632BF">
          <w:pPr>
            <w:tabs>
              <w:tab w:val="left" w:pos="4335"/>
              <w:tab w:val="right" w:pos="10348"/>
            </w:tabs>
            <w:rPr>
              <w:rStyle w:val="PageNumber"/>
              <w:rFonts w:ascii="Arial" w:hAnsi="Arial" w:cs="Arial"/>
              <w:color w:val="0070C0"/>
              <w:sz w:val="18"/>
              <w:lang w:val="en-US"/>
            </w:rPr>
          </w:pPr>
        </w:p>
      </w:tc>
      <w:tc>
        <w:tcPr>
          <w:tcW w:w="2926" w:type="dxa"/>
        </w:tcPr>
        <w:p w14:paraId="0FF1537E" w14:textId="165417DE" w:rsidR="004237EA" w:rsidRPr="00E907C6" w:rsidRDefault="004237EA" w:rsidP="008632BF">
          <w:pPr>
            <w:tabs>
              <w:tab w:val="left" w:pos="4335"/>
              <w:tab w:val="right" w:pos="10348"/>
            </w:tabs>
            <w:rPr>
              <w:rStyle w:val="PageNumber"/>
              <w:rFonts w:ascii="Arial" w:hAnsi="Arial" w:cs="Arial"/>
              <w:color w:val="0070C0"/>
              <w:sz w:val="20"/>
              <w:lang w:val="en-US"/>
            </w:rPr>
          </w:pPr>
        </w:p>
      </w:tc>
      <w:tc>
        <w:tcPr>
          <w:tcW w:w="2392" w:type="dxa"/>
        </w:tcPr>
        <w:p w14:paraId="0FF1537F" w14:textId="13D61703" w:rsidR="004237EA" w:rsidRPr="00E907C6" w:rsidRDefault="004237EA" w:rsidP="008632BF">
          <w:pPr>
            <w:tabs>
              <w:tab w:val="left" w:pos="4335"/>
              <w:tab w:val="right" w:pos="10348"/>
            </w:tabs>
            <w:jc w:val="right"/>
            <w:rPr>
              <w:rStyle w:val="PageNumber"/>
              <w:rFonts w:ascii="Arial" w:hAnsi="Arial" w:cs="Arial"/>
              <w:color w:val="0070C0"/>
              <w:sz w:val="20"/>
              <w:lang w:val="en-US"/>
            </w:rPr>
          </w:pPr>
          <w:r w:rsidRPr="00E907C6">
            <w:rPr>
              <w:rStyle w:val="PageNumber"/>
              <w:rFonts w:ascii="Arial" w:hAnsi="Arial" w:cs="Arial"/>
              <w:color w:val="0070C0"/>
              <w:sz w:val="20"/>
              <w:lang w:val="en-US"/>
            </w:rPr>
            <w:t xml:space="preserve">Page </w:t>
          </w:r>
          <w:r w:rsidR="009271E0"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PAGE </w:instrText>
          </w:r>
          <w:r w:rsidR="009271E0" w:rsidRPr="00E907C6">
            <w:rPr>
              <w:rStyle w:val="PageNumber"/>
              <w:rFonts w:ascii="Arial" w:hAnsi="Arial" w:cs="Arial"/>
              <w:color w:val="0070C0"/>
              <w:sz w:val="20"/>
              <w:lang w:val="en-US"/>
            </w:rPr>
            <w:fldChar w:fldCharType="separate"/>
          </w:r>
          <w:r w:rsidR="00343BA5">
            <w:rPr>
              <w:rStyle w:val="PageNumber"/>
              <w:rFonts w:ascii="Arial" w:hAnsi="Arial" w:cs="Arial"/>
              <w:noProof/>
              <w:color w:val="0070C0"/>
              <w:sz w:val="20"/>
              <w:lang w:val="en-US"/>
            </w:rPr>
            <w:t>10</w:t>
          </w:r>
          <w:r w:rsidR="009271E0" w:rsidRPr="00E907C6">
            <w:rPr>
              <w:rStyle w:val="PageNumber"/>
              <w:rFonts w:ascii="Arial" w:hAnsi="Arial" w:cs="Arial"/>
              <w:color w:val="0070C0"/>
              <w:sz w:val="20"/>
              <w:lang w:val="en-US"/>
            </w:rPr>
            <w:fldChar w:fldCharType="end"/>
          </w:r>
          <w:r w:rsidRPr="00E907C6">
            <w:rPr>
              <w:rStyle w:val="PageNumber"/>
              <w:rFonts w:ascii="Arial" w:hAnsi="Arial" w:cs="Arial"/>
              <w:color w:val="0070C0"/>
              <w:sz w:val="20"/>
              <w:lang w:val="en-US"/>
            </w:rPr>
            <w:t xml:space="preserve"> of </w:t>
          </w:r>
          <w:r w:rsidR="009271E0"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NUMPAGES </w:instrText>
          </w:r>
          <w:r w:rsidR="009271E0" w:rsidRPr="00E907C6">
            <w:rPr>
              <w:rStyle w:val="PageNumber"/>
              <w:rFonts w:ascii="Arial" w:hAnsi="Arial" w:cs="Arial"/>
              <w:color w:val="0070C0"/>
              <w:sz w:val="20"/>
              <w:lang w:val="en-US"/>
            </w:rPr>
            <w:fldChar w:fldCharType="separate"/>
          </w:r>
          <w:r w:rsidR="00343BA5">
            <w:rPr>
              <w:rStyle w:val="PageNumber"/>
              <w:rFonts w:ascii="Arial" w:hAnsi="Arial" w:cs="Arial"/>
              <w:noProof/>
              <w:color w:val="0070C0"/>
              <w:sz w:val="20"/>
              <w:lang w:val="en-US"/>
            </w:rPr>
            <w:t>12</w:t>
          </w:r>
          <w:r w:rsidR="009271E0" w:rsidRPr="00E907C6">
            <w:rPr>
              <w:rStyle w:val="PageNumber"/>
              <w:rFonts w:ascii="Arial" w:hAnsi="Arial" w:cs="Arial"/>
              <w:color w:val="0070C0"/>
              <w:sz w:val="20"/>
              <w:lang w:val="en-US"/>
            </w:rPr>
            <w:fldChar w:fldCharType="end"/>
          </w:r>
        </w:p>
      </w:tc>
    </w:tr>
  </w:tbl>
  <w:p w14:paraId="0FF15381" w14:textId="77777777" w:rsidR="004237EA" w:rsidRPr="003F4346" w:rsidRDefault="004237EA" w:rsidP="003F4346">
    <w:pPr>
      <w:pStyle w:val="Footer"/>
      <w:rPr>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33DA145" w14:textId="77777777" w:rsidR="00AB3610" w:rsidRDefault="00AB3610">
      <w:r>
        <w:separator/>
      </w:r>
    </w:p>
  </w:footnote>
  <w:footnote w:type="continuationSeparator" w:id="0">
    <w:p w14:paraId="3EBD064A" w14:textId="77777777" w:rsidR="00AB3610" w:rsidRDefault="00AB3610">
      <w:r>
        <w:continuationSeparator/>
      </w:r>
    </w:p>
  </w:footnote>
  <w:footnote w:type="continuationNotice" w:id="1">
    <w:p w14:paraId="491EDEB7" w14:textId="77777777" w:rsidR="00AB3610" w:rsidRDefault="00AB3610"/>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CF7FBA"/>
    <w:multiLevelType w:val="hybridMultilevel"/>
    <w:tmpl w:val="A6FEF59E"/>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1A64C8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1C791563"/>
    <w:multiLevelType w:val="hybridMultilevel"/>
    <w:tmpl w:val="438E2E20"/>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FDE3CA8"/>
    <w:multiLevelType w:val="hybridMultilevel"/>
    <w:tmpl w:val="88CC791A"/>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0E76BA3"/>
    <w:multiLevelType w:val="hybridMultilevel"/>
    <w:tmpl w:val="251C1D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678099B"/>
    <w:multiLevelType w:val="hybridMultilevel"/>
    <w:tmpl w:val="2CB8F756"/>
    <w:lvl w:ilvl="0" w:tplc="1A58E380">
      <w:start w:val="5"/>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8F74A0D"/>
    <w:multiLevelType w:val="hybridMultilevel"/>
    <w:tmpl w:val="334AEE3C"/>
    <w:lvl w:ilvl="0" w:tplc="959E4AC6">
      <w:start w:val="1"/>
      <w:numFmt w:val="bullet"/>
      <w:lvlText w:val=""/>
      <w:lvlJc w:val="left"/>
      <w:pPr>
        <w:tabs>
          <w:tab w:val="num" w:pos="1866"/>
        </w:tabs>
        <w:ind w:left="1866" w:hanging="360"/>
      </w:pPr>
      <w:rPr>
        <w:rFonts w:ascii="Symbol" w:hAnsi="Symbol" w:hint="default"/>
        <w:sz w:val="20"/>
      </w:rPr>
    </w:lvl>
    <w:lvl w:ilvl="1" w:tplc="08090003" w:tentative="1">
      <w:start w:val="1"/>
      <w:numFmt w:val="bullet"/>
      <w:lvlText w:val="o"/>
      <w:lvlJc w:val="left"/>
      <w:pPr>
        <w:tabs>
          <w:tab w:val="num" w:pos="1866"/>
        </w:tabs>
        <w:ind w:left="1866" w:hanging="360"/>
      </w:pPr>
      <w:rPr>
        <w:rFonts w:ascii="Courier New" w:hAnsi="Courier New" w:cs="Courier New" w:hint="default"/>
      </w:rPr>
    </w:lvl>
    <w:lvl w:ilvl="2" w:tplc="08090005" w:tentative="1">
      <w:start w:val="1"/>
      <w:numFmt w:val="bullet"/>
      <w:lvlText w:val=""/>
      <w:lvlJc w:val="left"/>
      <w:pPr>
        <w:tabs>
          <w:tab w:val="num" w:pos="2586"/>
        </w:tabs>
        <w:ind w:left="2586" w:hanging="360"/>
      </w:pPr>
      <w:rPr>
        <w:rFonts w:ascii="Wingdings" w:hAnsi="Wingdings" w:hint="default"/>
      </w:rPr>
    </w:lvl>
    <w:lvl w:ilvl="3" w:tplc="08090001" w:tentative="1">
      <w:start w:val="1"/>
      <w:numFmt w:val="bullet"/>
      <w:lvlText w:val=""/>
      <w:lvlJc w:val="left"/>
      <w:pPr>
        <w:tabs>
          <w:tab w:val="num" w:pos="3306"/>
        </w:tabs>
        <w:ind w:left="3306" w:hanging="360"/>
      </w:pPr>
      <w:rPr>
        <w:rFonts w:ascii="Symbol" w:hAnsi="Symbol" w:hint="default"/>
      </w:rPr>
    </w:lvl>
    <w:lvl w:ilvl="4" w:tplc="08090003" w:tentative="1">
      <w:start w:val="1"/>
      <w:numFmt w:val="bullet"/>
      <w:lvlText w:val="o"/>
      <w:lvlJc w:val="left"/>
      <w:pPr>
        <w:tabs>
          <w:tab w:val="num" w:pos="4026"/>
        </w:tabs>
        <w:ind w:left="4026" w:hanging="360"/>
      </w:pPr>
      <w:rPr>
        <w:rFonts w:ascii="Courier New" w:hAnsi="Courier New" w:cs="Courier New" w:hint="default"/>
      </w:rPr>
    </w:lvl>
    <w:lvl w:ilvl="5" w:tplc="08090005" w:tentative="1">
      <w:start w:val="1"/>
      <w:numFmt w:val="bullet"/>
      <w:lvlText w:val=""/>
      <w:lvlJc w:val="left"/>
      <w:pPr>
        <w:tabs>
          <w:tab w:val="num" w:pos="4746"/>
        </w:tabs>
        <w:ind w:left="4746" w:hanging="360"/>
      </w:pPr>
      <w:rPr>
        <w:rFonts w:ascii="Wingdings" w:hAnsi="Wingdings" w:hint="default"/>
      </w:rPr>
    </w:lvl>
    <w:lvl w:ilvl="6" w:tplc="08090001" w:tentative="1">
      <w:start w:val="1"/>
      <w:numFmt w:val="bullet"/>
      <w:lvlText w:val=""/>
      <w:lvlJc w:val="left"/>
      <w:pPr>
        <w:tabs>
          <w:tab w:val="num" w:pos="5466"/>
        </w:tabs>
        <w:ind w:left="5466" w:hanging="360"/>
      </w:pPr>
      <w:rPr>
        <w:rFonts w:ascii="Symbol" w:hAnsi="Symbol" w:hint="default"/>
      </w:rPr>
    </w:lvl>
    <w:lvl w:ilvl="7" w:tplc="08090003" w:tentative="1">
      <w:start w:val="1"/>
      <w:numFmt w:val="bullet"/>
      <w:lvlText w:val="o"/>
      <w:lvlJc w:val="left"/>
      <w:pPr>
        <w:tabs>
          <w:tab w:val="num" w:pos="6186"/>
        </w:tabs>
        <w:ind w:left="6186" w:hanging="360"/>
      </w:pPr>
      <w:rPr>
        <w:rFonts w:ascii="Courier New" w:hAnsi="Courier New" w:cs="Courier New" w:hint="default"/>
      </w:rPr>
    </w:lvl>
    <w:lvl w:ilvl="8" w:tplc="08090005" w:tentative="1">
      <w:start w:val="1"/>
      <w:numFmt w:val="bullet"/>
      <w:lvlText w:val=""/>
      <w:lvlJc w:val="left"/>
      <w:pPr>
        <w:tabs>
          <w:tab w:val="num" w:pos="6906"/>
        </w:tabs>
        <w:ind w:left="6906" w:hanging="360"/>
      </w:pPr>
      <w:rPr>
        <w:rFonts w:ascii="Wingdings" w:hAnsi="Wingdings" w:hint="default"/>
      </w:rPr>
    </w:lvl>
  </w:abstractNum>
  <w:abstractNum w:abstractNumId="7" w15:restartNumberingAfterBreak="0">
    <w:nsid w:val="32616C3B"/>
    <w:multiLevelType w:val="multilevel"/>
    <w:tmpl w:val="88CC791A"/>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9373E0C"/>
    <w:multiLevelType w:val="hybridMultilevel"/>
    <w:tmpl w:val="1C040BCE"/>
    <w:lvl w:ilvl="0" w:tplc="959E4AC6">
      <w:start w:val="1"/>
      <w:numFmt w:val="bullet"/>
      <w:lvlText w:val=""/>
      <w:lvlJc w:val="left"/>
      <w:pPr>
        <w:tabs>
          <w:tab w:val="num" w:pos="1797"/>
        </w:tabs>
        <w:ind w:left="1797" w:hanging="360"/>
      </w:pPr>
      <w:rPr>
        <w:rFonts w:ascii="Symbol" w:hAnsi="Symbol" w:hint="default"/>
        <w:sz w:val="20"/>
      </w:rPr>
    </w:lvl>
    <w:lvl w:ilvl="1" w:tplc="08090003" w:tentative="1">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9" w15:restartNumberingAfterBreak="0">
    <w:nsid w:val="3AE80A3A"/>
    <w:multiLevelType w:val="hybridMultilevel"/>
    <w:tmpl w:val="E26CE568"/>
    <w:lvl w:ilvl="0" w:tplc="3998EB32">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450C269C"/>
    <w:multiLevelType w:val="multilevel"/>
    <w:tmpl w:val="1EEA6270"/>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4A7F1EB2"/>
    <w:multiLevelType w:val="hybridMultilevel"/>
    <w:tmpl w:val="8EC49C32"/>
    <w:lvl w:ilvl="0" w:tplc="DA581386">
      <w:start w:val="1"/>
      <w:numFmt w:val="bullet"/>
      <w:lvlText w:val=""/>
      <w:lvlJc w:val="left"/>
      <w:pPr>
        <w:tabs>
          <w:tab w:val="num" w:pos="720"/>
        </w:tabs>
        <w:ind w:left="720" w:hanging="360"/>
      </w:pPr>
      <w:rPr>
        <w:rFonts w:ascii="Wingdings" w:hAnsi="Wingdings" w:hint="default"/>
        <w:color w:val="FF0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EE60099"/>
    <w:multiLevelType w:val="multilevel"/>
    <w:tmpl w:val="53320080"/>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5E860AB"/>
    <w:multiLevelType w:val="hybridMultilevel"/>
    <w:tmpl w:val="85406534"/>
    <w:lvl w:ilvl="0" w:tplc="93FA6210">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63F04100"/>
    <w:multiLevelType w:val="hybridMultilevel"/>
    <w:tmpl w:val="CCE6384A"/>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93736C0"/>
    <w:multiLevelType w:val="hybridMultilevel"/>
    <w:tmpl w:val="53320080"/>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B86464D"/>
    <w:multiLevelType w:val="multilevel"/>
    <w:tmpl w:val="98F8F422"/>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CC47B91"/>
    <w:multiLevelType w:val="hybridMultilevel"/>
    <w:tmpl w:val="98F8F422"/>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7E195F98"/>
    <w:multiLevelType w:val="hybridMultilevel"/>
    <w:tmpl w:val="1EEA6270"/>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15"/>
  </w:num>
  <w:num w:numId="3">
    <w:abstractNumId w:val="12"/>
  </w:num>
  <w:num w:numId="4">
    <w:abstractNumId w:val="2"/>
  </w:num>
  <w:num w:numId="5">
    <w:abstractNumId w:val="4"/>
  </w:num>
  <w:num w:numId="6">
    <w:abstractNumId w:val="3"/>
  </w:num>
  <w:num w:numId="7">
    <w:abstractNumId w:val="7"/>
  </w:num>
  <w:num w:numId="8">
    <w:abstractNumId w:val="14"/>
  </w:num>
  <w:num w:numId="9">
    <w:abstractNumId w:val="18"/>
  </w:num>
  <w:num w:numId="10">
    <w:abstractNumId w:val="10"/>
  </w:num>
  <w:num w:numId="11">
    <w:abstractNumId w:val="13"/>
  </w:num>
  <w:num w:numId="12">
    <w:abstractNumId w:val="17"/>
  </w:num>
  <w:num w:numId="13">
    <w:abstractNumId w:val="16"/>
  </w:num>
  <w:num w:numId="14">
    <w:abstractNumId w:val="9"/>
  </w:num>
  <w:num w:numId="15">
    <w:abstractNumId w:val="11"/>
  </w:num>
  <w:num w:numId="16">
    <w:abstractNumId w:val="5"/>
  </w:num>
  <w:num w:numId="17">
    <w:abstractNumId w:val="0"/>
  </w:num>
  <w:num w:numId="18">
    <w:abstractNumId w:val="8"/>
  </w:num>
  <w:num w:numId="19">
    <w:abstractNumId w:val="6"/>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GrammaticalErrors/>
  <w:activeWritingStyle w:appName="MSWord" w:lang="en-GB" w:vendorID="8" w:dllVersion="513" w:checkStyle="1"/>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8193"/>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4B7E"/>
    <w:rsid w:val="00012BCE"/>
    <w:rsid w:val="0001753F"/>
    <w:rsid w:val="000225DA"/>
    <w:rsid w:val="00024E0F"/>
    <w:rsid w:val="000436A8"/>
    <w:rsid w:val="00050DC6"/>
    <w:rsid w:val="00052697"/>
    <w:rsid w:val="0005636B"/>
    <w:rsid w:val="0006298C"/>
    <w:rsid w:val="00064724"/>
    <w:rsid w:val="000676D4"/>
    <w:rsid w:val="00067A5C"/>
    <w:rsid w:val="000771BE"/>
    <w:rsid w:val="00077908"/>
    <w:rsid w:val="00081421"/>
    <w:rsid w:val="00087AFD"/>
    <w:rsid w:val="00094448"/>
    <w:rsid w:val="000A27F2"/>
    <w:rsid w:val="000A6110"/>
    <w:rsid w:val="000B0C2A"/>
    <w:rsid w:val="000C3151"/>
    <w:rsid w:val="000D0EAE"/>
    <w:rsid w:val="000E2BCE"/>
    <w:rsid w:val="000E54AC"/>
    <w:rsid w:val="000F3D3D"/>
    <w:rsid w:val="001034AC"/>
    <w:rsid w:val="00107C27"/>
    <w:rsid w:val="00112F82"/>
    <w:rsid w:val="00120FD3"/>
    <w:rsid w:val="00124B9A"/>
    <w:rsid w:val="00136717"/>
    <w:rsid w:val="00141DD3"/>
    <w:rsid w:val="0014332B"/>
    <w:rsid w:val="00147725"/>
    <w:rsid w:val="001648C3"/>
    <w:rsid w:val="0016775A"/>
    <w:rsid w:val="0017110E"/>
    <w:rsid w:val="00171565"/>
    <w:rsid w:val="00175981"/>
    <w:rsid w:val="0019078A"/>
    <w:rsid w:val="001A0126"/>
    <w:rsid w:val="001A2522"/>
    <w:rsid w:val="001A47AE"/>
    <w:rsid w:val="001A5072"/>
    <w:rsid w:val="001A79EC"/>
    <w:rsid w:val="001B000A"/>
    <w:rsid w:val="001B5BD3"/>
    <w:rsid w:val="001B77CB"/>
    <w:rsid w:val="001C1F18"/>
    <w:rsid w:val="001C2814"/>
    <w:rsid w:val="001E12FE"/>
    <w:rsid w:val="001F0E23"/>
    <w:rsid w:val="001F2D27"/>
    <w:rsid w:val="002013C8"/>
    <w:rsid w:val="00202B65"/>
    <w:rsid w:val="00207C20"/>
    <w:rsid w:val="00210407"/>
    <w:rsid w:val="00216630"/>
    <w:rsid w:val="00223BAE"/>
    <w:rsid w:val="0023750B"/>
    <w:rsid w:val="002436CC"/>
    <w:rsid w:val="00247FE6"/>
    <w:rsid w:val="00253604"/>
    <w:rsid w:val="0026228B"/>
    <w:rsid w:val="0026391A"/>
    <w:rsid w:val="002741DD"/>
    <w:rsid w:val="0028175F"/>
    <w:rsid w:val="00282A26"/>
    <w:rsid w:val="00292B3A"/>
    <w:rsid w:val="002967CA"/>
    <w:rsid w:val="002A66F0"/>
    <w:rsid w:val="002B0D8B"/>
    <w:rsid w:val="002B2C72"/>
    <w:rsid w:val="002B3FAA"/>
    <w:rsid w:val="002C2D76"/>
    <w:rsid w:val="002C41CA"/>
    <w:rsid w:val="002D0A0C"/>
    <w:rsid w:val="002E35D0"/>
    <w:rsid w:val="002E57A2"/>
    <w:rsid w:val="002F2FAB"/>
    <w:rsid w:val="002F41D1"/>
    <w:rsid w:val="003405D9"/>
    <w:rsid w:val="00340EEB"/>
    <w:rsid w:val="00343BA5"/>
    <w:rsid w:val="00346CF0"/>
    <w:rsid w:val="00351A0A"/>
    <w:rsid w:val="00352859"/>
    <w:rsid w:val="00362687"/>
    <w:rsid w:val="003719AD"/>
    <w:rsid w:val="0038174A"/>
    <w:rsid w:val="00382F62"/>
    <w:rsid w:val="003869DE"/>
    <w:rsid w:val="00393524"/>
    <w:rsid w:val="00393D8E"/>
    <w:rsid w:val="003A1935"/>
    <w:rsid w:val="003A7D0B"/>
    <w:rsid w:val="003B4BCB"/>
    <w:rsid w:val="003C0DE9"/>
    <w:rsid w:val="003C6618"/>
    <w:rsid w:val="003D1803"/>
    <w:rsid w:val="003D19D2"/>
    <w:rsid w:val="003E395A"/>
    <w:rsid w:val="003F3681"/>
    <w:rsid w:val="003F4346"/>
    <w:rsid w:val="003F691C"/>
    <w:rsid w:val="0040420C"/>
    <w:rsid w:val="00404B8A"/>
    <w:rsid w:val="00406AF4"/>
    <w:rsid w:val="00412510"/>
    <w:rsid w:val="00416EA2"/>
    <w:rsid w:val="004237EA"/>
    <w:rsid w:val="00430B48"/>
    <w:rsid w:val="004334C5"/>
    <w:rsid w:val="004373C9"/>
    <w:rsid w:val="0044196C"/>
    <w:rsid w:val="00444D3F"/>
    <w:rsid w:val="00455E3C"/>
    <w:rsid w:val="004709A1"/>
    <w:rsid w:val="00475B36"/>
    <w:rsid w:val="00476B14"/>
    <w:rsid w:val="00481C68"/>
    <w:rsid w:val="00483F3B"/>
    <w:rsid w:val="004844DC"/>
    <w:rsid w:val="00486C2B"/>
    <w:rsid w:val="004A02F0"/>
    <w:rsid w:val="004A4BD9"/>
    <w:rsid w:val="004B3156"/>
    <w:rsid w:val="004C16AD"/>
    <w:rsid w:val="004D760B"/>
    <w:rsid w:val="004E4418"/>
    <w:rsid w:val="004E7719"/>
    <w:rsid w:val="00514F30"/>
    <w:rsid w:val="0053399B"/>
    <w:rsid w:val="0053589C"/>
    <w:rsid w:val="00564C6D"/>
    <w:rsid w:val="005761B2"/>
    <w:rsid w:val="0058141E"/>
    <w:rsid w:val="005910D1"/>
    <w:rsid w:val="00591847"/>
    <w:rsid w:val="00591E64"/>
    <w:rsid w:val="00595ADA"/>
    <w:rsid w:val="005B36D9"/>
    <w:rsid w:val="005B4EA1"/>
    <w:rsid w:val="005B6A95"/>
    <w:rsid w:val="005D0E13"/>
    <w:rsid w:val="005E1031"/>
    <w:rsid w:val="005F3989"/>
    <w:rsid w:val="0060457F"/>
    <w:rsid w:val="00607AB7"/>
    <w:rsid w:val="00614A77"/>
    <w:rsid w:val="00617D59"/>
    <w:rsid w:val="00624F6B"/>
    <w:rsid w:val="00631CDF"/>
    <w:rsid w:val="00641913"/>
    <w:rsid w:val="006420BA"/>
    <w:rsid w:val="00644D45"/>
    <w:rsid w:val="00644DC8"/>
    <w:rsid w:val="00646BEE"/>
    <w:rsid w:val="00646DEF"/>
    <w:rsid w:val="00653B2E"/>
    <w:rsid w:val="00657C89"/>
    <w:rsid w:val="00673F3D"/>
    <w:rsid w:val="006765AE"/>
    <w:rsid w:val="0067678C"/>
    <w:rsid w:val="00676E88"/>
    <w:rsid w:val="00680A19"/>
    <w:rsid w:val="006817A9"/>
    <w:rsid w:val="00681CCF"/>
    <w:rsid w:val="006926EA"/>
    <w:rsid w:val="006933D4"/>
    <w:rsid w:val="00695D92"/>
    <w:rsid w:val="006B0BFB"/>
    <w:rsid w:val="006B1FC3"/>
    <w:rsid w:val="006B4555"/>
    <w:rsid w:val="006C735F"/>
    <w:rsid w:val="006F3A65"/>
    <w:rsid w:val="006F4CBC"/>
    <w:rsid w:val="0070056C"/>
    <w:rsid w:val="00711CD7"/>
    <w:rsid w:val="00712437"/>
    <w:rsid w:val="00713293"/>
    <w:rsid w:val="0072381C"/>
    <w:rsid w:val="007257E9"/>
    <w:rsid w:val="007335DF"/>
    <w:rsid w:val="00751EA0"/>
    <w:rsid w:val="007676FA"/>
    <w:rsid w:val="00771574"/>
    <w:rsid w:val="00773847"/>
    <w:rsid w:val="00775165"/>
    <w:rsid w:val="007755AF"/>
    <w:rsid w:val="007820C3"/>
    <w:rsid w:val="00785848"/>
    <w:rsid w:val="00790AE4"/>
    <w:rsid w:val="00792990"/>
    <w:rsid w:val="00792CEE"/>
    <w:rsid w:val="007A055E"/>
    <w:rsid w:val="007A1244"/>
    <w:rsid w:val="007B4377"/>
    <w:rsid w:val="007C0D90"/>
    <w:rsid w:val="007C391D"/>
    <w:rsid w:val="007D0606"/>
    <w:rsid w:val="007D1C17"/>
    <w:rsid w:val="007D2A88"/>
    <w:rsid w:val="007D2C10"/>
    <w:rsid w:val="007D6117"/>
    <w:rsid w:val="007E1C67"/>
    <w:rsid w:val="007E3284"/>
    <w:rsid w:val="007E5AD7"/>
    <w:rsid w:val="007F1354"/>
    <w:rsid w:val="007F5591"/>
    <w:rsid w:val="008146E9"/>
    <w:rsid w:val="00844046"/>
    <w:rsid w:val="008524F0"/>
    <w:rsid w:val="008557BC"/>
    <w:rsid w:val="0086051F"/>
    <w:rsid w:val="008632BF"/>
    <w:rsid w:val="008642DA"/>
    <w:rsid w:val="008743F4"/>
    <w:rsid w:val="00882814"/>
    <w:rsid w:val="008828A9"/>
    <w:rsid w:val="00885742"/>
    <w:rsid w:val="00887285"/>
    <w:rsid w:val="0089254B"/>
    <w:rsid w:val="008A5911"/>
    <w:rsid w:val="008A5C1D"/>
    <w:rsid w:val="008D0A1D"/>
    <w:rsid w:val="008D1489"/>
    <w:rsid w:val="008D4796"/>
    <w:rsid w:val="008E0382"/>
    <w:rsid w:val="008E03A3"/>
    <w:rsid w:val="008E417C"/>
    <w:rsid w:val="009027F9"/>
    <w:rsid w:val="009047F4"/>
    <w:rsid w:val="009070E1"/>
    <w:rsid w:val="0092357D"/>
    <w:rsid w:val="009271E0"/>
    <w:rsid w:val="00930ABE"/>
    <w:rsid w:val="00930E1C"/>
    <w:rsid w:val="009344C0"/>
    <w:rsid w:val="00940D7D"/>
    <w:rsid w:val="00942990"/>
    <w:rsid w:val="00945712"/>
    <w:rsid w:val="0096635C"/>
    <w:rsid w:val="009802DC"/>
    <w:rsid w:val="009837ED"/>
    <w:rsid w:val="009864F9"/>
    <w:rsid w:val="00992AD4"/>
    <w:rsid w:val="00995381"/>
    <w:rsid w:val="009A341D"/>
    <w:rsid w:val="009A3F85"/>
    <w:rsid w:val="009B0C2B"/>
    <w:rsid w:val="009B4CE8"/>
    <w:rsid w:val="009B7411"/>
    <w:rsid w:val="009C6433"/>
    <w:rsid w:val="009D4D88"/>
    <w:rsid w:val="009D7E0E"/>
    <w:rsid w:val="009E4BDC"/>
    <w:rsid w:val="00A0243B"/>
    <w:rsid w:val="00A06754"/>
    <w:rsid w:val="00A21684"/>
    <w:rsid w:val="00A269F8"/>
    <w:rsid w:val="00A26EA6"/>
    <w:rsid w:val="00A33020"/>
    <w:rsid w:val="00A343C7"/>
    <w:rsid w:val="00A436B6"/>
    <w:rsid w:val="00A50874"/>
    <w:rsid w:val="00A569FF"/>
    <w:rsid w:val="00A60F17"/>
    <w:rsid w:val="00A669A4"/>
    <w:rsid w:val="00A76636"/>
    <w:rsid w:val="00A76A81"/>
    <w:rsid w:val="00A77D4D"/>
    <w:rsid w:val="00A83F58"/>
    <w:rsid w:val="00AA4DA1"/>
    <w:rsid w:val="00AB3610"/>
    <w:rsid w:val="00AB6ED2"/>
    <w:rsid w:val="00AC37B4"/>
    <w:rsid w:val="00AC66F9"/>
    <w:rsid w:val="00AD2646"/>
    <w:rsid w:val="00AD4B61"/>
    <w:rsid w:val="00AD4DCA"/>
    <w:rsid w:val="00AD731D"/>
    <w:rsid w:val="00AE6B54"/>
    <w:rsid w:val="00AE70BF"/>
    <w:rsid w:val="00AF4C00"/>
    <w:rsid w:val="00AF517E"/>
    <w:rsid w:val="00B00F7A"/>
    <w:rsid w:val="00B10601"/>
    <w:rsid w:val="00B13426"/>
    <w:rsid w:val="00B1459B"/>
    <w:rsid w:val="00B14CBC"/>
    <w:rsid w:val="00B31727"/>
    <w:rsid w:val="00B36EE5"/>
    <w:rsid w:val="00B62C2D"/>
    <w:rsid w:val="00B73ECB"/>
    <w:rsid w:val="00B82F37"/>
    <w:rsid w:val="00B837E8"/>
    <w:rsid w:val="00B9766B"/>
    <w:rsid w:val="00BB1620"/>
    <w:rsid w:val="00BB408D"/>
    <w:rsid w:val="00BB4528"/>
    <w:rsid w:val="00BC1638"/>
    <w:rsid w:val="00BE370B"/>
    <w:rsid w:val="00BE7950"/>
    <w:rsid w:val="00BF24F6"/>
    <w:rsid w:val="00C05011"/>
    <w:rsid w:val="00C052C4"/>
    <w:rsid w:val="00C07952"/>
    <w:rsid w:val="00C24149"/>
    <w:rsid w:val="00C432BC"/>
    <w:rsid w:val="00C43A22"/>
    <w:rsid w:val="00C44B7E"/>
    <w:rsid w:val="00C57F82"/>
    <w:rsid w:val="00C8353B"/>
    <w:rsid w:val="00C85FD5"/>
    <w:rsid w:val="00C91798"/>
    <w:rsid w:val="00C920B9"/>
    <w:rsid w:val="00C9319B"/>
    <w:rsid w:val="00C93F6F"/>
    <w:rsid w:val="00CA3222"/>
    <w:rsid w:val="00CA35B5"/>
    <w:rsid w:val="00CA4E7D"/>
    <w:rsid w:val="00CA62D3"/>
    <w:rsid w:val="00CF0436"/>
    <w:rsid w:val="00CF77A9"/>
    <w:rsid w:val="00CF79FA"/>
    <w:rsid w:val="00D04424"/>
    <w:rsid w:val="00D07410"/>
    <w:rsid w:val="00D2020E"/>
    <w:rsid w:val="00D25E80"/>
    <w:rsid w:val="00D26B49"/>
    <w:rsid w:val="00D3022B"/>
    <w:rsid w:val="00D33D23"/>
    <w:rsid w:val="00D33DE9"/>
    <w:rsid w:val="00D4673F"/>
    <w:rsid w:val="00D512DF"/>
    <w:rsid w:val="00D540FD"/>
    <w:rsid w:val="00D5690F"/>
    <w:rsid w:val="00D57A4B"/>
    <w:rsid w:val="00D61AB7"/>
    <w:rsid w:val="00D61F3F"/>
    <w:rsid w:val="00D63230"/>
    <w:rsid w:val="00D7711B"/>
    <w:rsid w:val="00D7760F"/>
    <w:rsid w:val="00D8193B"/>
    <w:rsid w:val="00D825C3"/>
    <w:rsid w:val="00D96438"/>
    <w:rsid w:val="00DA7802"/>
    <w:rsid w:val="00DB74B1"/>
    <w:rsid w:val="00DC16D7"/>
    <w:rsid w:val="00DC28B8"/>
    <w:rsid w:val="00DC3714"/>
    <w:rsid w:val="00DC6DDF"/>
    <w:rsid w:val="00DD068A"/>
    <w:rsid w:val="00DE09DD"/>
    <w:rsid w:val="00DE395A"/>
    <w:rsid w:val="00DE632F"/>
    <w:rsid w:val="00DF13FA"/>
    <w:rsid w:val="00E00BE1"/>
    <w:rsid w:val="00E12083"/>
    <w:rsid w:val="00E22C8C"/>
    <w:rsid w:val="00E244F7"/>
    <w:rsid w:val="00E25A5B"/>
    <w:rsid w:val="00E35F5D"/>
    <w:rsid w:val="00E450D5"/>
    <w:rsid w:val="00E512FF"/>
    <w:rsid w:val="00E6621A"/>
    <w:rsid w:val="00E71881"/>
    <w:rsid w:val="00E723B6"/>
    <w:rsid w:val="00E874B8"/>
    <w:rsid w:val="00E907C6"/>
    <w:rsid w:val="00E96702"/>
    <w:rsid w:val="00EA0B87"/>
    <w:rsid w:val="00EA3AB8"/>
    <w:rsid w:val="00EA4DEE"/>
    <w:rsid w:val="00EB010F"/>
    <w:rsid w:val="00EC07DD"/>
    <w:rsid w:val="00EC6B7A"/>
    <w:rsid w:val="00ED1D92"/>
    <w:rsid w:val="00ED2C64"/>
    <w:rsid w:val="00ED50CB"/>
    <w:rsid w:val="00EE5639"/>
    <w:rsid w:val="00EF499E"/>
    <w:rsid w:val="00F0619C"/>
    <w:rsid w:val="00F22A07"/>
    <w:rsid w:val="00F2779C"/>
    <w:rsid w:val="00F37C15"/>
    <w:rsid w:val="00F41FA5"/>
    <w:rsid w:val="00F44625"/>
    <w:rsid w:val="00F65963"/>
    <w:rsid w:val="00F84220"/>
    <w:rsid w:val="00F852AC"/>
    <w:rsid w:val="00F87A6E"/>
    <w:rsid w:val="00F97A77"/>
    <w:rsid w:val="00FB10D0"/>
    <w:rsid w:val="00FB30B4"/>
    <w:rsid w:val="00FB3A29"/>
    <w:rsid w:val="00FC0269"/>
    <w:rsid w:val="00FC29AE"/>
    <w:rsid w:val="00FD235E"/>
    <w:rsid w:val="00FD55E6"/>
    <w:rsid w:val="00FD759F"/>
    <w:rsid w:val="00FE1C38"/>
    <w:rsid w:val="00FF28C3"/>
    <w:rsid w:val="00FF7F31"/>
    <w:rsid w:val="09E22DAE"/>
    <w:rsid w:val="0A08D9AA"/>
    <w:rsid w:val="0D5D966F"/>
    <w:rsid w:val="1871AA74"/>
    <w:rsid w:val="1AD2751C"/>
    <w:rsid w:val="26A326B2"/>
    <w:rsid w:val="29D8D5BD"/>
    <w:rsid w:val="32422E8B"/>
    <w:rsid w:val="396B50C7"/>
    <w:rsid w:val="47246E65"/>
    <w:rsid w:val="4958404D"/>
    <w:rsid w:val="4E0B47CD"/>
    <w:rsid w:val="56A1C75A"/>
    <w:rsid w:val="595C7674"/>
    <w:rsid w:val="61891844"/>
    <w:rsid w:val="63B4CFC8"/>
    <w:rsid w:val="63EFC8D3"/>
    <w:rsid w:val="7126189C"/>
    <w:rsid w:val="71C226EE"/>
    <w:rsid w:val="75A0A62E"/>
    <w:rsid w:val="7B17E280"/>
    <w:rsid w:val="7DEF8012"/>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4:docId w14:val="0FF15247"/>
  <w15:docId w15:val="{B78C5686-DD97-46DF-BF4D-73F91C4251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A5C1D"/>
    <w:rPr>
      <w:sz w:val="24"/>
    </w:rPr>
  </w:style>
  <w:style w:type="paragraph" w:styleId="Heading1">
    <w:name w:val="heading 1"/>
    <w:basedOn w:val="Normal"/>
    <w:next w:val="Normal"/>
    <w:qFormat/>
    <w:rsid w:val="009271E0"/>
    <w:pPr>
      <w:keepNext/>
      <w:spacing w:before="240" w:after="60"/>
      <w:jc w:val="both"/>
      <w:outlineLvl w:val="0"/>
    </w:pPr>
    <w:rPr>
      <w:rFonts w:ascii="Arial" w:hAnsi="Arial"/>
      <w:b/>
      <w:color w:val="000000"/>
      <w:kern w:val="28"/>
      <w:sz w:val="28"/>
    </w:rPr>
  </w:style>
  <w:style w:type="paragraph" w:styleId="Heading2">
    <w:name w:val="heading 2"/>
    <w:basedOn w:val="Normal"/>
    <w:next w:val="Normal"/>
    <w:qFormat/>
    <w:rsid w:val="009271E0"/>
    <w:pPr>
      <w:spacing w:before="240" w:after="60"/>
      <w:jc w:val="both"/>
      <w:outlineLvl w:val="1"/>
    </w:pPr>
    <w:rPr>
      <w:rFonts w:ascii="Arial" w:hAnsi="Arial"/>
      <w:b/>
      <w:color w:val="000000"/>
      <w:sz w:val="22"/>
    </w:rPr>
  </w:style>
  <w:style w:type="paragraph" w:styleId="Heading3">
    <w:name w:val="heading 3"/>
    <w:basedOn w:val="Normal"/>
    <w:next w:val="Normal"/>
    <w:qFormat/>
    <w:rsid w:val="009271E0"/>
    <w:pPr>
      <w:keepNext/>
      <w:outlineLvl w:val="2"/>
    </w:pPr>
    <w:rPr>
      <w:b/>
    </w:rPr>
  </w:style>
  <w:style w:type="paragraph" w:styleId="Heading4">
    <w:name w:val="heading 4"/>
    <w:basedOn w:val="Normal"/>
    <w:next w:val="Normal"/>
    <w:qFormat/>
    <w:rsid w:val="009271E0"/>
    <w:pPr>
      <w:keepNext/>
      <w:jc w:val="both"/>
      <w:outlineLvl w:val="3"/>
    </w:pPr>
    <w:rPr>
      <w:i/>
      <w:color w:val="FF00FF"/>
      <w:sz w:val="20"/>
    </w:rPr>
  </w:style>
  <w:style w:type="paragraph" w:styleId="Heading5">
    <w:name w:val="heading 5"/>
    <w:basedOn w:val="Normal"/>
    <w:next w:val="Normal"/>
    <w:qFormat/>
    <w:rsid w:val="009271E0"/>
    <w:pPr>
      <w:keepNext/>
      <w:jc w:val="right"/>
      <w:outlineLvl w:val="4"/>
    </w:pPr>
    <w:rPr>
      <w:b/>
      <w:color w:val="0000FF"/>
    </w:rPr>
  </w:style>
  <w:style w:type="paragraph" w:styleId="Heading6">
    <w:name w:val="heading 6"/>
    <w:basedOn w:val="Normal"/>
    <w:next w:val="Normal"/>
    <w:qFormat/>
    <w:rsid w:val="009271E0"/>
    <w:pPr>
      <w:keepNext/>
      <w:spacing w:after="120"/>
      <w:jc w:val="both"/>
      <w:outlineLvl w:val="5"/>
    </w:pPr>
    <w:rPr>
      <w:rFonts w:ascii="Arial" w:hAnsi="Arial"/>
      <w:b/>
      <w:color w:val="FF0000"/>
      <w:sz w:val="22"/>
      <w:lang w:eastAsia="en-US"/>
    </w:rPr>
  </w:style>
  <w:style w:type="paragraph" w:styleId="Heading7">
    <w:name w:val="heading 7"/>
    <w:basedOn w:val="Normal"/>
    <w:next w:val="Normal"/>
    <w:qFormat/>
    <w:rsid w:val="009271E0"/>
    <w:pPr>
      <w:keepNext/>
      <w:jc w:val="both"/>
      <w:outlineLvl w:val="6"/>
    </w:pPr>
    <w:rPr>
      <w:b/>
    </w:rPr>
  </w:style>
  <w:style w:type="paragraph" w:styleId="Heading8">
    <w:name w:val="heading 8"/>
    <w:basedOn w:val="Normal"/>
    <w:next w:val="Normal"/>
    <w:qFormat/>
    <w:rsid w:val="009271E0"/>
    <w:pPr>
      <w:outlineLvl w:val="7"/>
    </w:pPr>
    <w:rPr>
      <w:rFonts w:ascii="Arial" w:hAnsi="Arial"/>
      <w:b/>
      <w:caps/>
      <w:sz w:val="28"/>
    </w:rPr>
  </w:style>
  <w:style w:type="paragraph" w:styleId="Heading9">
    <w:name w:val="heading 9"/>
    <w:basedOn w:val="Normal"/>
    <w:next w:val="Normal"/>
    <w:qFormat/>
    <w:rsid w:val="009271E0"/>
    <w:pPr>
      <w:keepNext/>
      <w:outlineLvl w:val="8"/>
    </w:pPr>
    <w:rPr>
      <w:i/>
      <w:color w:val="FF00F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9271E0"/>
    <w:pPr>
      <w:tabs>
        <w:tab w:val="center" w:pos="4153"/>
        <w:tab w:val="right" w:pos="8306"/>
      </w:tabs>
      <w:spacing w:after="120"/>
      <w:jc w:val="both"/>
    </w:pPr>
    <w:rPr>
      <w:rFonts w:ascii="Arial" w:hAnsi="Arial"/>
      <w:color w:val="000000"/>
      <w:sz w:val="22"/>
      <w:lang w:eastAsia="en-US"/>
    </w:rPr>
  </w:style>
  <w:style w:type="paragraph" w:styleId="BodyText">
    <w:name w:val="Body Text"/>
    <w:basedOn w:val="Normal"/>
    <w:rsid w:val="009271E0"/>
    <w:rPr>
      <w:color w:val="000000"/>
    </w:rPr>
  </w:style>
  <w:style w:type="paragraph" w:styleId="BodyText2">
    <w:name w:val="Body Text 2"/>
    <w:basedOn w:val="Normal"/>
    <w:rsid w:val="009271E0"/>
    <w:pPr>
      <w:jc w:val="both"/>
    </w:pPr>
    <w:rPr>
      <w:i/>
      <w:color w:val="FF00FF"/>
      <w:sz w:val="20"/>
    </w:rPr>
  </w:style>
  <w:style w:type="paragraph" w:styleId="EndnoteText">
    <w:name w:val="endnote text"/>
    <w:basedOn w:val="Normal"/>
    <w:semiHidden/>
    <w:rsid w:val="009271E0"/>
    <w:pPr>
      <w:widowControl w:val="0"/>
      <w:spacing w:after="120"/>
      <w:jc w:val="both"/>
    </w:pPr>
    <w:rPr>
      <w:rFonts w:ascii="CG Times" w:hAnsi="CG Times"/>
      <w:snapToGrid w:val="0"/>
      <w:color w:val="000000"/>
      <w:sz w:val="22"/>
      <w:lang w:eastAsia="en-US"/>
    </w:rPr>
  </w:style>
  <w:style w:type="paragraph" w:styleId="BodyText3">
    <w:name w:val="Body Text 3"/>
    <w:basedOn w:val="Normal"/>
    <w:rsid w:val="009271E0"/>
    <w:rPr>
      <w:i/>
      <w:color w:val="FF00FF"/>
    </w:rPr>
  </w:style>
  <w:style w:type="paragraph" w:styleId="BodyTextIndent">
    <w:name w:val="Body Text Indent"/>
    <w:basedOn w:val="Normal"/>
    <w:rsid w:val="009271E0"/>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jc w:val="both"/>
    </w:pPr>
    <w:rPr>
      <w:rFonts w:ascii="Arial" w:hAnsi="Arial"/>
    </w:rPr>
  </w:style>
  <w:style w:type="paragraph" w:customStyle="1" w:styleId="Heading2a">
    <w:name w:val="Heading 2a"/>
    <w:basedOn w:val="Heading2"/>
    <w:rsid w:val="009271E0"/>
    <w:pPr>
      <w:keepNext/>
      <w:jc w:val="left"/>
    </w:pPr>
    <w:rPr>
      <w:color w:val="auto"/>
      <w:sz w:val="24"/>
      <w:u w:val="single"/>
    </w:rPr>
  </w:style>
  <w:style w:type="paragraph" w:styleId="Footer">
    <w:name w:val="footer"/>
    <w:basedOn w:val="Normal"/>
    <w:rsid w:val="009271E0"/>
    <w:pPr>
      <w:tabs>
        <w:tab w:val="center" w:pos="4153"/>
        <w:tab w:val="right" w:pos="8306"/>
      </w:tabs>
    </w:pPr>
  </w:style>
  <w:style w:type="character" w:styleId="PageNumber">
    <w:name w:val="page number"/>
    <w:basedOn w:val="DefaultParagraphFont"/>
    <w:rsid w:val="009271E0"/>
  </w:style>
  <w:style w:type="table" w:styleId="TableGrid">
    <w:name w:val="Table Grid"/>
    <w:basedOn w:val="TableNormal"/>
    <w:rsid w:val="00614A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semiHidden/>
    <w:rsid w:val="00F44625"/>
    <w:rPr>
      <w:sz w:val="16"/>
      <w:szCs w:val="16"/>
    </w:rPr>
  </w:style>
  <w:style w:type="paragraph" w:styleId="CommentText">
    <w:name w:val="annotation text"/>
    <w:basedOn w:val="Normal"/>
    <w:semiHidden/>
    <w:rsid w:val="00F44625"/>
    <w:rPr>
      <w:sz w:val="20"/>
    </w:rPr>
  </w:style>
  <w:style w:type="paragraph" w:styleId="CommentSubject">
    <w:name w:val="annotation subject"/>
    <w:basedOn w:val="CommentText"/>
    <w:next w:val="CommentText"/>
    <w:semiHidden/>
    <w:rsid w:val="00F44625"/>
    <w:rPr>
      <w:b/>
      <w:bCs/>
    </w:rPr>
  </w:style>
  <w:style w:type="paragraph" w:styleId="BalloonText">
    <w:name w:val="Balloon Text"/>
    <w:basedOn w:val="Normal"/>
    <w:semiHidden/>
    <w:rsid w:val="00F44625"/>
    <w:rPr>
      <w:rFonts w:ascii="Tahoma" w:hAnsi="Tahoma" w:cs="Tahoma"/>
      <w:sz w:val="16"/>
      <w:szCs w:val="16"/>
    </w:rPr>
  </w:style>
  <w:style w:type="paragraph" w:styleId="NormalWeb">
    <w:name w:val="Normal (Web)"/>
    <w:basedOn w:val="Normal"/>
    <w:uiPriority w:val="99"/>
    <w:semiHidden/>
    <w:unhideWhenUsed/>
    <w:rsid w:val="00E96702"/>
    <w:rPr>
      <w:rFonts w:eastAsiaTheme="minorHAnsi"/>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099575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_dlc_DocId xmlns="9be56660-2c31-41ef-bc00-23e72f632f2a">REGU-212-1879819</_dlc_DocId>
    <_dlc_DocIdUrl xmlns="9be56660-2c31-41ef-bc00-23e72f632f2a">
      <Url>https://cyfoethnaturiolcymru.sharepoint.com/teams/Regulatory/Permitting/_layouts/15/DocIdRedir.aspx?ID=REGU-212-1879819</Url>
      <Description>REGU-212-1879819</Description>
    </_dlc_DocIdUrl>
    <License_x002f_Activity_x0020_Type xmlns="859f7ad6-93f6-4205-b62b-a17f28acbbac">4. EPR Water Discharge</License_x002f_Activity_x0020_Type>
    <TaxCatchAll xmlns="859f7ad6-93f6-4205-b62b-a17f28acbbac" xsi:nil="true"/>
    <lcf76f155ced4ddcb4097134ff3c332f xmlns="84145aa9-ae2a-4b81-96bf-da2258b9f1c9">
      <Terms xmlns="http://schemas.microsoft.com/office/infopath/2007/PartnerControls"/>
    </lcf76f155ced4ddcb4097134ff3c332f>
    <Site_x0020_Name xmlns="859f7ad6-93f6-4205-b62b-a17f28acbbac">Llanina Caravan Park</Site_x0020_Name>
    <Internal_x002f_External xmlns="859f7ad6-93f6-4205-b62b-a17f28acbbac">Internal document</Internal_x002f_External>
    <Post_x0020_code xmlns="859f7ad6-93f6-4205-b62b-a17f28acbbac">SA47 0NP</Post_x0020_code>
    <Document_x0020_Type xmlns="859f7ad6-93f6-4205-b62b-a17f28acbbac">Form/Proforma</Document_x0020_Type>
    <Welsh_x0020_Local_x0020_Authority xmlns="859f7ad6-93f6-4205-b62b-a17f28acbbac">Ceredigion County Council</Welsh_x0020_Local_x0020_Authority>
    <Disclosure_x0020_Status xmlns="859f7ad6-93f6-4205-b62b-a17f28acbbac">Public register</Disclosure_x0020_Status>
    <Addressee xmlns="859f7ad6-93f6-4205-b62b-a17f28acbbac">Llanina Caravan Park, Llanarth, SA47 0NP</Addressee>
    <Process_x0020_Type xmlns="859f7ad6-93f6-4205-b62b-a17f28acbbac">Application</Process_x0020_Type>
    <Surrendered_x002f_Expired xmlns="859f7ad6-93f6-4205-b62b-a17f28acbbac" xsi:nil="true"/>
    <Document_x0020_Date xmlns="859f7ad6-93f6-4205-b62b-a17f28acbbac">2022-09-12T23:00:00+00:00</Document_x0020_Date>
    <Facility_x0020_Address xmlns="859f7ad6-93f6-4205-b62b-a17f28acbbac">Llanarth</Facility_x0020_Address>
    <Environment_x0020_Sub_x0020_Folder xmlns="859f7ad6-93f6-4205-b62b-a17f28acbbac">Licences applications</Environment_x0020_Sub_x0020_Folder>
    <Customer_x0020_Name xmlns="859f7ad6-93f6-4205-b62b-a17f28acbbac">Mr Colin Dahill</Customer_x0020_Name>
    <Surrendered_x002f_Expired_x0020_Date xmlns="859f7ad6-93f6-4205-b62b-a17f28acbbac" xsi:nil="true"/>
  </documentManagement>
</p:properties>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395EA8C4DB86B34488C14C51428C5EDA" ma:contentTypeVersion="775" ma:contentTypeDescription="Permitting &amp; Compliance Word Document" ma:contentTypeScope="" ma:versionID="4fa1e0bef14e3fd468a42cbed6b1fbbc">
  <xsd:schema xmlns:xsd="http://www.w3.org/2001/XMLSchema" xmlns:xs="http://www.w3.org/2001/XMLSchema" xmlns:p="http://schemas.microsoft.com/office/2006/metadata/properties" xmlns:ns2="859f7ad6-93f6-4205-b62b-a17f28acbbac" xmlns:ns4="84145aa9-ae2a-4b81-96bf-da2258b9f1c9" xmlns:ns5="6e121689-de5b-41b9-a751-bfeda7fa2b07" xmlns:ns6="9be56660-2c31-41ef-bc00-23e72f632f2a" targetNamespace="http://schemas.microsoft.com/office/2006/metadata/properties" ma:root="true" ma:fieldsID="b24a604e6e75f81e17a77febd8bac16d" ns2:_="" ns4:_="" ns5:_="" ns6:_="">
    <xsd:import namespace="859f7ad6-93f6-4205-b62b-a17f28acbbac"/>
    <xsd:import namespace="84145aa9-ae2a-4b81-96bf-da2258b9f1c9"/>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element ref="ns4:MediaServiceAutoKeyPoints" minOccurs="0"/>
                <xsd:element ref="ns4:MediaServiceKeyPoints" minOccurs="0"/>
                <xsd:element ref="ns4:MediaServiceMetadata" minOccurs="0"/>
                <xsd:element ref="ns6:_dlc_DocId" minOccurs="0"/>
                <xsd:element ref="ns6:_dlc_DocIdUrl" minOccurs="0"/>
                <xsd:element ref="ns6:_dlc_DocIdPersistId" minOccurs="0"/>
                <xsd:element ref="ns4: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0"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84145aa9-ae2a-4b81-96bf-da2258b9f1c9"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Tags" ma:internalName="MediaServiceAutoTags" ma:readOnly="true">
      <xsd:simpleType>
        <xsd:restriction base="dms:Text"/>
      </xsd:simpleType>
    </xsd:element>
    <xsd:element name="MediaServiceOCR" ma:index="26" nillable="true" ma:displayName="Extracted Text" ma:internalName="MediaServiceOCR" ma:readOnly="true">
      <xsd:simpleType>
        <xsd:restriction base="dms:Note">
          <xsd:maxLength value="255"/>
        </xsd:restriction>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description="" ma:hidden="true" ma:internalName="MediaServiceDateTaken" ma:readOnly="true">
      <xsd:simpleType>
        <xsd:restriction base="dms:Text"/>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lcf76f155ced4ddcb4097134ff3c332f" ma:index="39"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element name="LastSharedByTime" ma:index="31"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5" nillable="true" ma:displayName="Document ID Value" ma:description="The value of the document ID assigned to this item." ma:indexed="true" ma:internalName="_dlc_DocId" ma:readOnly="true">
      <xsd:simpleType>
        <xsd:restriction base="dms:Text"/>
      </xsd:simpleType>
    </xsd:element>
    <xsd:element name="_dlc_DocIdUrl" ma:index="3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7"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BEB58C00-7464-409B-9F05-E719EA22DD2E}">
  <ds:schemaRefs>
    <ds:schemaRef ds:uri="http://purl.org/dc/elements/1.1/"/>
    <ds:schemaRef ds:uri="http://schemas.microsoft.com/office/2006/metadata/properties"/>
    <ds:schemaRef ds:uri="http://schemas.microsoft.com/office/infopath/2007/PartnerControls"/>
    <ds:schemaRef ds:uri="859f7ad6-93f6-4205-b62b-a17f28acbbac"/>
    <ds:schemaRef ds:uri="http://purl.org/dc/terms/"/>
    <ds:schemaRef ds:uri="6e121689-de5b-41b9-a751-bfeda7fa2b07"/>
    <ds:schemaRef ds:uri="http://schemas.microsoft.com/office/2006/documentManagement/types"/>
    <ds:schemaRef ds:uri="http://schemas.openxmlformats.org/package/2006/metadata/core-properties"/>
    <ds:schemaRef ds:uri="84145aa9-ae2a-4b81-96bf-da2258b9f1c9"/>
    <ds:schemaRef ds:uri="9be56660-2c31-41ef-bc00-23e72f632f2a"/>
    <ds:schemaRef ds:uri="http://www.w3.org/XML/1998/namespace"/>
    <ds:schemaRef ds:uri="http://purl.org/dc/dcmitype/"/>
  </ds:schemaRefs>
</ds:datastoreItem>
</file>

<file path=customXml/itemProps2.xml><?xml version="1.0" encoding="utf-8"?>
<ds:datastoreItem xmlns:ds="http://schemas.openxmlformats.org/officeDocument/2006/customXml" ds:itemID="{0E10A78B-505C-4946-9991-C6186512A055}">
  <ds:schemaRefs>
    <ds:schemaRef ds:uri="http://schemas.microsoft.com/sharepoint/events"/>
  </ds:schemaRefs>
</ds:datastoreItem>
</file>

<file path=customXml/itemProps3.xml><?xml version="1.0" encoding="utf-8"?>
<ds:datastoreItem xmlns:ds="http://schemas.openxmlformats.org/officeDocument/2006/customXml" ds:itemID="{1ADBC33A-CE7D-48E4-ADD2-686E47510A7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84145aa9-ae2a-4b81-96bf-da2258b9f1c9"/>
    <ds:schemaRef ds:uri="6e121689-de5b-41b9-a751-bfeda7fa2b07"/>
    <ds:schemaRef ds:uri="9be56660-2c31-41ef-bc00-23e72f632f2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6278D12A-D874-469B-BE28-CFC35361F71E}">
  <ds:schemaRefs>
    <ds:schemaRef ds:uri="Microsoft.SharePoint.Taxonomy.ContentTypeSync"/>
  </ds:schemaRefs>
</ds:datastoreItem>
</file>

<file path=customXml/itemProps5.xml><?xml version="1.0" encoding="utf-8"?>
<ds:datastoreItem xmlns:ds="http://schemas.openxmlformats.org/officeDocument/2006/customXml" ds:itemID="{FCDFEA0D-EC94-4E2E-AAB6-EDFA4A8B2253}">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63</TotalTime>
  <Pages>3</Pages>
  <Words>750</Words>
  <Characters>4146</Characters>
  <Application>Microsoft Office Word</Application>
  <DocSecurity>0</DocSecurity>
  <Lines>34</Lines>
  <Paragraphs>9</Paragraphs>
  <ScaleCrop>false</ScaleCrop>
  <Company>Environment Agency</Company>
  <LinksUpToDate>false</LinksUpToDate>
  <CharactersWithSpaces>4887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PAN-017482 dec doc</dc:title>
  <dc:subject/>
  <dc:creator>Asta Smith</dc:creator>
  <cp:keywords>23308SD92, 233 08 SD92, 233-08-SD92</cp:keywords>
  <dc:description>233_08_SD92, Version 3_x000d_
Issue date: 19/07/2011</dc:description>
  <cp:lastModifiedBy>Smith, Asta</cp:lastModifiedBy>
  <cp:revision>35</cp:revision>
  <cp:lastPrinted>2008-01-30T13:54:00Z</cp:lastPrinted>
  <dcterms:created xsi:type="dcterms:W3CDTF">2022-09-06T11:14:00Z</dcterms:created>
  <dcterms:modified xsi:type="dcterms:W3CDTF">2022-09-13T15:28:00Z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-1369945033</vt:i4>
  </property>
  <property fmtid="{D5CDD505-2E9C-101B-9397-08002B2CF9AE}" pid="3" name="_NewReviewCycle">
    <vt:lpwstr/>
  </property>
  <property fmtid="{D5CDD505-2E9C-101B-9397-08002B2CF9AE}" pid="4" name="_EmailSubject">
    <vt:lpwstr>For Sign Off: Amended Decision Documents</vt:lpwstr>
  </property>
  <property fmtid="{D5CDD505-2E9C-101B-9397-08002B2CF9AE}" pid="5" name="_AuthorEmail">
    <vt:lpwstr>bob.barker@environment-agency.gov.uk</vt:lpwstr>
  </property>
  <property fmtid="{D5CDD505-2E9C-101B-9397-08002B2CF9AE}" pid="6" name="_AuthorEmailDisplayName">
    <vt:lpwstr>Barker, Bob</vt:lpwstr>
  </property>
  <property fmtid="{D5CDD505-2E9C-101B-9397-08002B2CF9AE}" pid="7" name="_PreviousAdHocReviewCycleID">
    <vt:i4>-136680430</vt:i4>
  </property>
  <property fmtid="{D5CDD505-2E9C-101B-9397-08002B2CF9AE}" pid="8" name="_ReviewingToolsShownOnce">
    <vt:lpwstr/>
  </property>
  <property fmtid="{D5CDD505-2E9C-101B-9397-08002B2CF9AE}" pid="9" name="ContentTypeId">
    <vt:lpwstr>0x01010067EB80C5FE939D4A9B3D8BA62129B7F5010200395EA8C4DB86B34488C14C51428C5EDA</vt:lpwstr>
  </property>
  <property fmtid="{D5CDD505-2E9C-101B-9397-08002B2CF9AE}" pid="10" name="_dlc_DocIdItemGuid">
    <vt:lpwstr>42ac7039-3021-4cb9-a863-cb87480a136b</vt:lpwstr>
  </property>
  <property fmtid="{D5CDD505-2E9C-101B-9397-08002B2CF9AE}" pid="11" name="SharedWithUsers">
    <vt:lpwstr/>
  </property>
  <property fmtid="{D5CDD505-2E9C-101B-9397-08002B2CF9AE}" pid="12" name="MediaServiceImageTags">
    <vt:lpwstr/>
  </property>
</Properties>
</file>