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5.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6.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186A" w:rsidRDefault="0027186A" w:rsidP="0027186A">
      <w:pPr>
        <w:suppressAutoHyphens w:val="0"/>
        <w:spacing w:after="0" w:line="240" w:lineRule="auto"/>
      </w:pPr>
    </w:p>
    <w:p w:rsidR="00381550" w:rsidRDefault="0024311C" w:rsidP="00381550">
      <w:pPr>
        <w:pStyle w:val="Guidance"/>
        <w:shd w:val="clear" w:color="auto" w:fill="auto"/>
        <w:rPr>
          <w:b/>
          <w:sz w:val="48"/>
        </w:rPr>
      </w:pPr>
      <w:r w:rsidRPr="00520B97">
        <w:rPr>
          <w:b/>
          <w:sz w:val="48"/>
        </w:rPr>
        <w:t>Odour Management Plan</w:t>
      </w:r>
    </w:p>
    <w:p w:rsidR="00F64E4C" w:rsidRDefault="00202D62">
      <w:pPr>
        <w:spacing w:before="360"/>
        <w:rPr>
          <w:rFonts w:cs="Arial"/>
          <w:b/>
          <w:bCs/>
          <w:sz w:val="36"/>
          <w:szCs w:val="36"/>
        </w:rPr>
      </w:pPr>
      <w:r>
        <w:rPr>
          <w:rFonts w:cs="Arial"/>
          <w:b/>
          <w:bCs/>
          <w:sz w:val="36"/>
          <w:szCs w:val="36"/>
        </w:rPr>
        <w:t>Site details</w:t>
      </w:r>
    </w:p>
    <w:p w:rsidR="00F64E4C" w:rsidRDefault="00202D62">
      <w:pPr>
        <w:tabs>
          <w:tab w:val="left" w:pos="1985"/>
        </w:tabs>
        <w:rPr>
          <w:b/>
        </w:rPr>
      </w:pPr>
      <w:r>
        <w:rPr>
          <w:b/>
        </w:rPr>
        <w:t xml:space="preserve">Site name: </w:t>
      </w:r>
      <w:r>
        <w:rPr>
          <w:b/>
        </w:rPr>
        <w:tab/>
      </w:r>
      <w:r w:rsidR="008F37AA">
        <w:rPr>
          <w:b/>
        </w:rPr>
        <w:t>MAESYDD AD</w:t>
      </w:r>
    </w:p>
    <w:p w:rsidR="00F64E4C" w:rsidRDefault="00202D62">
      <w:pPr>
        <w:tabs>
          <w:tab w:val="left" w:pos="1985"/>
        </w:tabs>
        <w:rPr>
          <w:b/>
        </w:rPr>
      </w:pPr>
      <w:r>
        <w:rPr>
          <w:b/>
        </w:rPr>
        <w:t xml:space="preserve">Site address: </w:t>
      </w:r>
      <w:r>
        <w:rPr>
          <w:b/>
        </w:rPr>
        <w:tab/>
      </w:r>
      <w:r w:rsidR="008F37AA">
        <w:rPr>
          <w:b/>
        </w:rPr>
        <w:t>Y Maesydd, Pool Quay, Welshpool, Powys, SY21 9LA</w:t>
      </w:r>
    </w:p>
    <w:p w:rsidR="00F64E4C" w:rsidRDefault="00014803">
      <w:pPr>
        <w:tabs>
          <w:tab w:val="left" w:pos="1985"/>
        </w:tabs>
        <w:rPr>
          <w:b/>
        </w:rPr>
      </w:pPr>
      <w:r>
        <w:rPr>
          <w:b/>
        </w:rPr>
        <w:t>Operator name:</w:t>
      </w:r>
      <w:r>
        <w:rPr>
          <w:b/>
        </w:rPr>
        <w:tab/>
      </w:r>
      <w:r w:rsidR="008F37AA">
        <w:rPr>
          <w:b/>
        </w:rPr>
        <w:t>Haydn Langford</w:t>
      </w:r>
    </w:p>
    <w:p w:rsidR="00F64E4C" w:rsidRDefault="00202D62">
      <w:pPr>
        <w:tabs>
          <w:tab w:val="left" w:pos="1985"/>
        </w:tabs>
        <w:rPr>
          <w:b/>
        </w:rPr>
      </w:pPr>
      <w:r>
        <w:rPr>
          <w:b/>
        </w:rPr>
        <w:t>Permit number:</w:t>
      </w:r>
      <w:r w:rsidR="00014803">
        <w:rPr>
          <w:b/>
        </w:rPr>
        <w:tab/>
      </w:r>
      <w:r w:rsidR="008F37AA">
        <w:rPr>
          <w:b/>
        </w:rPr>
        <w:t>EPR/AB3791FG</w:t>
      </w:r>
    </w:p>
    <w:p w:rsidR="00F3357F" w:rsidRDefault="00202D62" w:rsidP="008F37AA">
      <w:pPr>
        <w:tabs>
          <w:tab w:val="left" w:pos="3870"/>
        </w:tabs>
        <w:spacing w:before="360"/>
        <w:rPr>
          <w:rFonts w:cs="Arial"/>
          <w:bCs/>
        </w:rPr>
      </w:pPr>
      <w:r>
        <w:rPr>
          <w:b/>
          <w:bCs/>
          <w:sz w:val="36"/>
          <w:szCs w:val="36"/>
        </w:rPr>
        <w:t>Who this plan is for</w:t>
      </w:r>
    </w:p>
    <w:p w:rsidR="008F37AA" w:rsidRPr="008F37AA" w:rsidRDefault="008F37AA" w:rsidP="000D1627">
      <w:pPr>
        <w:pStyle w:val="ListParagraph"/>
        <w:numPr>
          <w:ilvl w:val="0"/>
          <w:numId w:val="6"/>
        </w:numPr>
        <w:spacing w:before="360"/>
        <w:rPr>
          <w:rFonts w:cs="Arial"/>
          <w:bCs/>
        </w:rPr>
      </w:pPr>
      <w:r w:rsidRPr="008F37AA">
        <w:rPr>
          <w:rFonts w:cs="Arial"/>
          <w:bCs/>
        </w:rPr>
        <w:t>All staff members involved with the AD plant</w:t>
      </w:r>
    </w:p>
    <w:p w:rsidR="008F37AA" w:rsidRDefault="008F37AA" w:rsidP="000D1627">
      <w:pPr>
        <w:pStyle w:val="ListParagraph"/>
        <w:numPr>
          <w:ilvl w:val="0"/>
          <w:numId w:val="6"/>
        </w:numPr>
        <w:spacing w:before="360"/>
        <w:rPr>
          <w:rFonts w:cs="Arial"/>
          <w:bCs/>
        </w:rPr>
      </w:pPr>
      <w:r>
        <w:rPr>
          <w:rFonts w:cs="Arial"/>
          <w:bCs/>
        </w:rPr>
        <w:t>Any NRW officers</w:t>
      </w:r>
    </w:p>
    <w:p w:rsidR="008F37AA" w:rsidRPr="008F37AA" w:rsidRDefault="008F37AA" w:rsidP="000D1627">
      <w:pPr>
        <w:pStyle w:val="ListParagraph"/>
        <w:numPr>
          <w:ilvl w:val="0"/>
          <w:numId w:val="6"/>
        </w:numPr>
        <w:spacing w:before="360"/>
        <w:rPr>
          <w:rFonts w:cs="Arial"/>
          <w:bCs/>
        </w:rPr>
      </w:pPr>
      <w:r w:rsidRPr="008F37AA">
        <w:rPr>
          <w:rFonts w:cs="Arial"/>
          <w:bCs/>
        </w:rPr>
        <w:t>Any contractors working on site</w:t>
      </w:r>
    </w:p>
    <w:p w:rsidR="00C70EC6" w:rsidRDefault="00C70EC6" w:rsidP="00C70EC6">
      <w:pPr>
        <w:spacing w:before="360"/>
        <w:rPr>
          <w:rFonts w:cs="Arial"/>
          <w:b/>
          <w:bCs/>
          <w:sz w:val="36"/>
          <w:szCs w:val="36"/>
        </w:rPr>
      </w:pPr>
      <w:r>
        <w:rPr>
          <w:rFonts w:cs="Arial"/>
          <w:b/>
          <w:bCs/>
          <w:sz w:val="36"/>
          <w:szCs w:val="36"/>
        </w:rPr>
        <w:t xml:space="preserve">Document </w:t>
      </w:r>
      <w:r w:rsidR="00345F6C">
        <w:rPr>
          <w:rFonts w:cs="Arial"/>
          <w:b/>
          <w:bCs/>
          <w:sz w:val="36"/>
          <w:szCs w:val="36"/>
        </w:rPr>
        <w:t>o</w:t>
      </w:r>
      <w:r>
        <w:rPr>
          <w:rFonts w:cs="Arial"/>
          <w:b/>
          <w:bCs/>
          <w:sz w:val="36"/>
          <w:szCs w:val="36"/>
        </w:rPr>
        <w:t xml:space="preserve">wner </w:t>
      </w:r>
    </w:p>
    <w:p w:rsidR="00C70EC6" w:rsidRDefault="00C70EC6" w:rsidP="00C70EC6">
      <w:pPr>
        <w:tabs>
          <w:tab w:val="left" w:pos="1985"/>
        </w:tabs>
        <w:rPr>
          <w:b/>
        </w:rPr>
      </w:pPr>
      <w:r>
        <w:rPr>
          <w:b/>
        </w:rPr>
        <w:t xml:space="preserve">Document </w:t>
      </w:r>
      <w:r w:rsidR="00345F6C">
        <w:rPr>
          <w:b/>
        </w:rPr>
        <w:t>a</w:t>
      </w:r>
      <w:r>
        <w:rPr>
          <w:b/>
        </w:rPr>
        <w:t xml:space="preserve">uthor: </w:t>
      </w:r>
      <w:r>
        <w:rPr>
          <w:b/>
        </w:rPr>
        <w:tab/>
      </w:r>
      <w:r w:rsidR="008F37AA">
        <w:rPr>
          <w:b/>
        </w:rPr>
        <w:t>Haydn Langford</w:t>
      </w:r>
    </w:p>
    <w:p w:rsidR="00003F83" w:rsidRDefault="001C69C2" w:rsidP="00C70EC6">
      <w:pPr>
        <w:tabs>
          <w:tab w:val="left" w:pos="1985"/>
        </w:tabs>
        <w:rPr>
          <w:b/>
        </w:rPr>
      </w:pPr>
      <w:r>
        <w:rPr>
          <w:b/>
        </w:rPr>
        <w:t xml:space="preserve">Version </w:t>
      </w:r>
      <w:r w:rsidR="00345F6C">
        <w:rPr>
          <w:b/>
        </w:rPr>
        <w:t>n</w:t>
      </w:r>
      <w:r>
        <w:rPr>
          <w:b/>
        </w:rPr>
        <w:t>umber</w:t>
      </w:r>
      <w:r w:rsidR="00C70EC6">
        <w:rPr>
          <w:b/>
        </w:rPr>
        <w:t>:</w:t>
      </w:r>
      <w:r w:rsidR="008F37AA">
        <w:rPr>
          <w:b/>
        </w:rPr>
        <w:tab/>
      </w:r>
      <w:r w:rsidR="008F37AA">
        <w:rPr>
          <w:b/>
        </w:rPr>
        <w:tab/>
        <w:t>1</w:t>
      </w:r>
    </w:p>
    <w:p w:rsidR="00381550" w:rsidRPr="00381550" w:rsidRDefault="00381550" w:rsidP="00C70EC6">
      <w:pPr>
        <w:tabs>
          <w:tab w:val="left" w:pos="1985"/>
        </w:tabs>
        <w:rPr>
          <w:b/>
          <w:sz w:val="2"/>
          <w:szCs w:val="36"/>
        </w:rPr>
      </w:pPr>
    </w:p>
    <w:p w:rsidR="001C24BB" w:rsidRPr="00897473" w:rsidRDefault="0024311C" w:rsidP="00C70EC6">
      <w:pPr>
        <w:tabs>
          <w:tab w:val="left" w:pos="1985"/>
        </w:tabs>
        <w:rPr>
          <w:b/>
          <w:sz w:val="36"/>
          <w:szCs w:val="36"/>
        </w:rPr>
      </w:pPr>
      <w:r w:rsidRPr="00897473">
        <w:rPr>
          <w:b/>
          <w:sz w:val="36"/>
          <w:szCs w:val="36"/>
        </w:rPr>
        <w:t>List of revisions</w:t>
      </w:r>
    </w:p>
    <w:p w:rsidR="00C70EC6" w:rsidRDefault="00C70EC6" w:rsidP="00C34169">
      <w:pPr>
        <w:tabs>
          <w:tab w:val="left" w:pos="1985"/>
          <w:tab w:val="left" w:pos="3090"/>
        </w:tabs>
        <w:rPr>
          <w: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tblPr>
      <w:tblGrid>
        <w:gridCol w:w="2235"/>
        <w:gridCol w:w="2244"/>
        <w:gridCol w:w="4843"/>
      </w:tblGrid>
      <w:tr w:rsidR="00C33577" w:rsidTr="00C33577">
        <w:tc>
          <w:tcPr>
            <w:tcW w:w="2235" w:type="dxa"/>
            <w:tcBorders>
              <w:top w:val="double" w:sz="4" w:space="0" w:color="auto"/>
              <w:bottom w:val="double" w:sz="4" w:space="0" w:color="auto"/>
            </w:tcBorders>
            <w:shd w:val="clear" w:color="auto" w:fill="BFBFBF" w:themeFill="background1" w:themeFillShade="BF"/>
          </w:tcPr>
          <w:p w:rsidR="00C33577" w:rsidRPr="00003F83" w:rsidRDefault="00C33577" w:rsidP="00855573">
            <w:pPr>
              <w:spacing w:before="120"/>
              <w:jc w:val="center"/>
              <w:rPr>
                <w:b/>
              </w:rPr>
            </w:pPr>
            <w:r w:rsidRPr="00003F83">
              <w:rPr>
                <w:b/>
              </w:rPr>
              <w:t>Revision number</w:t>
            </w:r>
          </w:p>
        </w:tc>
        <w:tc>
          <w:tcPr>
            <w:tcW w:w="2244" w:type="dxa"/>
            <w:tcBorders>
              <w:top w:val="double" w:sz="4" w:space="0" w:color="auto"/>
              <w:bottom w:val="double" w:sz="4" w:space="0" w:color="auto"/>
            </w:tcBorders>
            <w:shd w:val="clear" w:color="auto" w:fill="BFBFBF" w:themeFill="background1" w:themeFillShade="BF"/>
          </w:tcPr>
          <w:p w:rsidR="00C33577" w:rsidRPr="00003F83" w:rsidRDefault="00C33577" w:rsidP="00855573">
            <w:pPr>
              <w:spacing w:before="120"/>
              <w:jc w:val="center"/>
              <w:rPr>
                <w:b/>
              </w:rPr>
            </w:pPr>
            <w:r>
              <w:rPr>
                <w:b/>
              </w:rPr>
              <w:t>Date</w:t>
            </w:r>
          </w:p>
        </w:tc>
        <w:tc>
          <w:tcPr>
            <w:tcW w:w="4843" w:type="dxa"/>
            <w:tcBorders>
              <w:top w:val="double" w:sz="4" w:space="0" w:color="auto"/>
              <w:bottom w:val="double" w:sz="4" w:space="0" w:color="auto"/>
            </w:tcBorders>
            <w:shd w:val="clear" w:color="auto" w:fill="BFBFBF" w:themeFill="background1" w:themeFillShade="BF"/>
          </w:tcPr>
          <w:p w:rsidR="00C33577" w:rsidRPr="00003F83" w:rsidRDefault="00C33577" w:rsidP="00C33577">
            <w:pPr>
              <w:spacing w:before="120"/>
              <w:jc w:val="center"/>
              <w:rPr>
                <w:b/>
              </w:rPr>
            </w:pPr>
            <w:r>
              <w:rPr>
                <w:b/>
              </w:rPr>
              <w:t>Reason for r</w:t>
            </w:r>
            <w:r w:rsidRPr="00003F83">
              <w:rPr>
                <w:b/>
              </w:rPr>
              <w:t xml:space="preserve">evision </w:t>
            </w:r>
          </w:p>
        </w:tc>
      </w:tr>
      <w:tr w:rsidR="00C33577" w:rsidTr="00C33577">
        <w:tc>
          <w:tcPr>
            <w:tcW w:w="2235" w:type="dxa"/>
            <w:tcBorders>
              <w:top w:val="double" w:sz="4" w:space="0" w:color="auto"/>
            </w:tcBorders>
          </w:tcPr>
          <w:p w:rsidR="00C33577" w:rsidRDefault="00C33577" w:rsidP="00C33577">
            <w:pPr>
              <w:jc w:val="center"/>
            </w:pPr>
            <w:r>
              <w:t>1</w:t>
            </w:r>
          </w:p>
        </w:tc>
        <w:tc>
          <w:tcPr>
            <w:tcW w:w="2244" w:type="dxa"/>
            <w:tcBorders>
              <w:top w:val="double" w:sz="4" w:space="0" w:color="auto"/>
            </w:tcBorders>
          </w:tcPr>
          <w:p w:rsidR="00C33577" w:rsidRDefault="00C33577" w:rsidP="00C33577">
            <w:pPr>
              <w:jc w:val="center"/>
            </w:pPr>
            <w:r>
              <w:t>May 2020</w:t>
            </w:r>
          </w:p>
        </w:tc>
        <w:tc>
          <w:tcPr>
            <w:tcW w:w="4843" w:type="dxa"/>
            <w:tcBorders>
              <w:top w:val="double" w:sz="4" w:space="0" w:color="auto"/>
            </w:tcBorders>
          </w:tcPr>
          <w:p w:rsidR="00C33577" w:rsidRDefault="00C33577" w:rsidP="00C33577">
            <w:pPr>
              <w:jc w:val="center"/>
            </w:pPr>
            <w:r>
              <w:t>New document</w:t>
            </w:r>
          </w:p>
        </w:tc>
      </w:tr>
      <w:tr w:rsidR="00C33577" w:rsidTr="00C33577">
        <w:tc>
          <w:tcPr>
            <w:tcW w:w="2235" w:type="dxa"/>
          </w:tcPr>
          <w:p w:rsidR="00C33577" w:rsidRDefault="00C33577" w:rsidP="00C33577">
            <w:pPr>
              <w:jc w:val="center"/>
            </w:pPr>
            <w:r>
              <w:t>2</w:t>
            </w:r>
          </w:p>
        </w:tc>
        <w:tc>
          <w:tcPr>
            <w:tcW w:w="2244" w:type="dxa"/>
          </w:tcPr>
          <w:p w:rsidR="00C33577" w:rsidRDefault="00C33577" w:rsidP="00C33577">
            <w:pPr>
              <w:jc w:val="center"/>
            </w:pPr>
            <w:r>
              <w:t>Oct 2021</w:t>
            </w:r>
          </w:p>
        </w:tc>
        <w:tc>
          <w:tcPr>
            <w:tcW w:w="4843" w:type="dxa"/>
          </w:tcPr>
          <w:p w:rsidR="00C33577" w:rsidRDefault="00C33577" w:rsidP="00C33577">
            <w:pPr>
              <w:jc w:val="center"/>
            </w:pPr>
            <w:r>
              <w:t>Update on odour management system checks and contents page/table</w:t>
            </w:r>
          </w:p>
        </w:tc>
      </w:tr>
    </w:tbl>
    <w:p w:rsidR="00676DC9" w:rsidRDefault="00676DC9">
      <w:pPr>
        <w:spacing w:before="360"/>
        <w:rPr>
          <w:b/>
          <w:bCs/>
          <w:sz w:val="36"/>
          <w:szCs w:val="36"/>
        </w:rPr>
      </w:pPr>
    </w:p>
    <w:p w:rsidR="00676DC9" w:rsidRDefault="00676DC9">
      <w:pPr>
        <w:suppressAutoHyphens w:val="0"/>
        <w:spacing w:after="0" w:line="240" w:lineRule="auto"/>
        <w:rPr>
          <w:b/>
          <w:bCs/>
          <w:sz w:val="36"/>
          <w:szCs w:val="36"/>
        </w:rPr>
      </w:pPr>
      <w:r>
        <w:rPr>
          <w:b/>
          <w:bCs/>
          <w:sz w:val="36"/>
          <w:szCs w:val="36"/>
        </w:rPr>
        <w:br w:type="page"/>
      </w:r>
    </w:p>
    <w:p w:rsidR="00F64E4C" w:rsidRDefault="00202D62">
      <w:pPr>
        <w:spacing w:before="360"/>
      </w:pPr>
      <w:r>
        <w:rPr>
          <w:b/>
          <w:bCs/>
          <w:sz w:val="36"/>
          <w:szCs w:val="36"/>
        </w:rPr>
        <w:lastRenderedPageBreak/>
        <w:t>Contents</w:t>
      </w:r>
    </w:p>
    <w:sdt>
      <w:sdtPr>
        <w:rPr>
          <w:rFonts w:ascii="Arial" w:eastAsia="Calibri" w:hAnsi="Arial" w:cs="Times New Roman"/>
          <w:color w:val="auto"/>
          <w:sz w:val="24"/>
          <w:szCs w:val="24"/>
          <w:lang w:val="en-GB"/>
        </w:rPr>
        <w:id w:val="1404798770"/>
        <w:docPartObj>
          <w:docPartGallery w:val="Table of Contents"/>
          <w:docPartUnique/>
        </w:docPartObj>
      </w:sdtPr>
      <w:sdtEndPr>
        <w:rPr>
          <w:b/>
          <w:bCs/>
          <w:noProof/>
        </w:rPr>
      </w:sdtEndPr>
      <w:sdtContent>
        <w:p w:rsidR="00EB1462" w:rsidRDefault="00EB1462">
          <w:pPr>
            <w:pStyle w:val="TOCHeading"/>
          </w:pPr>
          <w:r>
            <w:t>Table of Contents</w:t>
          </w:r>
        </w:p>
        <w:p w:rsidR="00EA4D52" w:rsidRDefault="00CD62DF">
          <w:pPr>
            <w:pStyle w:val="TOC2"/>
            <w:rPr>
              <w:rFonts w:asciiTheme="minorHAnsi" w:eastAsiaTheme="minorEastAsia" w:hAnsiTheme="minorHAnsi" w:cstheme="minorBidi"/>
              <w:noProof/>
              <w:sz w:val="22"/>
              <w:szCs w:val="22"/>
              <w:lang w:eastAsia="en-GB"/>
            </w:rPr>
          </w:pPr>
          <w:r>
            <w:rPr>
              <w:b/>
              <w:bCs/>
              <w:noProof/>
            </w:rPr>
            <w:fldChar w:fldCharType="begin"/>
          </w:r>
          <w:r w:rsidR="00EB1462">
            <w:rPr>
              <w:b/>
              <w:bCs/>
              <w:noProof/>
            </w:rPr>
            <w:instrText xml:space="preserve"> TOC \o "1-3" \h \z \u </w:instrText>
          </w:r>
          <w:r>
            <w:rPr>
              <w:b/>
              <w:bCs/>
              <w:noProof/>
            </w:rPr>
            <w:fldChar w:fldCharType="separate"/>
          </w:r>
          <w:hyperlink w:anchor="_Toc71271154" w:history="1">
            <w:r w:rsidR="00EA4D52" w:rsidRPr="00D25893">
              <w:rPr>
                <w:rStyle w:val="Hyperlink"/>
                <w:noProof/>
              </w:rPr>
              <w:t>1.</w:t>
            </w:r>
            <w:r w:rsidR="00EA4D52">
              <w:rPr>
                <w:rFonts w:asciiTheme="minorHAnsi" w:eastAsiaTheme="minorEastAsia" w:hAnsiTheme="minorHAnsi" w:cstheme="minorBidi"/>
                <w:noProof/>
                <w:sz w:val="22"/>
                <w:szCs w:val="22"/>
                <w:lang w:eastAsia="en-GB"/>
              </w:rPr>
              <w:tab/>
            </w:r>
            <w:r w:rsidR="00EA4D52" w:rsidRPr="00D25893">
              <w:rPr>
                <w:rStyle w:val="Hyperlink"/>
                <w:noProof/>
              </w:rPr>
              <w:t>Introduction</w:t>
            </w:r>
            <w:r w:rsidR="00EA4D52">
              <w:rPr>
                <w:noProof/>
                <w:webHidden/>
              </w:rPr>
              <w:tab/>
            </w:r>
            <w:r w:rsidR="00B75692">
              <w:rPr>
                <w:noProof/>
                <w:webHidden/>
              </w:rPr>
              <w:t>3</w:t>
            </w:r>
          </w:hyperlink>
        </w:p>
        <w:p w:rsidR="00EA4D52" w:rsidRDefault="00CD62DF">
          <w:pPr>
            <w:pStyle w:val="TOC3"/>
            <w:tabs>
              <w:tab w:val="left" w:pos="1100"/>
              <w:tab w:val="right" w:leader="dot" w:pos="9622"/>
            </w:tabs>
            <w:rPr>
              <w:rFonts w:asciiTheme="minorHAnsi" w:eastAsiaTheme="minorEastAsia" w:hAnsiTheme="minorHAnsi" w:cstheme="minorBidi"/>
              <w:noProof/>
              <w:sz w:val="22"/>
              <w:szCs w:val="22"/>
              <w:lang w:eastAsia="en-GB"/>
            </w:rPr>
          </w:pPr>
          <w:hyperlink w:anchor="_Toc71271155" w:history="1">
            <w:r w:rsidR="00EA4D52" w:rsidRPr="00D25893">
              <w:rPr>
                <w:rStyle w:val="Hyperlink"/>
                <w:noProof/>
              </w:rPr>
              <w:t>1.1</w:t>
            </w:r>
            <w:r w:rsidR="00EA4D52">
              <w:rPr>
                <w:rFonts w:asciiTheme="minorHAnsi" w:eastAsiaTheme="minorEastAsia" w:hAnsiTheme="minorHAnsi" w:cstheme="minorBidi"/>
                <w:noProof/>
                <w:sz w:val="22"/>
                <w:szCs w:val="22"/>
                <w:lang w:eastAsia="en-GB"/>
              </w:rPr>
              <w:tab/>
            </w:r>
            <w:r w:rsidR="00EA4D52" w:rsidRPr="00D25893">
              <w:rPr>
                <w:rStyle w:val="Hyperlink"/>
                <w:noProof/>
              </w:rPr>
              <w:t>Site description</w:t>
            </w:r>
            <w:r w:rsidR="00EA4D52">
              <w:rPr>
                <w:noProof/>
                <w:webHidden/>
              </w:rPr>
              <w:tab/>
            </w:r>
            <w:r w:rsidR="00B75692">
              <w:rPr>
                <w:noProof/>
                <w:webHidden/>
              </w:rPr>
              <w:t>3</w:t>
            </w:r>
          </w:hyperlink>
        </w:p>
        <w:p w:rsidR="00EA4D52" w:rsidRDefault="00CD62DF">
          <w:pPr>
            <w:pStyle w:val="TOC3"/>
            <w:tabs>
              <w:tab w:val="left" w:pos="1100"/>
              <w:tab w:val="right" w:leader="dot" w:pos="9622"/>
            </w:tabs>
            <w:rPr>
              <w:rFonts w:asciiTheme="minorHAnsi" w:eastAsiaTheme="minorEastAsia" w:hAnsiTheme="minorHAnsi" w:cstheme="minorBidi"/>
              <w:noProof/>
              <w:sz w:val="22"/>
              <w:szCs w:val="22"/>
              <w:lang w:eastAsia="en-GB"/>
            </w:rPr>
          </w:pPr>
          <w:hyperlink w:anchor="_Toc71271156" w:history="1">
            <w:r w:rsidR="00EA4D52" w:rsidRPr="00D25893">
              <w:rPr>
                <w:rStyle w:val="Hyperlink"/>
                <w:noProof/>
              </w:rPr>
              <w:t>1.2</w:t>
            </w:r>
            <w:r w:rsidR="00EA4D52">
              <w:rPr>
                <w:rFonts w:asciiTheme="minorHAnsi" w:eastAsiaTheme="minorEastAsia" w:hAnsiTheme="minorHAnsi" w:cstheme="minorBidi"/>
                <w:noProof/>
                <w:sz w:val="22"/>
                <w:szCs w:val="22"/>
                <w:lang w:eastAsia="en-GB"/>
              </w:rPr>
              <w:tab/>
            </w:r>
            <w:r w:rsidR="00EA4D52" w:rsidRPr="00D25893">
              <w:rPr>
                <w:rStyle w:val="Hyperlink"/>
                <w:noProof/>
              </w:rPr>
              <w:t>Maintenance and review of the OMP</w:t>
            </w:r>
            <w:r w:rsidR="00EA4D52">
              <w:rPr>
                <w:noProof/>
                <w:webHidden/>
              </w:rPr>
              <w:tab/>
            </w:r>
            <w:r w:rsidR="00B75692">
              <w:rPr>
                <w:noProof/>
                <w:webHidden/>
              </w:rPr>
              <w:t>3</w:t>
            </w:r>
          </w:hyperlink>
        </w:p>
        <w:p w:rsidR="00EA4D52" w:rsidRDefault="00CD62DF">
          <w:pPr>
            <w:pStyle w:val="TOC3"/>
            <w:tabs>
              <w:tab w:val="left" w:pos="1100"/>
              <w:tab w:val="right" w:leader="dot" w:pos="9622"/>
            </w:tabs>
            <w:rPr>
              <w:rFonts w:asciiTheme="minorHAnsi" w:eastAsiaTheme="minorEastAsia" w:hAnsiTheme="minorHAnsi" w:cstheme="minorBidi"/>
              <w:noProof/>
              <w:sz w:val="22"/>
              <w:szCs w:val="22"/>
              <w:lang w:eastAsia="en-GB"/>
            </w:rPr>
          </w:pPr>
          <w:hyperlink w:anchor="_Toc71271157" w:history="1">
            <w:r w:rsidR="00EA4D52" w:rsidRPr="00D25893">
              <w:rPr>
                <w:rStyle w:val="Hyperlink"/>
                <w:noProof/>
              </w:rPr>
              <w:t>1.3</w:t>
            </w:r>
            <w:r w:rsidR="00EA4D52">
              <w:rPr>
                <w:rFonts w:asciiTheme="minorHAnsi" w:eastAsiaTheme="minorEastAsia" w:hAnsiTheme="minorHAnsi" w:cstheme="minorBidi"/>
                <w:noProof/>
                <w:sz w:val="22"/>
                <w:szCs w:val="22"/>
                <w:lang w:eastAsia="en-GB"/>
              </w:rPr>
              <w:tab/>
            </w:r>
            <w:r w:rsidR="00EA4D52" w:rsidRPr="00D25893">
              <w:rPr>
                <w:rStyle w:val="Hyperlink"/>
                <w:noProof/>
              </w:rPr>
              <w:t>Relevant sector guidance on which this OMP is based</w:t>
            </w:r>
            <w:r w:rsidR="00EA4D52">
              <w:rPr>
                <w:noProof/>
                <w:webHidden/>
              </w:rPr>
              <w:tab/>
            </w:r>
            <w:r w:rsidR="00B75692">
              <w:rPr>
                <w:noProof/>
                <w:webHidden/>
              </w:rPr>
              <w:t>3</w:t>
            </w:r>
          </w:hyperlink>
        </w:p>
        <w:p w:rsidR="00EA4D52" w:rsidRDefault="00CD62DF">
          <w:pPr>
            <w:pStyle w:val="TOC2"/>
            <w:rPr>
              <w:rFonts w:asciiTheme="minorHAnsi" w:eastAsiaTheme="minorEastAsia" w:hAnsiTheme="minorHAnsi" w:cstheme="minorBidi"/>
              <w:noProof/>
              <w:sz w:val="22"/>
              <w:szCs w:val="22"/>
              <w:lang w:eastAsia="en-GB"/>
            </w:rPr>
          </w:pPr>
          <w:hyperlink w:anchor="_Toc71271158" w:history="1">
            <w:r w:rsidR="00EA4D52" w:rsidRPr="00D25893">
              <w:rPr>
                <w:rStyle w:val="Hyperlink"/>
                <w:noProof/>
              </w:rPr>
              <w:t>2.</w:t>
            </w:r>
            <w:r w:rsidR="00EA4D52">
              <w:rPr>
                <w:rFonts w:asciiTheme="minorHAnsi" w:eastAsiaTheme="minorEastAsia" w:hAnsiTheme="minorHAnsi" w:cstheme="minorBidi"/>
                <w:noProof/>
                <w:sz w:val="22"/>
                <w:szCs w:val="22"/>
                <w:lang w:eastAsia="en-GB"/>
              </w:rPr>
              <w:tab/>
            </w:r>
            <w:r w:rsidR="00EA4D52" w:rsidRPr="00D25893">
              <w:rPr>
                <w:rStyle w:val="Hyperlink"/>
                <w:noProof/>
              </w:rPr>
              <w:t>Receptors</w:t>
            </w:r>
            <w:r w:rsidR="00EA4D52">
              <w:rPr>
                <w:noProof/>
                <w:webHidden/>
              </w:rPr>
              <w:tab/>
            </w:r>
            <w:r w:rsidR="00B75692">
              <w:rPr>
                <w:noProof/>
                <w:webHidden/>
              </w:rPr>
              <w:t>4</w:t>
            </w:r>
          </w:hyperlink>
        </w:p>
        <w:p w:rsidR="00EA4D52" w:rsidRDefault="00CD62DF" w:rsidP="009D3460">
          <w:pPr>
            <w:pStyle w:val="TOC3"/>
            <w:tabs>
              <w:tab w:val="right" w:leader="dot" w:pos="9622"/>
            </w:tabs>
            <w:rPr>
              <w:rFonts w:asciiTheme="minorHAnsi" w:eastAsiaTheme="minorEastAsia" w:hAnsiTheme="minorHAnsi" w:cstheme="minorBidi"/>
              <w:noProof/>
              <w:sz w:val="22"/>
              <w:szCs w:val="22"/>
              <w:lang w:eastAsia="en-GB"/>
            </w:rPr>
          </w:pPr>
          <w:hyperlink w:anchor="_Toc71271159" w:history="1">
            <w:r w:rsidR="00EA4D52" w:rsidRPr="00D25893">
              <w:rPr>
                <w:rStyle w:val="Hyperlink"/>
                <w:noProof/>
              </w:rPr>
              <w:t>2.1. Receptor List</w:t>
            </w:r>
            <w:r w:rsidR="00EA4D52">
              <w:rPr>
                <w:noProof/>
                <w:webHidden/>
              </w:rPr>
              <w:tab/>
            </w:r>
            <w:r w:rsidR="00B75692">
              <w:rPr>
                <w:noProof/>
                <w:webHidden/>
              </w:rPr>
              <w:t>4</w:t>
            </w:r>
          </w:hyperlink>
        </w:p>
        <w:p w:rsidR="00EA4D52" w:rsidRDefault="00CD62DF">
          <w:pPr>
            <w:pStyle w:val="TOC2"/>
            <w:rPr>
              <w:rFonts w:asciiTheme="minorHAnsi" w:eastAsiaTheme="minorEastAsia" w:hAnsiTheme="minorHAnsi" w:cstheme="minorBidi"/>
              <w:noProof/>
              <w:sz w:val="22"/>
              <w:szCs w:val="22"/>
              <w:lang w:eastAsia="en-GB"/>
            </w:rPr>
          </w:pPr>
          <w:hyperlink w:anchor="_Toc71271161" w:history="1">
            <w:r w:rsidR="00EA4D52" w:rsidRPr="00D25893">
              <w:rPr>
                <w:rStyle w:val="Hyperlink"/>
                <w:noProof/>
              </w:rPr>
              <w:t>3.</w:t>
            </w:r>
            <w:r w:rsidR="00EA4D52">
              <w:rPr>
                <w:rFonts w:asciiTheme="minorHAnsi" w:eastAsiaTheme="minorEastAsia" w:hAnsiTheme="minorHAnsi" w:cstheme="minorBidi"/>
                <w:noProof/>
                <w:sz w:val="22"/>
                <w:szCs w:val="22"/>
                <w:lang w:eastAsia="en-GB"/>
              </w:rPr>
              <w:tab/>
            </w:r>
            <w:r w:rsidR="00EA4D52" w:rsidRPr="00D25893">
              <w:rPr>
                <w:rStyle w:val="Hyperlink"/>
                <w:noProof/>
              </w:rPr>
              <w:t>Sources of odour and site processes</w:t>
            </w:r>
            <w:r w:rsidR="00EA4D52">
              <w:rPr>
                <w:noProof/>
                <w:webHidden/>
              </w:rPr>
              <w:tab/>
            </w:r>
            <w:r w:rsidR="00B75692">
              <w:rPr>
                <w:noProof/>
                <w:webHidden/>
              </w:rPr>
              <w:t>5</w:t>
            </w:r>
          </w:hyperlink>
        </w:p>
        <w:p w:rsidR="00EA4D52" w:rsidRDefault="00CD62DF">
          <w:pPr>
            <w:pStyle w:val="TOC3"/>
            <w:tabs>
              <w:tab w:val="left" w:pos="1100"/>
              <w:tab w:val="right" w:leader="dot" w:pos="9622"/>
            </w:tabs>
            <w:rPr>
              <w:rFonts w:asciiTheme="minorHAnsi" w:eastAsiaTheme="minorEastAsia" w:hAnsiTheme="minorHAnsi" w:cstheme="minorBidi"/>
              <w:noProof/>
              <w:sz w:val="22"/>
              <w:szCs w:val="22"/>
              <w:lang w:eastAsia="en-GB"/>
            </w:rPr>
          </w:pPr>
          <w:hyperlink w:anchor="_Toc71271162" w:history="1">
            <w:r w:rsidR="00EA4D52" w:rsidRPr="00D25893">
              <w:rPr>
                <w:rStyle w:val="Hyperlink"/>
                <w:noProof/>
              </w:rPr>
              <w:t>3.1</w:t>
            </w:r>
            <w:r w:rsidR="00EA4D52">
              <w:rPr>
                <w:rFonts w:asciiTheme="minorHAnsi" w:eastAsiaTheme="minorEastAsia" w:hAnsiTheme="minorHAnsi" w:cstheme="minorBidi"/>
                <w:noProof/>
                <w:sz w:val="22"/>
                <w:szCs w:val="22"/>
                <w:lang w:eastAsia="en-GB"/>
              </w:rPr>
              <w:tab/>
            </w:r>
            <w:r w:rsidR="009D3460">
              <w:rPr>
                <w:rStyle w:val="Hyperlink"/>
                <w:noProof/>
              </w:rPr>
              <w:t>Process overview</w:t>
            </w:r>
            <w:r w:rsidR="00EA4D52">
              <w:rPr>
                <w:noProof/>
                <w:webHidden/>
              </w:rPr>
              <w:tab/>
            </w:r>
            <w:r w:rsidR="00B75692">
              <w:rPr>
                <w:noProof/>
                <w:webHidden/>
              </w:rPr>
              <w:t>5</w:t>
            </w:r>
          </w:hyperlink>
        </w:p>
        <w:p w:rsidR="00EA4D52" w:rsidRDefault="00CD62DF">
          <w:pPr>
            <w:pStyle w:val="TOC3"/>
            <w:tabs>
              <w:tab w:val="left" w:pos="1100"/>
              <w:tab w:val="right" w:leader="dot" w:pos="9622"/>
            </w:tabs>
            <w:rPr>
              <w:rFonts w:asciiTheme="minorHAnsi" w:eastAsiaTheme="minorEastAsia" w:hAnsiTheme="minorHAnsi" w:cstheme="minorBidi"/>
              <w:noProof/>
              <w:sz w:val="22"/>
              <w:szCs w:val="22"/>
              <w:lang w:eastAsia="en-GB"/>
            </w:rPr>
          </w:pPr>
          <w:hyperlink w:anchor="_Toc71271163" w:history="1">
            <w:r w:rsidR="00EA4D52" w:rsidRPr="00D25893">
              <w:rPr>
                <w:rStyle w:val="Hyperlink"/>
                <w:noProof/>
              </w:rPr>
              <w:t>3.2</w:t>
            </w:r>
            <w:r w:rsidR="00EA4D52">
              <w:rPr>
                <w:rFonts w:asciiTheme="minorHAnsi" w:eastAsiaTheme="minorEastAsia" w:hAnsiTheme="minorHAnsi" w:cstheme="minorBidi"/>
                <w:noProof/>
                <w:sz w:val="22"/>
                <w:szCs w:val="22"/>
                <w:lang w:eastAsia="en-GB"/>
              </w:rPr>
              <w:tab/>
            </w:r>
            <w:r w:rsidR="00EA4D52" w:rsidRPr="00D25893">
              <w:rPr>
                <w:rStyle w:val="Hyperlink"/>
                <w:noProof/>
              </w:rPr>
              <w:t>Odorous materials</w:t>
            </w:r>
            <w:r w:rsidR="009D3460">
              <w:rPr>
                <w:rStyle w:val="Hyperlink"/>
                <w:noProof/>
              </w:rPr>
              <w:t xml:space="preserve"> entering site</w:t>
            </w:r>
            <w:r w:rsidR="00EA4D52">
              <w:rPr>
                <w:noProof/>
                <w:webHidden/>
              </w:rPr>
              <w:tab/>
            </w:r>
            <w:r w:rsidR="00B75692">
              <w:rPr>
                <w:noProof/>
                <w:webHidden/>
              </w:rPr>
              <w:t>5</w:t>
            </w:r>
          </w:hyperlink>
        </w:p>
        <w:p w:rsidR="00EA4D52" w:rsidRDefault="00CD62DF">
          <w:pPr>
            <w:pStyle w:val="TOC3"/>
            <w:tabs>
              <w:tab w:val="left" w:pos="1100"/>
              <w:tab w:val="right" w:leader="dot" w:pos="9622"/>
            </w:tabs>
            <w:rPr>
              <w:rFonts w:asciiTheme="minorHAnsi" w:eastAsiaTheme="minorEastAsia" w:hAnsiTheme="minorHAnsi" w:cstheme="minorBidi"/>
              <w:noProof/>
              <w:sz w:val="22"/>
              <w:szCs w:val="22"/>
              <w:lang w:eastAsia="en-GB"/>
            </w:rPr>
          </w:pPr>
          <w:hyperlink w:anchor="_Toc71271164" w:history="1">
            <w:r w:rsidR="00EA4D52" w:rsidRPr="00D25893">
              <w:rPr>
                <w:rStyle w:val="Hyperlink"/>
                <w:noProof/>
              </w:rPr>
              <w:t>3.3</w:t>
            </w:r>
            <w:r w:rsidR="00EA4D52">
              <w:rPr>
                <w:rFonts w:asciiTheme="minorHAnsi" w:eastAsiaTheme="minorEastAsia" w:hAnsiTheme="minorHAnsi" w:cstheme="minorBidi"/>
                <w:noProof/>
                <w:sz w:val="22"/>
                <w:szCs w:val="22"/>
                <w:lang w:eastAsia="en-GB"/>
              </w:rPr>
              <w:tab/>
            </w:r>
            <w:r w:rsidR="009D3460">
              <w:rPr>
                <w:rStyle w:val="Hyperlink"/>
                <w:noProof/>
              </w:rPr>
              <w:t>Odorous materials leaving site</w:t>
            </w:r>
            <w:r w:rsidR="00EA4D52">
              <w:rPr>
                <w:noProof/>
                <w:webHidden/>
              </w:rPr>
              <w:tab/>
            </w:r>
            <w:r w:rsidR="00B75692">
              <w:rPr>
                <w:noProof/>
                <w:webHidden/>
              </w:rPr>
              <w:t>6</w:t>
            </w:r>
          </w:hyperlink>
        </w:p>
        <w:p w:rsidR="00EA4D52" w:rsidRDefault="00CD62DF">
          <w:pPr>
            <w:pStyle w:val="TOC2"/>
            <w:rPr>
              <w:rFonts w:asciiTheme="minorHAnsi" w:eastAsiaTheme="minorEastAsia" w:hAnsiTheme="minorHAnsi" w:cstheme="minorBidi"/>
              <w:noProof/>
              <w:sz w:val="22"/>
              <w:szCs w:val="22"/>
              <w:lang w:eastAsia="en-GB"/>
            </w:rPr>
          </w:pPr>
          <w:hyperlink w:anchor="_Toc71271165" w:history="1">
            <w:r w:rsidR="00EA4D52" w:rsidRPr="00D25893">
              <w:rPr>
                <w:rStyle w:val="Hyperlink"/>
                <w:noProof/>
              </w:rPr>
              <w:t>4.</w:t>
            </w:r>
            <w:r w:rsidR="00EA4D52">
              <w:rPr>
                <w:rFonts w:asciiTheme="minorHAnsi" w:eastAsiaTheme="minorEastAsia" w:hAnsiTheme="minorHAnsi" w:cstheme="minorBidi"/>
                <w:noProof/>
                <w:sz w:val="22"/>
                <w:szCs w:val="22"/>
                <w:lang w:eastAsia="en-GB"/>
              </w:rPr>
              <w:tab/>
            </w:r>
            <w:r w:rsidR="00EA4D52" w:rsidRPr="00D25893">
              <w:rPr>
                <w:rStyle w:val="Hyperlink"/>
                <w:noProof/>
              </w:rPr>
              <w:t>Control measures and process monitoring</w:t>
            </w:r>
            <w:r w:rsidR="00EA4D52">
              <w:rPr>
                <w:noProof/>
                <w:webHidden/>
              </w:rPr>
              <w:tab/>
            </w:r>
            <w:r w:rsidR="00B75692">
              <w:rPr>
                <w:noProof/>
                <w:webHidden/>
              </w:rPr>
              <w:t>8</w:t>
            </w:r>
          </w:hyperlink>
        </w:p>
        <w:p w:rsidR="00EA4D52" w:rsidRDefault="00CD62DF">
          <w:pPr>
            <w:pStyle w:val="TOC3"/>
            <w:tabs>
              <w:tab w:val="left" w:pos="1100"/>
              <w:tab w:val="right" w:leader="dot" w:pos="9622"/>
            </w:tabs>
            <w:rPr>
              <w:rFonts w:asciiTheme="minorHAnsi" w:eastAsiaTheme="minorEastAsia" w:hAnsiTheme="minorHAnsi" w:cstheme="minorBidi"/>
              <w:noProof/>
              <w:sz w:val="22"/>
              <w:szCs w:val="22"/>
              <w:lang w:eastAsia="en-GB"/>
            </w:rPr>
          </w:pPr>
          <w:hyperlink w:anchor="_Toc71271166" w:history="1">
            <w:r w:rsidR="00EA4D52" w:rsidRPr="00D25893">
              <w:rPr>
                <w:rStyle w:val="Hyperlink"/>
                <w:noProof/>
              </w:rPr>
              <w:t>4.1</w:t>
            </w:r>
            <w:r w:rsidR="00EA4D52">
              <w:rPr>
                <w:rFonts w:asciiTheme="minorHAnsi" w:eastAsiaTheme="minorEastAsia" w:hAnsiTheme="minorHAnsi" w:cstheme="minorBidi"/>
                <w:noProof/>
                <w:sz w:val="22"/>
                <w:szCs w:val="22"/>
                <w:lang w:eastAsia="en-GB"/>
              </w:rPr>
              <w:tab/>
            </w:r>
            <w:r w:rsidR="00EA4D52" w:rsidRPr="00D25893">
              <w:rPr>
                <w:rStyle w:val="Hyperlink"/>
                <w:noProof/>
              </w:rPr>
              <w:t>Appropriate measures / BAT</w:t>
            </w:r>
            <w:r w:rsidR="00EA4D52">
              <w:rPr>
                <w:noProof/>
                <w:webHidden/>
              </w:rPr>
              <w:tab/>
            </w:r>
            <w:r w:rsidR="00B75692">
              <w:rPr>
                <w:noProof/>
                <w:webHidden/>
              </w:rPr>
              <w:t>8</w:t>
            </w:r>
          </w:hyperlink>
        </w:p>
        <w:p w:rsidR="00EA4D52" w:rsidRDefault="00CD62DF">
          <w:pPr>
            <w:pStyle w:val="TOC2"/>
            <w:rPr>
              <w:rFonts w:asciiTheme="minorHAnsi" w:eastAsiaTheme="minorEastAsia" w:hAnsiTheme="minorHAnsi" w:cstheme="minorBidi"/>
              <w:noProof/>
              <w:sz w:val="22"/>
              <w:szCs w:val="22"/>
              <w:lang w:eastAsia="en-GB"/>
            </w:rPr>
          </w:pPr>
          <w:hyperlink w:anchor="_Toc71271167" w:history="1">
            <w:r w:rsidR="00EA4D52" w:rsidRPr="00D25893">
              <w:rPr>
                <w:rStyle w:val="Hyperlink"/>
                <w:noProof/>
              </w:rPr>
              <w:t>5.</w:t>
            </w:r>
            <w:r w:rsidR="00EA4D52">
              <w:rPr>
                <w:rFonts w:asciiTheme="minorHAnsi" w:eastAsiaTheme="minorEastAsia" w:hAnsiTheme="minorHAnsi" w:cstheme="minorBidi"/>
                <w:noProof/>
                <w:sz w:val="22"/>
                <w:szCs w:val="22"/>
                <w:lang w:eastAsia="en-GB"/>
              </w:rPr>
              <w:tab/>
            </w:r>
            <w:r w:rsidR="00EA4D52" w:rsidRPr="00D25893">
              <w:rPr>
                <w:rStyle w:val="Hyperlink"/>
                <w:noProof/>
              </w:rPr>
              <w:t>Odour reporting</w:t>
            </w:r>
            <w:r w:rsidR="00EA4D52">
              <w:rPr>
                <w:noProof/>
                <w:webHidden/>
              </w:rPr>
              <w:tab/>
            </w:r>
            <w:r w:rsidR="00B75692">
              <w:rPr>
                <w:noProof/>
                <w:webHidden/>
              </w:rPr>
              <w:t>9</w:t>
            </w:r>
          </w:hyperlink>
        </w:p>
        <w:p w:rsidR="00EA4D52" w:rsidRDefault="00CD62DF">
          <w:pPr>
            <w:pStyle w:val="TOC3"/>
            <w:tabs>
              <w:tab w:val="left" w:pos="1100"/>
              <w:tab w:val="right" w:leader="dot" w:pos="9622"/>
            </w:tabs>
            <w:rPr>
              <w:rFonts w:asciiTheme="minorHAnsi" w:eastAsiaTheme="minorEastAsia" w:hAnsiTheme="minorHAnsi" w:cstheme="minorBidi"/>
              <w:noProof/>
              <w:sz w:val="22"/>
              <w:szCs w:val="22"/>
              <w:lang w:eastAsia="en-GB"/>
            </w:rPr>
          </w:pPr>
          <w:hyperlink w:anchor="_Toc71271168" w:history="1">
            <w:r w:rsidR="00EA4D52" w:rsidRPr="00D25893">
              <w:rPr>
                <w:rStyle w:val="Hyperlink"/>
                <w:noProof/>
              </w:rPr>
              <w:t>5.1</w:t>
            </w:r>
            <w:r w:rsidR="00EA4D52">
              <w:rPr>
                <w:rFonts w:asciiTheme="minorHAnsi" w:eastAsiaTheme="minorEastAsia" w:hAnsiTheme="minorHAnsi" w:cstheme="minorBidi"/>
                <w:noProof/>
                <w:sz w:val="22"/>
                <w:szCs w:val="22"/>
                <w:lang w:eastAsia="en-GB"/>
              </w:rPr>
              <w:tab/>
            </w:r>
            <w:r w:rsidR="00EA4D52" w:rsidRPr="00D25893">
              <w:rPr>
                <w:rStyle w:val="Hyperlink"/>
                <w:noProof/>
              </w:rPr>
              <w:t>Complaints reporting</w:t>
            </w:r>
            <w:r w:rsidR="00EA4D52">
              <w:rPr>
                <w:noProof/>
                <w:webHidden/>
              </w:rPr>
              <w:tab/>
            </w:r>
            <w:r w:rsidR="00B75692">
              <w:rPr>
                <w:noProof/>
                <w:webHidden/>
              </w:rPr>
              <w:t>9</w:t>
            </w:r>
          </w:hyperlink>
        </w:p>
        <w:p w:rsidR="00EA4D52" w:rsidRDefault="00CD62DF">
          <w:pPr>
            <w:pStyle w:val="TOC3"/>
            <w:tabs>
              <w:tab w:val="left" w:pos="1100"/>
              <w:tab w:val="right" w:leader="dot" w:pos="9622"/>
            </w:tabs>
            <w:rPr>
              <w:rFonts w:asciiTheme="minorHAnsi" w:eastAsiaTheme="minorEastAsia" w:hAnsiTheme="minorHAnsi" w:cstheme="minorBidi"/>
              <w:noProof/>
              <w:sz w:val="22"/>
              <w:szCs w:val="22"/>
              <w:lang w:eastAsia="en-GB"/>
            </w:rPr>
          </w:pPr>
          <w:hyperlink w:anchor="_Toc71271169" w:history="1">
            <w:r w:rsidR="00EA4D52" w:rsidRPr="00D25893">
              <w:rPr>
                <w:rStyle w:val="Hyperlink"/>
                <w:noProof/>
              </w:rPr>
              <w:t>5.2</w:t>
            </w:r>
            <w:r w:rsidR="00EA4D52">
              <w:rPr>
                <w:rFonts w:asciiTheme="minorHAnsi" w:eastAsiaTheme="minorEastAsia" w:hAnsiTheme="minorHAnsi" w:cstheme="minorBidi"/>
                <w:noProof/>
                <w:sz w:val="22"/>
                <w:szCs w:val="22"/>
                <w:lang w:eastAsia="en-GB"/>
              </w:rPr>
              <w:tab/>
            </w:r>
            <w:r w:rsidR="00EA4D52" w:rsidRPr="00D25893">
              <w:rPr>
                <w:rStyle w:val="Hyperlink"/>
                <w:noProof/>
              </w:rPr>
              <w:t>Community engagement</w:t>
            </w:r>
            <w:r w:rsidR="00EA4D52">
              <w:rPr>
                <w:noProof/>
                <w:webHidden/>
              </w:rPr>
              <w:tab/>
            </w:r>
            <w:r w:rsidR="00B75692">
              <w:rPr>
                <w:noProof/>
                <w:webHidden/>
              </w:rPr>
              <w:t>9</w:t>
            </w:r>
          </w:hyperlink>
        </w:p>
        <w:p w:rsidR="00EA4D52" w:rsidRDefault="00CD62DF">
          <w:pPr>
            <w:pStyle w:val="TOC3"/>
            <w:tabs>
              <w:tab w:val="left" w:pos="1100"/>
              <w:tab w:val="right" w:leader="dot" w:pos="9622"/>
            </w:tabs>
            <w:rPr>
              <w:rFonts w:asciiTheme="minorHAnsi" w:eastAsiaTheme="minorEastAsia" w:hAnsiTheme="minorHAnsi" w:cstheme="minorBidi"/>
              <w:noProof/>
              <w:sz w:val="22"/>
              <w:szCs w:val="22"/>
              <w:lang w:eastAsia="en-GB"/>
            </w:rPr>
          </w:pPr>
          <w:hyperlink w:anchor="_Toc71271170" w:history="1">
            <w:r w:rsidR="00EA4D52" w:rsidRPr="00D25893">
              <w:rPr>
                <w:rStyle w:val="Hyperlink"/>
                <w:noProof/>
              </w:rPr>
              <w:t>5.3</w:t>
            </w:r>
            <w:r w:rsidR="00EA4D52">
              <w:rPr>
                <w:rFonts w:asciiTheme="minorHAnsi" w:eastAsiaTheme="minorEastAsia" w:hAnsiTheme="minorHAnsi" w:cstheme="minorBidi"/>
                <w:noProof/>
                <w:sz w:val="22"/>
                <w:szCs w:val="22"/>
                <w:lang w:eastAsia="en-GB"/>
              </w:rPr>
              <w:tab/>
            </w:r>
            <w:r w:rsidR="00EA4D52" w:rsidRPr="00D25893">
              <w:rPr>
                <w:rStyle w:val="Hyperlink"/>
                <w:noProof/>
              </w:rPr>
              <w:t>Pro-active odour monitoring</w:t>
            </w:r>
            <w:r w:rsidR="00EA4D52">
              <w:rPr>
                <w:noProof/>
                <w:webHidden/>
              </w:rPr>
              <w:tab/>
            </w:r>
            <w:r w:rsidR="00B75692">
              <w:rPr>
                <w:noProof/>
                <w:webHidden/>
              </w:rPr>
              <w:t>9</w:t>
            </w:r>
          </w:hyperlink>
        </w:p>
        <w:p w:rsidR="00EA4D52" w:rsidRDefault="00CD62DF">
          <w:pPr>
            <w:pStyle w:val="TOC3"/>
            <w:tabs>
              <w:tab w:val="left" w:pos="1100"/>
              <w:tab w:val="right" w:leader="dot" w:pos="9622"/>
            </w:tabs>
            <w:rPr>
              <w:rFonts w:asciiTheme="minorHAnsi" w:eastAsiaTheme="minorEastAsia" w:hAnsiTheme="minorHAnsi" w:cstheme="minorBidi"/>
              <w:noProof/>
              <w:sz w:val="22"/>
              <w:szCs w:val="22"/>
              <w:lang w:eastAsia="en-GB"/>
            </w:rPr>
          </w:pPr>
          <w:hyperlink w:anchor="_Toc71271171" w:history="1">
            <w:r w:rsidR="00EA4D52" w:rsidRPr="00D25893">
              <w:rPr>
                <w:rStyle w:val="Hyperlink"/>
                <w:noProof/>
              </w:rPr>
              <w:t>5.4</w:t>
            </w:r>
            <w:r w:rsidR="00EA4D52">
              <w:rPr>
                <w:rFonts w:asciiTheme="minorHAnsi" w:eastAsiaTheme="minorEastAsia" w:hAnsiTheme="minorHAnsi" w:cstheme="minorBidi"/>
                <w:noProof/>
                <w:sz w:val="22"/>
                <w:szCs w:val="22"/>
                <w:lang w:eastAsia="en-GB"/>
              </w:rPr>
              <w:tab/>
            </w:r>
            <w:r w:rsidR="00EA4D52" w:rsidRPr="00D25893">
              <w:rPr>
                <w:rStyle w:val="Hyperlink"/>
                <w:noProof/>
              </w:rPr>
              <w:t>Reactive odour monitoring</w:t>
            </w:r>
            <w:r w:rsidR="00EA4D52">
              <w:rPr>
                <w:noProof/>
                <w:webHidden/>
              </w:rPr>
              <w:tab/>
            </w:r>
            <w:r w:rsidR="00B75692">
              <w:rPr>
                <w:noProof/>
                <w:webHidden/>
              </w:rPr>
              <w:t>9</w:t>
            </w:r>
          </w:hyperlink>
        </w:p>
        <w:p w:rsidR="00EA4D52" w:rsidRDefault="00CD62DF">
          <w:pPr>
            <w:pStyle w:val="TOC2"/>
          </w:pPr>
          <w:hyperlink w:anchor="_Toc71271172" w:history="1">
            <w:r w:rsidR="00EA4D52" w:rsidRPr="00D25893">
              <w:rPr>
                <w:rStyle w:val="Hyperlink"/>
                <w:noProof/>
              </w:rPr>
              <w:t>6.</w:t>
            </w:r>
            <w:r w:rsidR="00EA4D52">
              <w:rPr>
                <w:rFonts w:asciiTheme="minorHAnsi" w:eastAsiaTheme="minorEastAsia" w:hAnsiTheme="minorHAnsi" w:cstheme="minorBidi"/>
                <w:noProof/>
                <w:sz w:val="22"/>
                <w:szCs w:val="22"/>
                <w:lang w:eastAsia="en-GB"/>
              </w:rPr>
              <w:tab/>
            </w:r>
            <w:r w:rsidR="00EA4D52" w:rsidRPr="00D25893">
              <w:rPr>
                <w:rStyle w:val="Hyperlink"/>
                <w:noProof/>
              </w:rPr>
              <w:t>Abnormal events</w:t>
            </w:r>
            <w:r w:rsidR="00EA4D52">
              <w:rPr>
                <w:noProof/>
                <w:webHidden/>
              </w:rPr>
              <w:tab/>
            </w:r>
            <w:r w:rsidR="00B75692">
              <w:rPr>
                <w:noProof/>
                <w:webHidden/>
              </w:rPr>
              <w:t>10</w:t>
            </w:r>
          </w:hyperlink>
        </w:p>
        <w:p w:rsidR="00B75692" w:rsidRPr="00B75692" w:rsidRDefault="00B75692" w:rsidP="00B75692"/>
        <w:p w:rsidR="00EB1462" w:rsidRDefault="00CD62DF">
          <w:r>
            <w:rPr>
              <w:b/>
              <w:bCs/>
              <w:noProof/>
            </w:rPr>
            <w:fldChar w:fldCharType="end"/>
          </w:r>
        </w:p>
      </w:sdtContent>
    </w:sdt>
    <w:p w:rsidR="00003F83" w:rsidRDefault="00003F83">
      <w:pPr>
        <w:suppressAutoHyphens w:val="0"/>
        <w:spacing w:after="0" w:line="240" w:lineRule="auto"/>
        <w:rPr>
          <w:rFonts w:eastAsia="Times New Roman"/>
          <w:b/>
          <w:sz w:val="36"/>
          <w:szCs w:val="26"/>
        </w:rPr>
      </w:pPr>
      <w:bookmarkStart w:id="0" w:name="_Toc43125025"/>
      <w:bookmarkStart w:id="1" w:name="_Toc43205863"/>
      <w:bookmarkStart w:id="2" w:name="_Toc43284594"/>
      <w:bookmarkStart w:id="3" w:name="_Toc51574310"/>
      <w:bookmarkStart w:id="4" w:name="_Toc51574344"/>
      <w:r>
        <w:br w:type="page"/>
      </w:r>
    </w:p>
    <w:p w:rsidR="00F64E4C" w:rsidRPr="008F37AA" w:rsidRDefault="00202D62" w:rsidP="000D1627">
      <w:pPr>
        <w:pStyle w:val="Heading2"/>
        <w:numPr>
          <w:ilvl w:val="0"/>
          <w:numId w:val="4"/>
        </w:numPr>
      </w:pPr>
      <w:bookmarkStart w:id="5" w:name="_Toc71271154"/>
      <w:r w:rsidRPr="00EB1462">
        <w:lastRenderedPageBreak/>
        <w:t>Introduction</w:t>
      </w:r>
      <w:bookmarkEnd w:id="0"/>
      <w:bookmarkEnd w:id="1"/>
      <w:bookmarkEnd w:id="2"/>
      <w:bookmarkEnd w:id="3"/>
      <w:bookmarkEnd w:id="4"/>
      <w:bookmarkEnd w:id="5"/>
    </w:p>
    <w:p w:rsidR="00F64E4C" w:rsidRDefault="00202D62" w:rsidP="00EB1462">
      <w:pPr>
        <w:pStyle w:val="Heading3"/>
      </w:pPr>
      <w:bookmarkStart w:id="6" w:name="_Toc51574345"/>
      <w:bookmarkStart w:id="7" w:name="_Toc71271155"/>
      <w:r>
        <w:t>1.1</w:t>
      </w:r>
      <w:r w:rsidR="00A752A9">
        <w:tab/>
      </w:r>
      <w:r>
        <w:t>Site description</w:t>
      </w:r>
      <w:bookmarkEnd w:id="6"/>
      <w:bookmarkEnd w:id="7"/>
    </w:p>
    <w:p w:rsidR="006911FF" w:rsidRDefault="00C77C85" w:rsidP="006911FF">
      <w:pPr>
        <w:ind w:firstLine="720"/>
      </w:pPr>
      <w:r>
        <w:t xml:space="preserve">The </w:t>
      </w:r>
      <w:r w:rsidR="006911FF">
        <w:t>Maesydd AD</w:t>
      </w:r>
      <w:r>
        <w:t xml:space="preserve"> plant </w:t>
      </w:r>
      <w:r w:rsidR="006911FF">
        <w:t xml:space="preserve">is a 210kw Farm Anaerobic Digester. </w:t>
      </w:r>
    </w:p>
    <w:p w:rsidR="00E91F59" w:rsidRDefault="006911FF" w:rsidP="006911FF">
      <w:pPr>
        <w:ind w:left="720"/>
      </w:pPr>
      <w:r>
        <w:t>The site is located in the countryside of Mid-Wales approximately 4 miles north of Welshpool.</w:t>
      </w:r>
    </w:p>
    <w:p w:rsidR="006911FF" w:rsidRDefault="006911FF" w:rsidP="006911FF">
      <w:pPr>
        <w:ind w:left="720"/>
      </w:pPr>
      <w:r>
        <w:t>The AD plant is in operation 24 hours per day although main activities are for approximately 2 hours per day</w:t>
      </w:r>
    </w:p>
    <w:p w:rsidR="00F64E4C" w:rsidRPr="00940074" w:rsidRDefault="00A752A9" w:rsidP="00792A31">
      <w:pPr>
        <w:pStyle w:val="Heading3"/>
      </w:pPr>
      <w:bookmarkStart w:id="8" w:name="_1.3_Relevant_sector"/>
      <w:bookmarkStart w:id="9" w:name="_Toc51574348"/>
      <w:bookmarkStart w:id="10" w:name="_Toc71271156"/>
      <w:bookmarkEnd w:id="8"/>
      <w:r>
        <w:t>1.</w:t>
      </w:r>
      <w:r w:rsidR="00A42855">
        <w:t>2</w:t>
      </w:r>
      <w:r>
        <w:tab/>
      </w:r>
      <w:bookmarkEnd w:id="9"/>
      <w:r w:rsidR="0037578C">
        <w:t>Maintenance and review of the OMP</w:t>
      </w:r>
      <w:bookmarkEnd w:id="10"/>
    </w:p>
    <w:p w:rsidR="00FF064B" w:rsidRPr="004B667A" w:rsidRDefault="006911FF" w:rsidP="000D1627">
      <w:pPr>
        <w:pStyle w:val="ListParagraph"/>
        <w:numPr>
          <w:ilvl w:val="0"/>
          <w:numId w:val="5"/>
        </w:numPr>
        <w:jc w:val="both"/>
      </w:pPr>
      <w:r>
        <w:rPr>
          <w:rFonts w:cs="Arial"/>
        </w:rPr>
        <w:t>The Site Manager</w:t>
      </w:r>
      <w:r w:rsidR="00C77C85">
        <w:rPr>
          <w:rFonts w:cs="Arial"/>
        </w:rPr>
        <w:t>, Haydn Langford,</w:t>
      </w:r>
      <w:r w:rsidR="002239BB">
        <w:rPr>
          <w:rFonts w:cs="Arial"/>
        </w:rPr>
        <w:t xml:space="preserve"> </w:t>
      </w:r>
      <w:r w:rsidR="004B667A">
        <w:rPr>
          <w:rFonts w:cs="Arial"/>
        </w:rPr>
        <w:t xml:space="preserve">is responsible for the </w:t>
      </w:r>
      <w:r w:rsidR="00A42855">
        <w:rPr>
          <w:rFonts w:cs="Arial"/>
        </w:rPr>
        <w:t xml:space="preserve">OMP </w:t>
      </w:r>
      <w:r>
        <w:rPr>
          <w:rFonts w:cs="Arial"/>
        </w:rPr>
        <w:t>and ensures any personnel involved with the site are trained</w:t>
      </w:r>
    </w:p>
    <w:p w:rsidR="004B667A" w:rsidRPr="004B667A" w:rsidRDefault="006911FF" w:rsidP="000D1627">
      <w:pPr>
        <w:pStyle w:val="ListParagraph"/>
        <w:numPr>
          <w:ilvl w:val="0"/>
          <w:numId w:val="5"/>
        </w:numPr>
        <w:jc w:val="both"/>
      </w:pPr>
      <w:r>
        <w:rPr>
          <w:rFonts w:cs="Arial"/>
        </w:rPr>
        <w:t>The plan is stored electronically in the site office.</w:t>
      </w:r>
    </w:p>
    <w:p w:rsidR="004B667A" w:rsidRPr="004B667A" w:rsidRDefault="006911FF" w:rsidP="000D1627">
      <w:pPr>
        <w:pStyle w:val="ListParagraph"/>
        <w:numPr>
          <w:ilvl w:val="0"/>
          <w:numId w:val="5"/>
        </w:numPr>
        <w:jc w:val="both"/>
      </w:pPr>
      <w:r>
        <w:rPr>
          <w:rFonts w:cs="Arial"/>
        </w:rPr>
        <w:t>The plan is reviewed annually or more frequent if required.</w:t>
      </w:r>
    </w:p>
    <w:p w:rsidR="00B04C81" w:rsidRPr="00B04C81" w:rsidRDefault="006911FF" w:rsidP="000D1627">
      <w:pPr>
        <w:pStyle w:val="ListParagraph"/>
        <w:numPr>
          <w:ilvl w:val="0"/>
          <w:numId w:val="5"/>
        </w:numPr>
        <w:jc w:val="both"/>
      </w:pPr>
      <w:r>
        <w:rPr>
          <w:rFonts w:cs="Arial"/>
        </w:rPr>
        <w:t>The Site Manager has had six months training/advice from the suppliers of the AD plant. Also he has completed</w:t>
      </w:r>
      <w:r w:rsidR="00E65F75">
        <w:rPr>
          <w:rFonts w:cs="Arial"/>
        </w:rPr>
        <w:t xml:space="preserve"> and obtained</w:t>
      </w:r>
      <w:r>
        <w:rPr>
          <w:rFonts w:cs="Arial"/>
        </w:rPr>
        <w:t xml:space="preserve"> both EPOC and WAMITAB </w:t>
      </w:r>
      <w:r w:rsidR="00E65F75">
        <w:rPr>
          <w:rFonts w:cs="Arial"/>
        </w:rPr>
        <w:t>certificates.</w:t>
      </w:r>
    </w:p>
    <w:p w:rsidR="00A42855" w:rsidRDefault="00A42855" w:rsidP="00A42855">
      <w:pPr>
        <w:pStyle w:val="Heading3"/>
      </w:pPr>
      <w:bookmarkStart w:id="11" w:name="_Toc71271157"/>
      <w:r>
        <w:t>1.3</w:t>
      </w:r>
      <w:r>
        <w:tab/>
        <w:t>Relevant sector guidance on which this OMP is based</w:t>
      </w:r>
      <w:bookmarkEnd w:id="11"/>
    </w:p>
    <w:p w:rsidR="00246632" w:rsidRPr="00246632" w:rsidRDefault="00246632" w:rsidP="00246632"/>
    <w:p w:rsidR="00611BFD" w:rsidRDefault="00246632" w:rsidP="000D1627">
      <w:pPr>
        <w:pStyle w:val="ListParagraph"/>
        <w:numPr>
          <w:ilvl w:val="0"/>
          <w:numId w:val="7"/>
        </w:numPr>
      </w:pPr>
      <w:r>
        <w:t>In line with the Environmental Permit approved for Maesydd AD plant, located at Y Maesydd, Pool Quay, Welshpool, Powys, SY21 9LA, this Odour Management Plan (OMP) forms part of the Management System which regulates operations and emissions for the site.</w:t>
      </w:r>
    </w:p>
    <w:p w:rsidR="00246632" w:rsidRDefault="00246632" w:rsidP="000D1627">
      <w:pPr>
        <w:pStyle w:val="ListParagraph"/>
        <w:numPr>
          <w:ilvl w:val="0"/>
          <w:numId w:val="7"/>
        </w:numPr>
      </w:pPr>
      <w:r>
        <w:t>Guidance ‘</w:t>
      </w:r>
      <w:r w:rsidRPr="00246632">
        <w:rPr>
          <w:i/>
        </w:rPr>
        <w:t>H4 Odour Management</w:t>
      </w:r>
      <w:r>
        <w:t>’ was referred to in the completion of this OMP.</w:t>
      </w:r>
    </w:p>
    <w:p w:rsidR="00246632" w:rsidRDefault="00246632" w:rsidP="00246632"/>
    <w:p w:rsidR="00246632" w:rsidRDefault="00246632" w:rsidP="00246632"/>
    <w:p w:rsidR="00246632" w:rsidRDefault="00246632" w:rsidP="000D1627">
      <w:pPr>
        <w:pStyle w:val="ListParagraph"/>
        <w:numPr>
          <w:ilvl w:val="0"/>
          <w:numId w:val="7"/>
        </w:numPr>
        <w:jc w:val="both"/>
        <w:sectPr w:rsidR="00246632" w:rsidSect="00D5419C">
          <w:footerReference w:type="default" r:id="rId8"/>
          <w:pgSz w:w="11900" w:h="16840"/>
          <w:pgMar w:top="1134" w:right="1134" w:bottom="1134" w:left="1134" w:header="720" w:footer="720" w:gutter="0"/>
          <w:cols w:space="720"/>
          <w:docGrid w:linePitch="326"/>
        </w:sectPr>
      </w:pPr>
    </w:p>
    <w:p w:rsidR="00F64E4C" w:rsidRPr="00EB1462" w:rsidRDefault="008C2FED" w:rsidP="000D1627">
      <w:pPr>
        <w:pStyle w:val="Heading2"/>
        <w:numPr>
          <w:ilvl w:val="0"/>
          <w:numId w:val="4"/>
        </w:numPr>
      </w:pPr>
      <w:bookmarkStart w:id="12" w:name="_Toc71271158"/>
      <w:r>
        <w:lastRenderedPageBreak/>
        <w:t>Receptors</w:t>
      </w:r>
      <w:bookmarkEnd w:id="12"/>
    </w:p>
    <w:p w:rsidR="00381550" w:rsidRPr="00EB1462" w:rsidRDefault="00381550" w:rsidP="00381550">
      <w:pPr>
        <w:pStyle w:val="Heading3"/>
      </w:pPr>
      <w:bookmarkStart w:id="13" w:name="_2.1._Receptor_List"/>
      <w:bookmarkStart w:id="14" w:name="_Toc71271159"/>
      <w:bookmarkEnd w:id="13"/>
      <w:r>
        <w:t>2.1. Receptor List</w:t>
      </w:r>
      <w:bookmarkEnd w:id="14"/>
    </w:p>
    <w:p w:rsidR="00D5419C" w:rsidRPr="001859D2" w:rsidRDefault="00625F1C" w:rsidP="00920057">
      <w:pPr>
        <w:pStyle w:val="Heading7"/>
        <w:rPr>
          <w:rFonts w:ascii="Arial" w:hAnsi="Arial" w:cs="Arial"/>
          <w:b/>
          <w:color w:val="auto"/>
          <w:sz w:val="20"/>
          <w:szCs w:val="20"/>
        </w:rPr>
      </w:pPr>
      <w:r w:rsidRPr="001859D2">
        <w:rPr>
          <w:rFonts w:ascii="Arial" w:hAnsi="Arial" w:cs="Arial"/>
          <w:b/>
          <w:color w:val="auto"/>
          <w:sz w:val="20"/>
          <w:szCs w:val="20"/>
        </w:rPr>
        <w:t xml:space="preserve">Table 2.1. </w:t>
      </w:r>
      <w:r w:rsidR="008C2FED" w:rsidRPr="001859D2">
        <w:rPr>
          <w:rFonts w:ascii="Arial" w:hAnsi="Arial" w:cs="Arial"/>
          <w:b/>
          <w:color w:val="auto"/>
          <w:sz w:val="20"/>
          <w:szCs w:val="20"/>
        </w:rPr>
        <w:t>Receptor</w:t>
      </w:r>
      <w:r w:rsidR="003513BD" w:rsidRPr="001859D2">
        <w:rPr>
          <w:rFonts w:ascii="Arial" w:hAnsi="Arial" w:cs="Arial"/>
          <w:b/>
          <w:color w:val="auto"/>
          <w:sz w:val="20"/>
          <w:szCs w:val="20"/>
        </w:rPr>
        <w:t xml:space="preserve"> list</w:t>
      </w:r>
    </w:p>
    <w:tbl>
      <w:tblPr>
        <w:tblW w:w="14586" w:type="dxa"/>
        <w:tblLayout w:type="fixed"/>
        <w:tblCellMar>
          <w:left w:w="10" w:type="dxa"/>
          <w:right w:w="10" w:type="dxa"/>
        </w:tblCellMar>
        <w:tblLook w:val="0000"/>
      </w:tblPr>
      <w:tblGrid>
        <w:gridCol w:w="2376"/>
        <w:gridCol w:w="2287"/>
        <w:gridCol w:w="1985"/>
        <w:gridCol w:w="2551"/>
        <w:gridCol w:w="5387"/>
      </w:tblGrid>
      <w:tr w:rsidR="0041744B" w:rsidRPr="00813D53" w:rsidTr="00C77C85">
        <w:trPr>
          <w:trHeight w:val="1431"/>
        </w:trPr>
        <w:tc>
          <w:tcPr>
            <w:tcW w:w="2376" w:type="dxa"/>
            <w:tcBorders>
              <w:top w:val="double" w:sz="4" w:space="0" w:color="000000"/>
              <w:left w:val="double" w:sz="4" w:space="0" w:color="000000"/>
              <w:bottom w:val="doub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rsidR="001660EE" w:rsidRDefault="0041744B" w:rsidP="00EC115B">
            <w:pPr>
              <w:pStyle w:val="Heading7"/>
              <w:jc w:val="center"/>
              <w:rPr>
                <w:rFonts w:ascii="Arial" w:hAnsi="Arial" w:cs="Arial"/>
                <w:b/>
                <w:i w:val="0"/>
                <w:color w:val="auto"/>
              </w:rPr>
            </w:pPr>
            <w:bookmarkStart w:id="15" w:name="_Receptor_(A,_B,"/>
            <w:bookmarkEnd w:id="15"/>
            <w:r w:rsidRPr="00813D53">
              <w:rPr>
                <w:rFonts w:ascii="Arial" w:hAnsi="Arial" w:cs="Arial"/>
                <w:b/>
                <w:i w:val="0"/>
                <w:color w:val="auto"/>
              </w:rPr>
              <w:t xml:space="preserve">Receptor </w:t>
            </w:r>
            <w:r>
              <w:rPr>
                <w:rFonts w:ascii="Arial" w:hAnsi="Arial" w:cs="Arial"/>
                <w:b/>
                <w:i w:val="0"/>
                <w:color w:val="auto"/>
              </w:rPr>
              <w:t xml:space="preserve">reference </w:t>
            </w:r>
          </w:p>
          <w:p w:rsidR="0041744B" w:rsidRPr="00003F83" w:rsidRDefault="0041744B" w:rsidP="00EC115B">
            <w:pPr>
              <w:pStyle w:val="Heading7"/>
              <w:jc w:val="center"/>
              <w:rPr>
                <w:rFonts w:ascii="Arial" w:hAnsi="Arial" w:cs="Arial"/>
                <w:i w:val="0"/>
                <w:color w:val="auto"/>
              </w:rPr>
            </w:pPr>
            <w:r w:rsidRPr="00003F83">
              <w:rPr>
                <w:rFonts w:ascii="Arial" w:hAnsi="Arial" w:cs="Arial"/>
                <w:i w:val="0"/>
                <w:color w:val="auto"/>
              </w:rPr>
              <w:t xml:space="preserve">(A, B, C </w:t>
            </w:r>
            <w:r w:rsidR="001465EA" w:rsidRPr="00003F83">
              <w:rPr>
                <w:rFonts w:ascii="Arial" w:hAnsi="Arial" w:cs="Arial"/>
                <w:i w:val="0"/>
                <w:color w:val="auto"/>
              </w:rPr>
              <w:t>etc.</w:t>
            </w:r>
            <w:r w:rsidR="001660EE" w:rsidRPr="00003F83">
              <w:rPr>
                <w:rFonts w:ascii="Arial" w:hAnsi="Arial" w:cs="Arial"/>
                <w:i w:val="0"/>
                <w:color w:val="auto"/>
              </w:rPr>
              <w:t xml:space="preserve">Use to </w:t>
            </w:r>
            <w:r w:rsidRPr="00003F83">
              <w:rPr>
                <w:rFonts w:ascii="Arial" w:hAnsi="Arial" w:cs="Arial"/>
                <w:i w:val="0"/>
                <w:color w:val="auto"/>
              </w:rPr>
              <w:t xml:space="preserve">label </w:t>
            </w:r>
            <w:r w:rsidR="001660EE" w:rsidRPr="00003F83">
              <w:rPr>
                <w:rFonts w:ascii="Arial" w:hAnsi="Arial" w:cs="Arial"/>
                <w:i w:val="0"/>
                <w:color w:val="auto"/>
              </w:rPr>
              <w:t>Fig 2.1)</w:t>
            </w:r>
          </w:p>
        </w:tc>
        <w:tc>
          <w:tcPr>
            <w:tcW w:w="2287" w:type="dxa"/>
            <w:tcBorders>
              <w:top w:val="double" w:sz="4" w:space="0" w:color="000000"/>
              <w:left w:val="single" w:sz="4" w:space="0" w:color="000000"/>
              <w:bottom w:val="doub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rsidR="0041744B" w:rsidRPr="00813D53" w:rsidRDefault="0041744B" w:rsidP="00EC115B">
            <w:pPr>
              <w:pStyle w:val="TableNormal1"/>
              <w:jc w:val="center"/>
              <w:rPr>
                <w:rFonts w:ascii="Arial" w:hAnsi="Arial" w:cs="Arial"/>
                <w:b/>
                <w:bCs/>
                <w:sz w:val="24"/>
                <w:szCs w:val="24"/>
              </w:rPr>
            </w:pPr>
            <w:r>
              <w:rPr>
                <w:rFonts w:ascii="Arial" w:hAnsi="Arial" w:cs="Arial"/>
                <w:b/>
                <w:bCs/>
                <w:sz w:val="24"/>
                <w:szCs w:val="24"/>
              </w:rPr>
              <w:t>Land use</w:t>
            </w:r>
            <w:r w:rsidR="0075659C">
              <w:rPr>
                <w:rFonts w:ascii="Arial" w:hAnsi="Arial" w:cs="Arial"/>
                <w:b/>
                <w:bCs/>
                <w:sz w:val="24"/>
                <w:szCs w:val="24"/>
              </w:rPr>
              <w:t xml:space="preserve"> e.g. house, school, hospital, co</w:t>
            </w:r>
            <w:r w:rsidR="0075659C">
              <w:rPr>
                <w:rFonts w:ascii="Arial" w:hAnsi="Arial" w:cs="Arial"/>
                <w:b/>
                <w:bCs/>
                <w:sz w:val="24"/>
                <w:szCs w:val="24"/>
              </w:rPr>
              <w:t>m</w:t>
            </w:r>
            <w:r w:rsidR="0075659C">
              <w:rPr>
                <w:rFonts w:ascii="Arial" w:hAnsi="Arial" w:cs="Arial"/>
                <w:b/>
                <w:bCs/>
                <w:sz w:val="24"/>
                <w:szCs w:val="24"/>
              </w:rPr>
              <w:t>mercial</w:t>
            </w:r>
          </w:p>
        </w:tc>
        <w:tc>
          <w:tcPr>
            <w:tcW w:w="1985" w:type="dxa"/>
            <w:tcBorders>
              <w:top w:val="double" w:sz="4" w:space="0" w:color="000000"/>
              <w:left w:val="single" w:sz="4" w:space="0" w:color="000000"/>
              <w:bottom w:val="doub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rsidR="0041744B" w:rsidRPr="00813D53" w:rsidRDefault="0041744B" w:rsidP="002C14AB">
            <w:pPr>
              <w:pStyle w:val="TableNormal1"/>
              <w:jc w:val="center"/>
              <w:rPr>
                <w:rFonts w:ascii="Arial" w:hAnsi="Arial" w:cs="Arial"/>
                <w:b/>
                <w:bCs/>
                <w:sz w:val="24"/>
                <w:szCs w:val="24"/>
              </w:rPr>
            </w:pPr>
            <w:r w:rsidRPr="00813D53">
              <w:rPr>
                <w:rFonts w:ascii="Arial" w:hAnsi="Arial" w:cs="Arial"/>
                <w:b/>
                <w:bCs/>
                <w:sz w:val="24"/>
                <w:szCs w:val="24"/>
              </w:rPr>
              <w:t xml:space="preserve">Direction from </w:t>
            </w:r>
            <w:r w:rsidR="00855573">
              <w:rPr>
                <w:rFonts w:ascii="Arial" w:hAnsi="Arial" w:cs="Arial"/>
                <w:b/>
                <w:bCs/>
                <w:sz w:val="24"/>
                <w:szCs w:val="24"/>
              </w:rPr>
              <w:t xml:space="preserve">site </w:t>
            </w:r>
            <w:r w:rsidR="0075659C">
              <w:rPr>
                <w:rFonts w:ascii="Arial" w:hAnsi="Arial" w:cs="Arial"/>
                <w:b/>
                <w:bCs/>
                <w:sz w:val="24"/>
                <w:szCs w:val="24"/>
              </w:rPr>
              <w:t>(North, South, East, West)</w:t>
            </w:r>
          </w:p>
        </w:tc>
        <w:tc>
          <w:tcPr>
            <w:tcW w:w="2551" w:type="dxa"/>
            <w:tcBorders>
              <w:top w:val="double" w:sz="4" w:space="0" w:color="000000"/>
              <w:left w:val="single" w:sz="4" w:space="0" w:color="000000"/>
              <w:bottom w:val="double" w:sz="4" w:space="0" w:color="000000"/>
              <w:right w:val="single" w:sz="4" w:space="0" w:color="000000"/>
            </w:tcBorders>
            <w:shd w:val="clear" w:color="auto" w:fill="BFBFBF" w:themeFill="background1" w:themeFillShade="BF"/>
            <w:tcMar>
              <w:top w:w="0" w:type="dxa"/>
              <w:left w:w="108" w:type="dxa"/>
              <w:bottom w:w="0" w:type="dxa"/>
              <w:right w:w="108" w:type="dxa"/>
            </w:tcMar>
            <w:vAlign w:val="center"/>
          </w:tcPr>
          <w:p w:rsidR="0041744B" w:rsidRPr="00813D53" w:rsidRDefault="0041744B" w:rsidP="001660EE">
            <w:pPr>
              <w:pStyle w:val="TableNormal1"/>
              <w:jc w:val="center"/>
              <w:rPr>
                <w:rFonts w:ascii="Arial" w:hAnsi="Arial" w:cs="Arial"/>
                <w:b/>
                <w:bCs/>
                <w:sz w:val="24"/>
                <w:szCs w:val="24"/>
              </w:rPr>
            </w:pPr>
            <w:r w:rsidRPr="00813D53">
              <w:rPr>
                <w:rFonts w:ascii="Arial" w:hAnsi="Arial" w:cs="Arial"/>
                <w:b/>
                <w:bCs/>
                <w:sz w:val="24"/>
                <w:szCs w:val="24"/>
              </w:rPr>
              <w:t>Approximate di</w:t>
            </w:r>
            <w:r w:rsidRPr="00813D53">
              <w:rPr>
                <w:rFonts w:ascii="Arial" w:hAnsi="Arial" w:cs="Arial"/>
                <w:b/>
                <w:bCs/>
                <w:sz w:val="24"/>
                <w:szCs w:val="24"/>
              </w:rPr>
              <w:t>s</w:t>
            </w:r>
            <w:r w:rsidRPr="00813D53">
              <w:rPr>
                <w:rFonts w:ascii="Arial" w:hAnsi="Arial" w:cs="Arial"/>
                <w:b/>
                <w:bCs/>
                <w:sz w:val="24"/>
                <w:szCs w:val="24"/>
              </w:rPr>
              <w:t>tance to site</w:t>
            </w:r>
          </w:p>
          <w:p w:rsidR="0041744B" w:rsidRPr="00813D53" w:rsidRDefault="0041744B" w:rsidP="001660EE">
            <w:pPr>
              <w:pStyle w:val="TableNormal1"/>
              <w:jc w:val="center"/>
            </w:pPr>
            <w:r w:rsidRPr="00813D53">
              <w:rPr>
                <w:rFonts w:ascii="Arial" w:hAnsi="Arial" w:cs="Arial"/>
                <w:b/>
                <w:bCs/>
                <w:sz w:val="24"/>
                <w:szCs w:val="24"/>
              </w:rPr>
              <w:t>boundary (m)</w:t>
            </w:r>
          </w:p>
        </w:tc>
        <w:tc>
          <w:tcPr>
            <w:tcW w:w="5387" w:type="dxa"/>
            <w:tcBorders>
              <w:top w:val="double" w:sz="4" w:space="0" w:color="000000"/>
              <w:left w:val="single" w:sz="4" w:space="0" w:color="000000"/>
              <w:bottom w:val="double" w:sz="4" w:space="0" w:color="000000"/>
              <w:right w:val="double" w:sz="4" w:space="0" w:color="auto"/>
            </w:tcBorders>
            <w:shd w:val="clear" w:color="auto" w:fill="BFBFBF" w:themeFill="background1" w:themeFillShade="BF"/>
            <w:tcMar>
              <w:top w:w="0" w:type="dxa"/>
              <w:left w:w="108" w:type="dxa"/>
              <w:bottom w:w="0" w:type="dxa"/>
              <w:right w:w="108" w:type="dxa"/>
            </w:tcMar>
            <w:vAlign w:val="center"/>
          </w:tcPr>
          <w:p w:rsidR="0041744B" w:rsidRPr="00813D53" w:rsidRDefault="0041744B" w:rsidP="001660EE">
            <w:pPr>
              <w:pStyle w:val="TableNormal1"/>
              <w:jc w:val="center"/>
              <w:rPr>
                <w:rFonts w:ascii="Arial" w:hAnsi="Arial" w:cs="Arial"/>
                <w:b/>
                <w:bCs/>
                <w:sz w:val="24"/>
                <w:szCs w:val="24"/>
              </w:rPr>
            </w:pPr>
            <w:r w:rsidRPr="00813D53">
              <w:rPr>
                <w:rFonts w:ascii="Arial" w:hAnsi="Arial" w:cs="Arial"/>
                <w:b/>
                <w:bCs/>
                <w:sz w:val="24"/>
                <w:szCs w:val="24"/>
              </w:rPr>
              <w:t>Sensitivity</w:t>
            </w:r>
            <w:r w:rsidR="00DF71DD">
              <w:rPr>
                <w:rFonts w:ascii="Arial" w:hAnsi="Arial" w:cs="Arial"/>
                <w:b/>
                <w:bCs/>
                <w:sz w:val="24"/>
                <w:szCs w:val="24"/>
              </w:rPr>
              <w:t xml:space="preserve"> to odour</w:t>
            </w:r>
          </w:p>
          <w:p w:rsidR="0041744B" w:rsidRPr="00813D53" w:rsidRDefault="0041744B" w:rsidP="00771717">
            <w:pPr>
              <w:pStyle w:val="TableNormal1"/>
              <w:jc w:val="center"/>
              <w:rPr>
                <w:rFonts w:ascii="Arial" w:hAnsi="Arial" w:cs="Arial"/>
                <w:bCs/>
                <w:sz w:val="24"/>
                <w:szCs w:val="24"/>
              </w:rPr>
            </w:pPr>
            <w:r w:rsidRPr="00813D53">
              <w:rPr>
                <w:rFonts w:ascii="Arial" w:hAnsi="Arial" w:cs="Arial"/>
                <w:bCs/>
                <w:sz w:val="24"/>
                <w:szCs w:val="24"/>
              </w:rPr>
              <w:t>Low (e.g. footpath/road)</w:t>
            </w:r>
          </w:p>
          <w:p w:rsidR="0041744B" w:rsidRPr="00813D53" w:rsidRDefault="0041744B">
            <w:pPr>
              <w:pStyle w:val="TableNormal1"/>
              <w:jc w:val="center"/>
              <w:rPr>
                <w:rFonts w:ascii="Arial" w:hAnsi="Arial" w:cs="Arial"/>
                <w:bCs/>
                <w:sz w:val="24"/>
                <w:szCs w:val="24"/>
              </w:rPr>
            </w:pPr>
            <w:r w:rsidRPr="00813D53">
              <w:rPr>
                <w:rFonts w:ascii="Arial" w:hAnsi="Arial" w:cs="Arial"/>
                <w:bCs/>
                <w:sz w:val="24"/>
                <w:szCs w:val="24"/>
              </w:rPr>
              <w:t>Medium (e.g. industrial / commercial workplace)</w:t>
            </w:r>
          </w:p>
          <w:p w:rsidR="0041744B" w:rsidRPr="00813D53" w:rsidRDefault="0041744B">
            <w:pPr>
              <w:pStyle w:val="TableNormal1"/>
              <w:jc w:val="center"/>
              <w:rPr>
                <w:rFonts w:ascii="Arial" w:hAnsi="Arial" w:cs="Arial"/>
                <w:bCs/>
                <w:sz w:val="24"/>
                <w:szCs w:val="24"/>
              </w:rPr>
            </w:pPr>
            <w:r w:rsidRPr="00813D53">
              <w:rPr>
                <w:rFonts w:ascii="Arial" w:hAnsi="Arial" w:cs="Arial"/>
                <w:bCs/>
                <w:sz w:val="24"/>
                <w:szCs w:val="24"/>
              </w:rPr>
              <w:t xml:space="preserve">High (e.g. housing / pub / hotel </w:t>
            </w:r>
            <w:r w:rsidR="001465EA" w:rsidRPr="00813D53">
              <w:rPr>
                <w:rFonts w:ascii="Arial" w:hAnsi="Arial" w:cs="Arial"/>
                <w:bCs/>
                <w:sz w:val="24"/>
                <w:szCs w:val="24"/>
              </w:rPr>
              <w:t>etc.</w:t>
            </w:r>
            <w:r w:rsidRPr="00813D53">
              <w:rPr>
                <w:rFonts w:ascii="Arial" w:hAnsi="Arial" w:cs="Arial"/>
                <w:bCs/>
                <w:sz w:val="24"/>
                <w:szCs w:val="24"/>
              </w:rPr>
              <w:t>)</w:t>
            </w:r>
          </w:p>
        </w:tc>
      </w:tr>
      <w:tr w:rsidR="0041744B" w:rsidTr="00C77C85">
        <w:trPr>
          <w:trHeight w:val="240"/>
        </w:trPr>
        <w:tc>
          <w:tcPr>
            <w:tcW w:w="2376"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tcPr>
          <w:p w:rsidR="0041744B" w:rsidRPr="00014803" w:rsidRDefault="00E65F75" w:rsidP="002B3212">
            <w:pPr>
              <w:pStyle w:val="TableNormal1"/>
              <w:rPr>
                <w:rFonts w:ascii="Arial" w:hAnsi="Arial" w:cs="Arial"/>
                <w:color w:val="000000" w:themeColor="text1"/>
                <w:sz w:val="24"/>
                <w:szCs w:val="24"/>
              </w:rPr>
            </w:pPr>
            <w:r>
              <w:rPr>
                <w:rFonts w:ascii="Arial" w:hAnsi="Arial" w:cs="Arial"/>
                <w:color w:val="000000" w:themeColor="text1"/>
                <w:sz w:val="24"/>
                <w:szCs w:val="24"/>
              </w:rPr>
              <w:t>A</w:t>
            </w:r>
            <w:r w:rsidR="00FE6D14">
              <w:rPr>
                <w:rFonts w:ascii="Arial" w:hAnsi="Arial" w:cs="Arial"/>
                <w:color w:val="000000" w:themeColor="text1"/>
                <w:sz w:val="24"/>
                <w:szCs w:val="24"/>
              </w:rPr>
              <w:t>; Little Maesydd</w:t>
            </w:r>
          </w:p>
        </w:tc>
        <w:tc>
          <w:tcPr>
            <w:tcW w:w="22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1744B" w:rsidRPr="00014803" w:rsidRDefault="00874E91" w:rsidP="002B3212">
            <w:pPr>
              <w:pStyle w:val="TableNormal1"/>
              <w:rPr>
                <w:rFonts w:ascii="Arial" w:hAnsi="Arial" w:cs="Arial"/>
                <w:color w:val="000000" w:themeColor="text1"/>
                <w:sz w:val="24"/>
                <w:szCs w:val="24"/>
              </w:rPr>
            </w:pPr>
            <w:r>
              <w:rPr>
                <w:rFonts w:ascii="Arial" w:hAnsi="Arial" w:cs="Arial"/>
                <w:color w:val="000000" w:themeColor="text1"/>
                <w:sz w:val="24"/>
                <w:szCs w:val="24"/>
              </w:rPr>
              <w:t>House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1744B" w:rsidRPr="00014803" w:rsidRDefault="00C77C85" w:rsidP="002B3212">
            <w:pPr>
              <w:pStyle w:val="TableNormal1"/>
              <w:rPr>
                <w:rFonts w:ascii="Arial" w:hAnsi="Arial" w:cs="Arial"/>
                <w:color w:val="000000" w:themeColor="text1"/>
                <w:sz w:val="24"/>
                <w:szCs w:val="24"/>
              </w:rPr>
            </w:pPr>
            <w:r>
              <w:rPr>
                <w:rFonts w:ascii="Arial" w:hAnsi="Arial" w:cs="Arial"/>
                <w:color w:val="000000" w:themeColor="text1"/>
                <w:sz w:val="24"/>
                <w:szCs w:val="24"/>
              </w:rPr>
              <w:t>South</w:t>
            </w:r>
            <w:r w:rsidR="00874E91">
              <w:rPr>
                <w:rFonts w:ascii="Arial" w:hAnsi="Arial" w:cs="Arial"/>
                <w:color w:val="000000" w:themeColor="text1"/>
                <w:sz w:val="24"/>
                <w:szCs w:val="24"/>
              </w:rPr>
              <w:t>East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1744B" w:rsidRPr="00014803" w:rsidRDefault="00874E91" w:rsidP="002B3212">
            <w:pPr>
              <w:pStyle w:val="TableNormal1"/>
              <w:jc w:val="center"/>
              <w:rPr>
                <w:rFonts w:ascii="Arial" w:hAnsi="Arial" w:cs="Arial"/>
                <w:color w:val="000000" w:themeColor="text1"/>
                <w:sz w:val="24"/>
                <w:szCs w:val="24"/>
              </w:rPr>
            </w:pPr>
            <w:r>
              <w:rPr>
                <w:rFonts w:ascii="Arial" w:hAnsi="Arial" w:cs="Arial"/>
                <w:color w:val="000000" w:themeColor="text1"/>
                <w:sz w:val="24"/>
                <w:szCs w:val="24"/>
              </w:rPr>
              <w:t>380</w:t>
            </w:r>
          </w:p>
        </w:tc>
        <w:tc>
          <w:tcPr>
            <w:tcW w:w="5387" w:type="dxa"/>
            <w:tcBorders>
              <w:top w:val="single" w:sz="4" w:space="0" w:color="000000"/>
              <w:left w:val="single" w:sz="4" w:space="0" w:color="000000"/>
              <w:bottom w:val="single" w:sz="4" w:space="0" w:color="000000"/>
              <w:right w:val="double" w:sz="4" w:space="0" w:color="auto"/>
            </w:tcBorders>
            <w:shd w:val="clear" w:color="auto" w:fill="auto"/>
            <w:tcMar>
              <w:top w:w="0" w:type="dxa"/>
              <w:left w:w="108" w:type="dxa"/>
              <w:bottom w:w="0" w:type="dxa"/>
              <w:right w:w="108" w:type="dxa"/>
            </w:tcMar>
          </w:tcPr>
          <w:p w:rsidR="0041744B" w:rsidRPr="00014803" w:rsidRDefault="00874E91" w:rsidP="002B3212">
            <w:pPr>
              <w:pStyle w:val="TableNormal1"/>
              <w:jc w:val="center"/>
              <w:rPr>
                <w:rFonts w:ascii="Arial" w:hAnsi="Arial" w:cs="Arial"/>
                <w:color w:val="000000" w:themeColor="text1"/>
                <w:sz w:val="24"/>
                <w:szCs w:val="24"/>
              </w:rPr>
            </w:pPr>
            <w:r>
              <w:rPr>
                <w:rFonts w:ascii="Arial" w:hAnsi="Arial" w:cs="Arial"/>
                <w:color w:val="000000" w:themeColor="text1"/>
                <w:sz w:val="24"/>
                <w:szCs w:val="24"/>
              </w:rPr>
              <w:t>High</w:t>
            </w:r>
          </w:p>
        </w:tc>
      </w:tr>
      <w:tr w:rsidR="0041744B" w:rsidTr="00C77C85">
        <w:trPr>
          <w:trHeight w:val="263"/>
        </w:trPr>
        <w:tc>
          <w:tcPr>
            <w:tcW w:w="2376"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tcPr>
          <w:p w:rsidR="0041744B" w:rsidRPr="00014803" w:rsidRDefault="00874E91" w:rsidP="002B3212">
            <w:pPr>
              <w:pStyle w:val="TableNormal1"/>
              <w:rPr>
                <w:rFonts w:ascii="Arial" w:hAnsi="Arial" w:cs="Arial"/>
                <w:color w:val="000000" w:themeColor="text1"/>
                <w:sz w:val="24"/>
                <w:szCs w:val="24"/>
              </w:rPr>
            </w:pPr>
            <w:r>
              <w:rPr>
                <w:rFonts w:ascii="Arial" w:hAnsi="Arial" w:cs="Arial"/>
                <w:color w:val="000000" w:themeColor="text1"/>
                <w:sz w:val="24"/>
                <w:szCs w:val="24"/>
              </w:rPr>
              <w:t>B</w:t>
            </w:r>
            <w:r w:rsidR="00FE6D14">
              <w:rPr>
                <w:rFonts w:ascii="Arial" w:hAnsi="Arial" w:cs="Arial"/>
                <w:color w:val="000000" w:themeColor="text1"/>
                <w:sz w:val="24"/>
                <w:szCs w:val="24"/>
              </w:rPr>
              <w:t xml:space="preserve">; Hollies </w:t>
            </w:r>
            <w:r w:rsidR="00C77C85">
              <w:rPr>
                <w:rFonts w:ascii="Arial" w:hAnsi="Arial" w:cs="Arial"/>
                <w:color w:val="000000" w:themeColor="text1"/>
                <w:sz w:val="24"/>
                <w:szCs w:val="24"/>
              </w:rPr>
              <w:t>Cottage</w:t>
            </w:r>
          </w:p>
        </w:tc>
        <w:tc>
          <w:tcPr>
            <w:tcW w:w="22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1744B" w:rsidRPr="00014803" w:rsidRDefault="00874E91" w:rsidP="002B3212">
            <w:pPr>
              <w:pStyle w:val="TableNormal1"/>
              <w:rPr>
                <w:rFonts w:ascii="Arial" w:hAnsi="Arial" w:cs="Arial"/>
                <w:color w:val="000000" w:themeColor="text1"/>
                <w:sz w:val="24"/>
                <w:szCs w:val="24"/>
              </w:rPr>
            </w:pPr>
            <w:r>
              <w:rPr>
                <w:rFonts w:ascii="Arial" w:hAnsi="Arial" w:cs="Arial"/>
                <w:color w:val="000000" w:themeColor="text1"/>
                <w:sz w:val="24"/>
                <w:szCs w:val="24"/>
              </w:rPr>
              <w:t>House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1744B" w:rsidRPr="00014803" w:rsidRDefault="00874E91" w:rsidP="002B3212">
            <w:pPr>
              <w:pStyle w:val="TableNormal1"/>
              <w:rPr>
                <w:rFonts w:ascii="Arial" w:hAnsi="Arial" w:cs="Arial"/>
                <w:color w:val="000000" w:themeColor="text1"/>
                <w:sz w:val="24"/>
                <w:szCs w:val="24"/>
              </w:rPr>
            </w:pPr>
            <w:r>
              <w:rPr>
                <w:rFonts w:ascii="Arial" w:hAnsi="Arial" w:cs="Arial"/>
                <w:color w:val="000000" w:themeColor="text1"/>
                <w:sz w:val="24"/>
                <w:szCs w:val="24"/>
              </w:rPr>
              <w:t xml:space="preserve">North </w:t>
            </w:r>
            <w:r w:rsidR="00C77C85">
              <w:rPr>
                <w:rFonts w:ascii="Arial" w:hAnsi="Arial" w:cs="Arial"/>
                <w:color w:val="000000" w:themeColor="text1"/>
                <w:sz w:val="24"/>
                <w:szCs w:val="24"/>
              </w:rPr>
              <w:t>East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1744B" w:rsidRPr="00014803" w:rsidRDefault="00874E91" w:rsidP="002B3212">
            <w:pPr>
              <w:pStyle w:val="TableNormal1"/>
              <w:jc w:val="center"/>
              <w:rPr>
                <w:rFonts w:ascii="Arial" w:hAnsi="Arial" w:cs="Arial"/>
                <w:color w:val="000000" w:themeColor="text1"/>
                <w:sz w:val="24"/>
                <w:szCs w:val="24"/>
              </w:rPr>
            </w:pPr>
            <w:r>
              <w:rPr>
                <w:rFonts w:ascii="Arial" w:hAnsi="Arial" w:cs="Arial"/>
                <w:color w:val="000000" w:themeColor="text1"/>
                <w:sz w:val="24"/>
                <w:szCs w:val="24"/>
              </w:rPr>
              <w:t>350</w:t>
            </w:r>
          </w:p>
        </w:tc>
        <w:tc>
          <w:tcPr>
            <w:tcW w:w="5387" w:type="dxa"/>
            <w:tcBorders>
              <w:top w:val="single" w:sz="4" w:space="0" w:color="000000"/>
              <w:left w:val="single" w:sz="4" w:space="0" w:color="000000"/>
              <w:bottom w:val="single" w:sz="4" w:space="0" w:color="000000"/>
              <w:right w:val="double" w:sz="4" w:space="0" w:color="auto"/>
            </w:tcBorders>
            <w:shd w:val="clear" w:color="auto" w:fill="auto"/>
            <w:tcMar>
              <w:top w:w="0" w:type="dxa"/>
              <w:left w:w="108" w:type="dxa"/>
              <w:bottom w:w="0" w:type="dxa"/>
              <w:right w:w="108" w:type="dxa"/>
            </w:tcMar>
          </w:tcPr>
          <w:p w:rsidR="0041744B" w:rsidRPr="00014803" w:rsidRDefault="00874E91" w:rsidP="002B3212">
            <w:pPr>
              <w:pStyle w:val="TableNormal1"/>
              <w:jc w:val="center"/>
              <w:rPr>
                <w:rFonts w:ascii="Arial" w:hAnsi="Arial" w:cs="Arial"/>
                <w:color w:val="000000" w:themeColor="text1"/>
                <w:sz w:val="24"/>
                <w:szCs w:val="24"/>
              </w:rPr>
            </w:pPr>
            <w:r>
              <w:rPr>
                <w:rFonts w:ascii="Arial" w:hAnsi="Arial" w:cs="Arial"/>
                <w:color w:val="000000" w:themeColor="text1"/>
                <w:sz w:val="24"/>
                <w:szCs w:val="24"/>
              </w:rPr>
              <w:t>High</w:t>
            </w:r>
          </w:p>
        </w:tc>
      </w:tr>
      <w:tr w:rsidR="0041744B" w:rsidTr="00C77C85">
        <w:trPr>
          <w:trHeight w:val="240"/>
        </w:trPr>
        <w:tc>
          <w:tcPr>
            <w:tcW w:w="2376"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tcPr>
          <w:p w:rsidR="0041744B" w:rsidRPr="00014803" w:rsidRDefault="00874E91" w:rsidP="002B3212">
            <w:pPr>
              <w:pStyle w:val="TableNormal1"/>
              <w:rPr>
                <w:rFonts w:ascii="Arial" w:hAnsi="Arial" w:cs="Arial"/>
                <w:color w:val="000000" w:themeColor="text1"/>
                <w:sz w:val="24"/>
                <w:szCs w:val="24"/>
              </w:rPr>
            </w:pPr>
            <w:r>
              <w:rPr>
                <w:rFonts w:ascii="Arial" w:hAnsi="Arial" w:cs="Arial"/>
                <w:color w:val="000000" w:themeColor="text1"/>
                <w:sz w:val="24"/>
                <w:szCs w:val="24"/>
              </w:rPr>
              <w:t>C</w:t>
            </w:r>
            <w:r w:rsidR="00FE6D14">
              <w:rPr>
                <w:rFonts w:ascii="Arial" w:hAnsi="Arial" w:cs="Arial"/>
                <w:color w:val="000000" w:themeColor="text1"/>
                <w:sz w:val="24"/>
                <w:szCs w:val="24"/>
              </w:rPr>
              <w:t xml:space="preserve">; </w:t>
            </w:r>
            <w:r w:rsidR="00C77C85">
              <w:rPr>
                <w:rFonts w:ascii="Arial" w:hAnsi="Arial" w:cs="Arial"/>
                <w:color w:val="000000" w:themeColor="text1"/>
                <w:sz w:val="24"/>
                <w:szCs w:val="24"/>
              </w:rPr>
              <w:t>Meadow Cottage</w:t>
            </w:r>
          </w:p>
        </w:tc>
        <w:tc>
          <w:tcPr>
            <w:tcW w:w="22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1744B" w:rsidRPr="00014803" w:rsidRDefault="00874E91" w:rsidP="002B3212">
            <w:pPr>
              <w:pStyle w:val="TableNormal1"/>
              <w:rPr>
                <w:rFonts w:ascii="Arial" w:hAnsi="Arial" w:cs="Arial"/>
                <w:color w:val="000000" w:themeColor="text1"/>
                <w:sz w:val="24"/>
                <w:szCs w:val="24"/>
              </w:rPr>
            </w:pPr>
            <w:r>
              <w:rPr>
                <w:rFonts w:ascii="Arial" w:hAnsi="Arial" w:cs="Arial"/>
                <w:color w:val="000000" w:themeColor="text1"/>
                <w:sz w:val="24"/>
                <w:szCs w:val="24"/>
              </w:rPr>
              <w:t>House</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1744B" w:rsidRPr="00014803" w:rsidRDefault="00874E91" w:rsidP="002B3212">
            <w:pPr>
              <w:pStyle w:val="TableNormal1"/>
              <w:rPr>
                <w:rFonts w:ascii="Arial" w:hAnsi="Arial" w:cs="Arial"/>
                <w:color w:val="000000" w:themeColor="text1"/>
                <w:sz w:val="24"/>
                <w:szCs w:val="24"/>
              </w:rPr>
            </w:pPr>
            <w:r>
              <w:rPr>
                <w:rFonts w:ascii="Arial" w:hAnsi="Arial" w:cs="Arial"/>
                <w:color w:val="000000" w:themeColor="text1"/>
                <w:sz w:val="24"/>
                <w:szCs w:val="24"/>
              </w:rPr>
              <w:t>North</w:t>
            </w:r>
            <w:r w:rsidR="00C77C85">
              <w:rPr>
                <w:rFonts w:ascii="Arial" w:hAnsi="Arial" w:cs="Arial"/>
                <w:color w:val="000000" w:themeColor="text1"/>
                <w:sz w:val="24"/>
                <w:szCs w:val="24"/>
              </w:rPr>
              <w:t xml:space="preserve"> East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1744B" w:rsidRPr="00014803" w:rsidRDefault="00874E91" w:rsidP="00874E91">
            <w:pPr>
              <w:pStyle w:val="TableNormal1"/>
              <w:jc w:val="center"/>
              <w:rPr>
                <w:rFonts w:ascii="Arial" w:hAnsi="Arial" w:cs="Arial"/>
                <w:color w:val="000000" w:themeColor="text1"/>
                <w:sz w:val="24"/>
                <w:szCs w:val="24"/>
              </w:rPr>
            </w:pPr>
            <w:r>
              <w:rPr>
                <w:rFonts w:ascii="Arial" w:hAnsi="Arial" w:cs="Arial"/>
                <w:color w:val="000000" w:themeColor="text1"/>
                <w:sz w:val="24"/>
                <w:szCs w:val="24"/>
              </w:rPr>
              <w:t>350</w:t>
            </w:r>
          </w:p>
        </w:tc>
        <w:tc>
          <w:tcPr>
            <w:tcW w:w="5387" w:type="dxa"/>
            <w:tcBorders>
              <w:top w:val="single" w:sz="4" w:space="0" w:color="000000"/>
              <w:left w:val="single" w:sz="4" w:space="0" w:color="000000"/>
              <w:bottom w:val="single" w:sz="4" w:space="0" w:color="000000"/>
              <w:right w:val="double" w:sz="4" w:space="0" w:color="auto"/>
            </w:tcBorders>
            <w:shd w:val="clear" w:color="auto" w:fill="auto"/>
            <w:tcMar>
              <w:top w:w="0" w:type="dxa"/>
              <w:left w:w="108" w:type="dxa"/>
              <w:bottom w:w="0" w:type="dxa"/>
              <w:right w:w="108" w:type="dxa"/>
            </w:tcMar>
          </w:tcPr>
          <w:p w:rsidR="0041744B" w:rsidRPr="00014803" w:rsidRDefault="00874E91" w:rsidP="002B3212">
            <w:pPr>
              <w:pStyle w:val="TableNormal1"/>
              <w:jc w:val="center"/>
              <w:rPr>
                <w:rFonts w:ascii="Arial" w:hAnsi="Arial" w:cs="Arial"/>
                <w:color w:val="000000" w:themeColor="text1"/>
                <w:sz w:val="24"/>
                <w:szCs w:val="24"/>
              </w:rPr>
            </w:pPr>
            <w:r>
              <w:rPr>
                <w:rFonts w:ascii="Arial" w:hAnsi="Arial" w:cs="Arial"/>
                <w:color w:val="000000" w:themeColor="text1"/>
                <w:sz w:val="24"/>
                <w:szCs w:val="24"/>
              </w:rPr>
              <w:t>High</w:t>
            </w:r>
          </w:p>
        </w:tc>
      </w:tr>
      <w:tr w:rsidR="0041744B" w:rsidTr="00C77C85">
        <w:trPr>
          <w:trHeight w:val="263"/>
        </w:trPr>
        <w:tc>
          <w:tcPr>
            <w:tcW w:w="2376"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tcPr>
          <w:p w:rsidR="0041744B" w:rsidRPr="00014803" w:rsidRDefault="00874E91" w:rsidP="002B3212">
            <w:pPr>
              <w:pStyle w:val="TableNormal1"/>
              <w:rPr>
                <w:rFonts w:ascii="Arial" w:hAnsi="Arial" w:cs="Arial"/>
                <w:color w:val="000000" w:themeColor="text1"/>
                <w:sz w:val="24"/>
                <w:szCs w:val="24"/>
              </w:rPr>
            </w:pPr>
            <w:r>
              <w:rPr>
                <w:rFonts w:ascii="Arial" w:hAnsi="Arial" w:cs="Arial"/>
                <w:color w:val="000000" w:themeColor="text1"/>
                <w:sz w:val="24"/>
                <w:szCs w:val="24"/>
              </w:rPr>
              <w:t>D</w:t>
            </w:r>
            <w:r w:rsidR="00FE6D14">
              <w:rPr>
                <w:rFonts w:ascii="Arial" w:hAnsi="Arial" w:cs="Arial"/>
                <w:color w:val="000000" w:themeColor="text1"/>
                <w:sz w:val="24"/>
                <w:szCs w:val="24"/>
              </w:rPr>
              <w:t>; Red House</w:t>
            </w:r>
          </w:p>
        </w:tc>
        <w:tc>
          <w:tcPr>
            <w:tcW w:w="22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1744B" w:rsidRPr="00014803" w:rsidRDefault="00FE6D14" w:rsidP="002B3212">
            <w:pPr>
              <w:pStyle w:val="TableNormal1"/>
              <w:rPr>
                <w:rFonts w:ascii="Arial" w:hAnsi="Arial" w:cs="Arial"/>
                <w:color w:val="000000" w:themeColor="text1"/>
                <w:sz w:val="24"/>
                <w:szCs w:val="24"/>
              </w:rPr>
            </w:pPr>
            <w:r>
              <w:rPr>
                <w:rFonts w:ascii="Arial" w:hAnsi="Arial" w:cs="Arial"/>
                <w:color w:val="000000" w:themeColor="text1"/>
                <w:sz w:val="24"/>
                <w:szCs w:val="24"/>
              </w:rPr>
              <w:t>Farm</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1744B" w:rsidRPr="00014803" w:rsidRDefault="00FE6D14" w:rsidP="002B3212">
            <w:pPr>
              <w:pStyle w:val="TableNormal1"/>
              <w:rPr>
                <w:rFonts w:ascii="Arial" w:hAnsi="Arial" w:cs="Arial"/>
                <w:color w:val="000000" w:themeColor="text1"/>
                <w:sz w:val="24"/>
                <w:szCs w:val="24"/>
              </w:rPr>
            </w:pPr>
            <w:r>
              <w:rPr>
                <w:rFonts w:ascii="Arial" w:hAnsi="Arial" w:cs="Arial"/>
                <w:color w:val="000000" w:themeColor="text1"/>
                <w:sz w:val="24"/>
                <w:szCs w:val="24"/>
              </w:rPr>
              <w:t>North East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1744B" w:rsidRPr="00014803" w:rsidRDefault="00FE6D14" w:rsidP="002B3212">
            <w:pPr>
              <w:pStyle w:val="TableNormal1"/>
              <w:jc w:val="center"/>
              <w:rPr>
                <w:rFonts w:ascii="Arial" w:hAnsi="Arial" w:cs="Arial"/>
                <w:color w:val="000000" w:themeColor="text1"/>
                <w:sz w:val="24"/>
                <w:szCs w:val="24"/>
              </w:rPr>
            </w:pPr>
            <w:r>
              <w:rPr>
                <w:rFonts w:ascii="Arial" w:hAnsi="Arial" w:cs="Arial"/>
                <w:color w:val="000000" w:themeColor="text1"/>
                <w:sz w:val="24"/>
                <w:szCs w:val="24"/>
              </w:rPr>
              <w:t>650</w:t>
            </w:r>
          </w:p>
        </w:tc>
        <w:tc>
          <w:tcPr>
            <w:tcW w:w="5387" w:type="dxa"/>
            <w:tcBorders>
              <w:top w:val="single" w:sz="4" w:space="0" w:color="000000"/>
              <w:left w:val="single" w:sz="4" w:space="0" w:color="000000"/>
              <w:bottom w:val="single" w:sz="4" w:space="0" w:color="000000"/>
              <w:right w:val="double" w:sz="4" w:space="0" w:color="auto"/>
            </w:tcBorders>
            <w:shd w:val="clear" w:color="auto" w:fill="auto"/>
            <w:tcMar>
              <w:top w:w="0" w:type="dxa"/>
              <w:left w:w="108" w:type="dxa"/>
              <w:bottom w:w="0" w:type="dxa"/>
              <w:right w:w="108" w:type="dxa"/>
            </w:tcMar>
          </w:tcPr>
          <w:p w:rsidR="0041744B" w:rsidRPr="00014803" w:rsidRDefault="00FE6D14" w:rsidP="002B3212">
            <w:pPr>
              <w:pStyle w:val="TableNormal1"/>
              <w:jc w:val="center"/>
              <w:rPr>
                <w:rFonts w:ascii="Arial" w:hAnsi="Arial" w:cs="Arial"/>
                <w:color w:val="000000" w:themeColor="text1"/>
                <w:sz w:val="24"/>
                <w:szCs w:val="24"/>
              </w:rPr>
            </w:pPr>
            <w:r>
              <w:rPr>
                <w:rFonts w:ascii="Arial" w:hAnsi="Arial" w:cs="Arial"/>
                <w:color w:val="000000" w:themeColor="text1"/>
                <w:sz w:val="24"/>
                <w:szCs w:val="24"/>
              </w:rPr>
              <w:t>Medium</w:t>
            </w:r>
          </w:p>
        </w:tc>
      </w:tr>
      <w:tr w:rsidR="0041744B" w:rsidTr="00C77C85">
        <w:trPr>
          <w:trHeight w:val="263"/>
        </w:trPr>
        <w:tc>
          <w:tcPr>
            <w:tcW w:w="2376"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tcPr>
          <w:p w:rsidR="0041744B" w:rsidRPr="00014803" w:rsidRDefault="00FE6D14" w:rsidP="002B3212">
            <w:pPr>
              <w:pStyle w:val="TableNormal1"/>
              <w:rPr>
                <w:rFonts w:ascii="Arial" w:hAnsi="Arial" w:cs="Arial"/>
                <w:color w:val="000000" w:themeColor="text1"/>
                <w:sz w:val="24"/>
                <w:szCs w:val="24"/>
              </w:rPr>
            </w:pPr>
            <w:r>
              <w:rPr>
                <w:rFonts w:ascii="Arial" w:hAnsi="Arial" w:cs="Arial"/>
                <w:color w:val="000000" w:themeColor="text1"/>
                <w:sz w:val="24"/>
                <w:szCs w:val="24"/>
              </w:rPr>
              <w:t>E ; Willows</w:t>
            </w:r>
          </w:p>
        </w:tc>
        <w:tc>
          <w:tcPr>
            <w:tcW w:w="22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1744B" w:rsidRPr="00014803" w:rsidRDefault="00FE6D14" w:rsidP="002B3212">
            <w:pPr>
              <w:pStyle w:val="TableNormal1"/>
              <w:rPr>
                <w:rFonts w:ascii="Arial" w:hAnsi="Arial" w:cs="Arial"/>
                <w:color w:val="000000" w:themeColor="text1"/>
                <w:sz w:val="24"/>
                <w:szCs w:val="24"/>
              </w:rPr>
            </w:pPr>
            <w:r>
              <w:rPr>
                <w:rFonts w:ascii="Arial" w:hAnsi="Arial" w:cs="Arial"/>
                <w:color w:val="000000" w:themeColor="text1"/>
                <w:sz w:val="24"/>
                <w:szCs w:val="24"/>
              </w:rPr>
              <w:t>Farm</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1744B" w:rsidRPr="00014803" w:rsidRDefault="00FE6D14" w:rsidP="002B3212">
            <w:pPr>
              <w:pStyle w:val="TableNormal1"/>
              <w:rPr>
                <w:rFonts w:ascii="Arial" w:hAnsi="Arial" w:cs="Arial"/>
                <w:color w:val="000000" w:themeColor="text1"/>
                <w:sz w:val="24"/>
                <w:szCs w:val="24"/>
              </w:rPr>
            </w:pPr>
            <w:r>
              <w:rPr>
                <w:rFonts w:ascii="Arial" w:hAnsi="Arial" w:cs="Arial"/>
                <w:color w:val="000000" w:themeColor="text1"/>
                <w:sz w:val="24"/>
                <w:szCs w:val="24"/>
              </w:rPr>
              <w:t>South West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1744B" w:rsidRPr="00014803" w:rsidRDefault="00FE6D14" w:rsidP="002B3212">
            <w:pPr>
              <w:pStyle w:val="TableNormal1"/>
              <w:jc w:val="center"/>
              <w:rPr>
                <w:rFonts w:ascii="Arial" w:hAnsi="Arial" w:cs="Arial"/>
                <w:color w:val="000000" w:themeColor="text1"/>
                <w:sz w:val="24"/>
                <w:szCs w:val="24"/>
              </w:rPr>
            </w:pPr>
            <w:r>
              <w:rPr>
                <w:rFonts w:ascii="Arial" w:hAnsi="Arial" w:cs="Arial"/>
                <w:color w:val="000000" w:themeColor="text1"/>
                <w:sz w:val="24"/>
                <w:szCs w:val="24"/>
              </w:rPr>
              <w:t>565</w:t>
            </w:r>
          </w:p>
        </w:tc>
        <w:tc>
          <w:tcPr>
            <w:tcW w:w="5387" w:type="dxa"/>
            <w:tcBorders>
              <w:top w:val="single" w:sz="4" w:space="0" w:color="000000"/>
              <w:left w:val="single" w:sz="4" w:space="0" w:color="000000"/>
              <w:bottom w:val="single" w:sz="4" w:space="0" w:color="000000"/>
              <w:right w:val="double" w:sz="4" w:space="0" w:color="auto"/>
            </w:tcBorders>
            <w:shd w:val="clear" w:color="auto" w:fill="auto"/>
            <w:tcMar>
              <w:top w:w="0" w:type="dxa"/>
              <w:left w:w="108" w:type="dxa"/>
              <w:bottom w:w="0" w:type="dxa"/>
              <w:right w:w="108" w:type="dxa"/>
            </w:tcMar>
          </w:tcPr>
          <w:p w:rsidR="0041744B" w:rsidRPr="00014803" w:rsidRDefault="00FE6D14" w:rsidP="002B3212">
            <w:pPr>
              <w:pStyle w:val="TableNormal1"/>
              <w:jc w:val="center"/>
              <w:rPr>
                <w:rFonts w:ascii="Arial" w:hAnsi="Arial" w:cs="Arial"/>
                <w:color w:val="000000" w:themeColor="text1"/>
                <w:sz w:val="24"/>
                <w:szCs w:val="24"/>
              </w:rPr>
            </w:pPr>
            <w:r>
              <w:rPr>
                <w:rFonts w:ascii="Arial" w:hAnsi="Arial" w:cs="Arial"/>
                <w:color w:val="000000" w:themeColor="text1"/>
                <w:sz w:val="24"/>
                <w:szCs w:val="24"/>
              </w:rPr>
              <w:t>Medium</w:t>
            </w:r>
          </w:p>
        </w:tc>
      </w:tr>
      <w:tr w:rsidR="0041744B" w:rsidTr="00C77C85">
        <w:trPr>
          <w:trHeight w:val="240"/>
        </w:trPr>
        <w:tc>
          <w:tcPr>
            <w:tcW w:w="2376"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tcPr>
          <w:p w:rsidR="0041744B" w:rsidRPr="00014803" w:rsidRDefault="0041744B" w:rsidP="002B3212">
            <w:pPr>
              <w:pStyle w:val="TableNormal1"/>
              <w:rPr>
                <w:rFonts w:ascii="Arial" w:hAnsi="Arial" w:cs="Arial"/>
                <w:color w:val="000000" w:themeColor="text1"/>
                <w:sz w:val="24"/>
                <w:szCs w:val="24"/>
              </w:rPr>
            </w:pPr>
          </w:p>
        </w:tc>
        <w:tc>
          <w:tcPr>
            <w:tcW w:w="22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1744B" w:rsidRPr="00014803" w:rsidRDefault="0041744B" w:rsidP="002B3212">
            <w:pPr>
              <w:pStyle w:val="TableNormal1"/>
              <w:rPr>
                <w:rFonts w:ascii="Arial" w:hAnsi="Arial" w:cs="Arial"/>
                <w:color w:val="000000" w:themeColor="text1"/>
                <w:sz w:val="24"/>
                <w:szCs w:val="24"/>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1744B" w:rsidRPr="00014803" w:rsidRDefault="0041744B" w:rsidP="002B3212">
            <w:pPr>
              <w:pStyle w:val="TableNormal1"/>
              <w:rPr>
                <w:rFonts w:ascii="Arial" w:hAnsi="Arial" w:cs="Arial"/>
                <w:color w:val="000000" w:themeColor="text1"/>
                <w:sz w:val="24"/>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1744B" w:rsidRPr="00014803" w:rsidRDefault="0041744B" w:rsidP="002B3212">
            <w:pPr>
              <w:pStyle w:val="TableNormal1"/>
              <w:jc w:val="center"/>
              <w:rPr>
                <w:rFonts w:ascii="Arial" w:hAnsi="Arial" w:cs="Arial"/>
                <w:color w:val="000000" w:themeColor="text1"/>
                <w:sz w:val="24"/>
                <w:szCs w:val="24"/>
              </w:rPr>
            </w:pPr>
          </w:p>
        </w:tc>
        <w:tc>
          <w:tcPr>
            <w:tcW w:w="5387" w:type="dxa"/>
            <w:tcBorders>
              <w:top w:val="single" w:sz="4" w:space="0" w:color="000000"/>
              <w:left w:val="single" w:sz="4" w:space="0" w:color="000000"/>
              <w:bottom w:val="single" w:sz="4" w:space="0" w:color="000000"/>
              <w:right w:val="double" w:sz="4" w:space="0" w:color="auto"/>
            </w:tcBorders>
            <w:shd w:val="clear" w:color="auto" w:fill="auto"/>
            <w:tcMar>
              <w:top w:w="0" w:type="dxa"/>
              <w:left w:w="108" w:type="dxa"/>
              <w:bottom w:w="0" w:type="dxa"/>
              <w:right w:w="108" w:type="dxa"/>
            </w:tcMar>
          </w:tcPr>
          <w:p w:rsidR="0041744B" w:rsidRPr="00014803" w:rsidRDefault="0041744B" w:rsidP="002B3212">
            <w:pPr>
              <w:pStyle w:val="TableNormal1"/>
              <w:jc w:val="center"/>
              <w:rPr>
                <w:rFonts w:ascii="Arial" w:hAnsi="Arial" w:cs="Arial"/>
                <w:color w:val="000000" w:themeColor="text1"/>
                <w:sz w:val="24"/>
                <w:szCs w:val="24"/>
              </w:rPr>
            </w:pPr>
          </w:p>
        </w:tc>
      </w:tr>
      <w:tr w:rsidR="0041744B" w:rsidTr="00C77C85">
        <w:trPr>
          <w:trHeight w:val="263"/>
        </w:trPr>
        <w:tc>
          <w:tcPr>
            <w:tcW w:w="2376" w:type="dxa"/>
            <w:tcBorders>
              <w:top w:val="single" w:sz="4" w:space="0" w:color="000000"/>
              <w:left w:val="double" w:sz="4" w:space="0" w:color="000000"/>
              <w:bottom w:val="double" w:sz="4" w:space="0" w:color="auto"/>
              <w:right w:val="single" w:sz="4" w:space="0" w:color="000000"/>
            </w:tcBorders>
            <w:shd w:val="clear" w:color="auto" w:fill="auto"/>
            <w:tcMar>
              <w:top w:w="0" w:type="dxa"/>
              <w:left w:w="108" w:type="dxa"/>
              <w:bottom w:w="0" w:type="dxa"/>
              <w:right w:w="108" w:type="dxa"/>
            </w:tcMar>
          </w:tcPr>
          <w:p w:rsidR="0041744B" w:rsidRPr="00014803" w:rsidRDefault="0041744B" w:rsidP="002B3212">
            <w:pPr>
              <w:pStyle w:val="TableNormal1"/>
              <w:rPr>
                <w:rFonts w:ascii="Arial" w:hAnsi="Arial" w:cs="Arial"/>
                <w:color w:val="000000" w:themeColor="text1"/>
                <w:sz w:val="24"/>
                <w:szCs w:val="24"/>
              </w:rPr>
            </w:pPr>
          </w:p>
        </w:tc>
        <w:tc>
          <w:tcPr>
            <w:tcW w:w="2287"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rsidR="0041744B" w:rsidRPr="00014803" w:rsidRDefault="0041744B" w:rsidP="002B3212">
            <w:pPr>
              <w:pStyle w:val="TableNormal1"/>
              <w:rPr>
                <w:rFonts w:ascii="Arial" w:hAnsi="Arial" w:cs="Arial"/>
                <w:color w:val="000000" w:themeColor="text1"/>
                <w:sz w:val="24"/>
                <w:szCs w:val="24"/>
              </w:rPr>
            </w:pPr>
          </w:p>
        </w:tc>
        <w:tc>
          <w:tcPr>
            <w:tcW w:w="1985" w:type="dxa"/>
            <w:tcBorders>
              <w:top w:val="single" w:sz="4" w:space="0" w:color="000000"/>
              <w:left w:val="single" w:sz="4" w:space="0" w:color="000000"/>
              <w:bottom w:val="double" w:sz="4" w:space="0" w:color="auto"/>
              <w:right w:val="single" w:sz="4" w:space="0" w:color="000000"/>
            </w:tcBorders>
            <w:tcMar>
              <w:top w:w="0" w:type="dxa"/>
              <w:left w:w="108" w:type="dxa"/>
              <w:bottom w:w="0" w:type="dxa"/>
              <w:right w:w="108" w:type="dxa"/>
            </w:tcMar>
          </w:tcPr>
          <w:p w:rsidR="0041744B" w:rsidRPr="00014803" w:rsidRDefault="0041744B" w:rsidP="002B3212">
            <w:pPr>
              <w:pStyle w:val="TableNormal1"/>
              <w:rPr>
                <w:rFonts w:ascii="Arial" w:hAnsi="Arial" w:cs="Arial"/>
                <w:color w:val="000000" w:themeColor="text1"/>
                <w:sz w:val="24"/>
                <w:szCs w:val="24"/>
              </w:rPr>
            </w:pPr>
          </w:p>
        </w:tc>
        <w:tc>
          <w:tcPr>
            <w:tcW w:w="2551" w:type="dxa"/>
            <w:tcBorders>
              <w:top w:val="single" w:sz="4" w:space="0" w:color="000000"/>
              <w:left w:val="single" w:sz="4" w:space="0" w:color="000000"/>
              <w:bottom w:val="double" w:sz="4" w:space="0" w:color="auto"/>
              <w:right w:val="single" w:sz="4" w:space="0" w:color="000000"/>
            </w:tcBorders>
            <w:shd w:val="clear" w:color="auto" w:fill="auto"/>
            <w:tcMar>
              <w:top w:w="0" w:type="dxa"/>
              <w:left w:w="108" w:type="dxa"/>
              <w:bottom w:w="0" w:type="dxa"/>
              <w:right w:w="108" w:type="dxa"/>
            </w:tcMar>
          </w:tcPr>
          <w:p w:rsidR="0041744B" w:rsidRPr="00014803" w:rsidRDefault="0041744B" w:rsidP="002B3212">
            <w:pPr>
              <w:pStyle w:val="TableNormal1"/>
              <w:jc w:val="center"/>
              <w:rPr>
                <w:rFonts w:ascii="Arial" w:hAnsi="Arial" w:cs="Arial"/>
                <w:color w:val="000000" w:themeColor="text1"/>
                <w:sz w:val="24"/>
                <w:szCs w:val="24"/>
              </w:rPr>
            </w:pPr>
          </w:p>
        </w:tc>
        <w:tc>
          <w:tcPr>
            <w:tcW w:w="5387" w:type="dxa"/>
            <w:tcBorders>
              <w:top w:val="single" w:sz="4" w:space="0" w:color="000000"/>
              <w:left w:val="single" w:sz="4" w:space="0" w:color="000000"/>
              <w:bottom w:val="double" w:sz="4" w:space="0" w:color="auto"/>
              <w:right w:val="double" w:sz="4" w:space="0" w:color="auto"/>
            </w:tcBorders>
            <w:shd w:val="clear" w:color="auto" w:fill="auto"/>
            <w:tcMar>
              <w:top w:w="0" w:type="dxa"/>
              <w:left w:w="108" w:type="dxa"/>
              <w:bottom w:w="0" w:type="dxa"/>
              <w:right w:w="108" w:type="dxa"/>
            </w:tcMar>
          </w:tcPr>
          <w:p w:rsidR="0041744B" w:rsidRPr="00014803" w:rsidRDefault="0041744B" w:rsidP="002B3212">
            <w:pPr>
              <w:pStyle w:val="TableNormal1"/>
              <w:jc w:val="center"/>
              <w:rPr>
                <w:rFonts w:ascii="Arial" w:hAnsi="Arial" w:cs="Arial"/>
                <w:color w:val="000000" w:themeColor="text1"/>
                <w:sz w:val="24"/>
                <w:szCs w:val="24"/>
              </w:rPr>
            </w:pPr>
          </w:p>
        </w:tc>
      </w:tr>
    </w:tbl>
    <w:p w:rsidR="00F84377" w:rsidRPr="00732A6D" w:rsidRDefault="00D5419C" w:rsidP="00732A6D">
      <w:pPr>
        <w:suppressAutoHyphens w:val="0"/>
        <w:spacing w:after="0" w:line="240" w:lineRule="auto"/>
        <w:rPr>
          <w:rFonts w:cs="Arial"/>
          <w:b/>
          <w:sz w:val="20"/>
          <w:szCs w:val="20"/>
        </w:rPr>
      </w:pPr>
      <w:r w:rsidRPr="005E6EBD">
        <w:rPr>
          <w:rFonts w:cs="Arial"/>
          <w:b/>
          <w:sz w:val="20"/>
          <w:szCs w:val="20"/>
        </w:rPr>
        <w:t xml:space="preserve">Figure 2.1 Map of </w:t>
      </w:r>
      <w:r w:rsidR="003513BD" w:rsidRPr="005E6EBD">
        <w:rPr>
          <w:rFonts w:cs="Arial"/>
          <w:b/>
          <w:sz w:val="20"/>
          <w:szCs w:val="20"/>
        </w:rPr>
        <w:t>s</w:t>
      </w:r>
      <w:r w:rsidRPr="005E6EBD">
        <w:rPr>
          <w:rFonts w:cs="Arial"/>
          <w:b/>
          <w:sz w:val="20"/>
          <w:szCs w:val="20"/>
        </w:rPr>
        <w:t xml:space="preserve">ite </w:t>
      </w:r>
      <w:r w:rsidR="003513BD" w:rsidRPr="005E6EBD">
        <w:rPr>
          <w:rFonts w:cs="Arial"/>
          <w:b/>
          <w:sz w:val="20"/>
          <w:szCs w:val="20"/>
        </w:rPr>
        <w:t>l</w:t>
      </w:r>
      <w:r w:rsidRPr="005E6EBD">
        <w:rPr>
          <w:rFonts w:cs="Arial"/>
          <w:b/>
          <w:sz w:val="20"/>
          <w:szCs w:val="20"/>
        </w:rPr>
        <w:t xml:space="preserve">ocation and </w:t>
      </w:r>
      <w:r w:rsidR="003513BD" w:rsidRPr="005E6EBD">
        <w:rPr>
          <w:rFonts w:cs="Arial"/>
          <w:b/>
          <w:sz w:val="20"/>
          <w:szCs w:val="20"/>
        </w:rPr>
        <w:t>r</w:t>
      </w:r>
      <w:r w:rsidRPr="005E6EBD">
        <w:rPr>
          <w:rFonts w:cs="Arial"/>
          <w:b/>
          <w:sz w:val="20"/>
          <w:szCs w:val="20"/>
        </w:rPr>
        <w:t xml:space="preserve">eceptors </w:t>
      </w:r>
      <w:r w:rsidR="00EC115B">
        <w:rPr>
          <w:i/>
        </w:rPr>
        <w:tab/>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8152"/>
      </w:tblGrid>
      <w:tr w:rsidR="00F84377" w:rsidTr="00455AEF">
        <w:trPr>
          <w:trHeight w:val="817"/>
        </w:trPr>
        <w:tc>
          <w:tcPr>
            <w:tcW w:w="8152" w:type="dxa"/>
          </w:tcPr>
          <w:p w:rsidR="00BD6848" w:rsidRDefault="00C77C85" w:rsidP="00C77C85">
            <w:pPr>
              <w:tabs>
                <w:tab w:val="left" w:pos="1240"/>
              </w:tabs>
            </w:pPr>
            <w:r>
              <w:t>Refer to attachement</w:t>
            </w:r>
          </w:p>
          <w:p w:rsidR="00C77C85" w:rsidRDefault="00C77C85" w:rsidP="00C77C85">
            <w:pPr>
              <w:tabs>
                <w:tab w:val="left" w:pos="1240"/>
              </w:tabs>
            </w:pPr>
          </w:p>
          <w:p w:rsidR="00C77C85" w:rsidRDefault="00C77C85" w:rsidP="00C77C85">
            <w:pPr>
              <w:tabs>
                <w:tab w:val="left" w:pos="1240"/>
              </w:tabs>
            </w:pPr>
          </w:p>
          <w:p w:rsidR="00C77C85" w:rsidRDefault="00C77C85" w:rsidP="00C77C85">
            <w:pPr>
              <w:tabs>
                <w:tab w:val="left" w:pos="1240"/>
              </w:tabs>
            </w:pPr>
          </w:p>
          <w:p w:rsidR="00C77C85" w:rsidRDefault="00C77C85" w:rsidP="00C77C85">
            <w:pPr>
              <w:tabs>
                <w:tab w:val="left" w:pos="1240"/>
              </w:tabs>
            </w:pPr>
          </w:p>
        </w:tc>
      </w:tr>
    </w:tbl>
    <w:p w:rsidR="00987A4B" w:rsidRPr="005E6EBD" w:rsidRDefault="00987A4B" w:rsidP="00C36933">
      <w:pPr>
        <w:pStyle w:val="Heading7"/>
        <w:rPr>
          <w:rFonts w:ascii="Arial" w:hAnsi="Arial" w:cs="Arial"/>
          <w:b/>
          <w:color w:val="auto"/>
          <w:sz w:val="20"/>
          <w:szCs w:val="20"/>
        </w:rPr>
      </w:pPr>
    </w:p>
    <w:p w:rsidR="00BD6848" w:rsidRDefault="00BD6848">
      <w:pPr>
        <w:suppressAutoHyphens w:val="0"/>
        <w:spacing w:after="0" w:line="240" w:lineRule="auto"/>
      </w:pPr>
    </w:p>
    <w:p w:rsidR="00473348" w:rsidRDefault="00233AB4" w:rsidP="00233AB4">
      <w:pPr>
        <w:pStyle w:val="Heading2"/>
        <w:ind w:firstLine="720"/>
      </w:pPr>
      <w:bookmarkStart w:id="16" w:name="_Toc71271161"/>
      <w:r>
        <w:lastRenderedPageBreak/>
        <w:t>3</w:t>
      </w:r>
      <w:r>
        <w:tab/>
      </w:r>
      <w:r w:rsidR="008C2FED">
        <w:t>Sources of odour</w:t>
      </w:r>
      <w:r w:rsidR="00AE67B2">
        <w:t xml:space="preserve"> and site processes</w:t>
      </w:r>
      <w:bookmarkEnd w:id="16"/>
    </w:p>
    <w:p w:rsidR="00526E1D" w:rsidRPr="00526E1D" w:rsidRDefault="00526E1D" w:rsidP="00233AB4">
      <w:pPr>
        <w:ind w:firstLine="720"/>
        <w:rPr>
          <w:b/>
          <w:sz w:val="28"/>
          <w:szCs w:val="28"/>
        </w:rPr>
      </w:pPr>
      <w:r w:rsidRPr="00526E1D">
        <w:rPr>
          <w:b/>
          <w:sz w:val="28"/>
          <w:szCs w:val="28"/>
        </w:rPr>
        <w:t>3.1</w:t>
      </w:r>
      <w:r w:rsidRPr="00526E1D">
        <w:rPr>
          <w:b/>
          <w:sz w:val="28"/>
          <w:szCs w:val="28"/>
        </w:rPr>
        <w:tab/>
        <w:t xml:space="preserve">Process overview </w:t>
      </w:r>
    </w:p>
    <w:p w:rsidR="00526E1D" w:rsidRDefault="00526E1D" w:rsidP="00233AB4">
      <w:pPr>
        <w:ind w:left="1440"/>
      </w:pPr>
      <w:r>
        <w:t xml:space="preserve">Anaerobic digestion (AD) is a biological process that takes place in the absence of oxygen. This system operates within an enclosed system and is an effective odour abatement technology. </w:t>
      </w:r>
    </w:p>
    <w:p w:rsidR="00526E1D" w:rsidRDefault="00526E1D" w:rsidP="00233AB4">
      <w:pPr>
        <w:ind w:left="1440"/>
      </w:pPr>
      <w:r>
        <w:t xml:space="preserve">Under normal circumstances the AD process does not result in the release of nuisance odours. The risk of odour release to </w:t>
      </w:r>
      <w:r w:rsidR="00B75692">
        <w:t xml:space="preserve">the </w:t>
      </w:r>
      <w:r>
        <w:t>atmosphere is limited to feedstock intake, storage and loading of the digester.</w:t>
      </w:r>
    </w:p>
    <w:p w:rsidR="00BE2BD4" w:rsidRDefault="00BE2BD4" w:rsidP="00233AB4">
      <w:pPr>
        <w:ind w:left="720" w:firstLine="720"/>
      </w:pPr>
      <w:r>
        <w:t>Please refer to the Maesydd AD Site Plan that is attached to this document.</w:t>
      </w:r>
    </w:p>
    <w:p w:rsidR="00BE2BD4" w:rsidRDefault="00BE2BD4" w:rsidP="00526E1D">
      <w:pPr>
        <w:ind w:left="720"/>
      </w:pPr>
    </w:p>
    <w:p w:rsidR="00AE67B2" w:rsidRDefault="00233AB4" w:rsidP="00233AB4">
      <w:pPr>
        <w:pStyle w:val="Heading3"/>
        <w:spacing w:before="0"/>
        <w:ind w:firstLine="360"/>
      </w:pPr>
      <w:bookmarkStart w:id="17" w:name="_Toc71271162"/>
      <w:bookmarkStart w:id="18" w:name="_Toc51574353"/>
      <w:r>
        <w:t>3.2</w:t>
      </w:r>
      <w:r>
        <w:tab/>
      </w:r>
      <w:r w:rsidR="00AE67B2">
        <w:t>Odorou</w:t>
      </w:r>
      <w:r w:rsidR="00B97ACF">
        <w:t>s materials entering the</w:t>
      </w:r>
      <w:r w:rsidR="00AE67B2">
        <w:t xml:space="preserve"> site</w:t>
      </w:r>
      <w:bookmarkEnd w:id="17"/>
    </w:p>
    <w:p w:rsidR="00526E1D" w:rsidRDefault="00526E1D" w:rsidP="00233AB4">
      <w:pPr>
        <w:pStyle w:val="ListParagraph"/>
        <w:widowControl w:val="0"/>
        <w:autoSpaceDE w:val="0"/>
        <w:ind w:left="1440"/>
      </w:pPr>
      <w:r>
        <w:t>Solid agricultural inputs (poultry broiler and layer manure) are stored on a concrete area</w:t>
      </w:r>
      <w:r w:rsidR="00BE2BD4">
        <w:t xml:space="preserve"> (11)</w:t>
      </w:r>
      <w:r>
        <w:t xml:space="preserve">, prior to being loaded in to the </w:t>
      </w:r>
      <w:r w:rsidR="00BE2BD4">
        <w:t xml:space="preserve">solid feedstock </w:t>
      </w:r>
      <w:r>
        <w:t>premix hopper</w:t>
      </w:r>
      <w:r w:rsidR="00BE2BD4">
        <w:t xml:space="preserve"> (2)</w:t>
      </w:r>
      <w:r>
        <w:t xml:space="preserve"> </w:t>
      </w:r>
      <w:r w:rsidR="00BE2BD4">
        <w:t xml:space="preserve">of the </w:t>
      </w:r>
      <w:r>
        <w:t>digester.</w:t>
      </w:r>
      <w:r w:rsidR="00EB0482">
        <w:t xml:space="preserve"> Loading occurs once daily and takes up to 30 minutes. The movement of solid </w:t>
      </w:r>
      <w:r w:rsidR="00B75692">
        <w:t>feedstock’s</w:t>
      </w:r>
      <w:r w:rsidR="00EB0482">
        <w:t xml:space="preserve"> and loading of the hopper creates a medium odour level that is only evident during the loading period</w:t>
      </w:r>
      <w:r w:rsidR="00142CBC">
        <w:t xml:space="preserve"> and for a short period after. The system is then programmed to feed approx 1200 - 1500kg from the hopper into the digester every 2 ½ hours. This is a closed system which minimises odour. </w:t>
      </w:r>
    </w:p>
    <w:p w:rsidR="00F157E3" w:rsidRDefault="00142CBC" w:rsidP="00233AB4">
      <w:pPr>
        <w:pStyle w:val="ListParagraph"/>
        <w:widowControl w:val="0"/>
        <w:autoSpaceDE w:val="0"/>
        <w:ind w:left="1440"/>
      </w:pPr>
      <w:r>
        <w:t xml:space="preserve">The feedstock pile </w:t>
      </w:r>
      <w:r w:rsidR="00F157E3">
        <w:t xml:space="preserve">is sheeted to minimise odour emissions. </w:t>
      </w:r>
    </w:p>
    <w:p w:rsidR="00EB0482" w:rsidRPr="00EB0482" w:rsidRDefault="00EB0482" w:rsidP="00233AB4">
      <w:pPr>
        <w:pStyle w:val="ListParagraph"/>
        <w:widowControl w:val="0"/>
        <w:autoSpaceDE w:val="0"/>
        <w:ind w:left="1440"/>
      </w:pPr>
      <w:r>
        <w:rPr>
          <w:rFonts w:cs="Arial"/>
        </w:rPr>
        <w:t>Poultry broiler litter arrives every 7 weeks in 350 tonne batches. This occurs over a two day period. The unloaded manure is stock piled and sheeted immediately using a telescopic handler. The level of od</w:t>
      </w:r>
      <w:r w:rsidR="00142CBC">
        <w:rPr>
          <w:rFonts w:cs="Arial"/>
        </w:rPr>
        <w:t>our during this short period is</w:t>
      </w:r>
      <w:r>
        <w:rPr>
          <w:rFonts w:cs="Arial"/>
        </w:rPr>
        <w:t xml:space="preserve"> classified as medium. </w:t>
      </w:r>
    </w:p>
    <w:p w:rsidR="00EB0482" w:rsidRDefault="00EB0482" w:rsidP="00233AB4">
      <w:pPr>
        <w:pStyle w:val="ListParagraph"/>
        <w:widowControl w:val="0"/>
        <w:autoSpaceDE w:val="0"/>
        <w:ind w:left="1440"/>
      </w:pPr>
      <w:r>
        <w:rPr>
          <w:rFonts w:cs="Arial"/>
        </w:rPr>
        <w:t xml:space="preserve">Poultry layer litter arrives every 4 days in a 12t trailer and again is unloaded onto a concrete area (11). This is not covered as it is used within a few days. </w:t>
      </w:r>
    </w:p>
    <w:p w:rsidR="00BE2BD4" w:rsidRDefault="00F157E3" w:rsidP="00233AB4">
      <w:pPr>
        <w:pStyle w:val="ListParagraph"/>
        <w:widowControl w:val="0"/>
        <w:autoSpaceDE w:val="0"/>
        <w:ind w:left="1440"/>
      </w:pPr>
      <w:r>
        <w:t xml:space="preserve">All effluent from this area (shaded red) drains into a reception pit (13) and is transferred to the post store using a submersible pump.  </w:t>
      </w:r>
    </w:p>
    <w:p w:rsidR="00AE67B2" w:rsidRPr="0081743E" w:rsidRDefault="00526E1D" w:rsidP="00233AB4">
      <w:pPr>
        <w:pStyle w:val="ListParagraph"/>
        <w:widowControl w:val="0"/>
        <w:autoSpaceDE w:val="0"/>
        <w:ind w:left="1440"/>
      </w:pPr>
      <w:r>
        <w:t xml:space="preserve">Liquid agricultural inputs (cow slurry) </w:t>
      </w:r>
      <w:r w:rsidR="00B75692">
        <w:t>are</w:t>
      </w:r>
      <w:r>
        <w:t xml:space="preserve"> produced and stored in an underground tank within the cow building on the premises. This is pumped when required </w:t>
      </w:r>
      <w:r w:rsidR="00F157E3">
        <w:t xml:space="preserve">via an underground pipe work (15) </w:t>
      </w:r>
      <w:r>
        <w:t>to the reception pit</w:t>
      </w:r>
      <w:r w:rsidR="00F157E3">
        <w:t xml:space="preserve"> (4)</w:t>
      </w:r>
      <w:r>
        <w:t xml:space="preserve"> within the AD site. </w:t>
      </w:r>
      <w:r w:rsidR="00142CBC">
        <w:t xml:space="preserve">The system is then programmed to feed approx 2 cubic metres from the reception pit into the digester every 2 hours. This again </w:t>
      </w:r>
      <w:r w:rsidR="00142CBC">
        <w:lastRenderedPageBreak/>
        <w:t xml:space="preserve">is a closed system which minimises odour. Ferric Chloride is also added to the reception pit daily. This helps suppress sulphur odour levels in the biogas. </w:t>
      </w:r>
    </w:p>
    <w:p w:rsidR="00AE67B2" w:rsidRPr="00B97ACF" w:rsidRDefault="00803DA2" w:rsidP="00233AB4">
      <w:pPr>
        <w:pStyle w:val="ListParagraph"/>
        <w:widowControl w:val="0"/>
        <w:autoSpaceDE w:val="0"/>
        <w:ind w:left="1440"/>
      </w:pPr>
      <w:r>
        <w:rPr>
          <w:rFonts w:cs="Arial"/>
        </w:rPr>
        <w:t>An AD reception and rejection procedure</w:t>
      </w:r>
      <w:r w:rsidR="00AE67B2" w:rsidRPr="0095253F">
        <w:rPr>
          <w:rFonts w:cs="Arial"/>
        </w:rPr>
        <w:t xml:space="preserve"> protocol is in place for unaccep</w:t>
      </w:r>
      <w:r>
        <w:rPr>
          <w:rFonts w:cs="Arial"/>
        </w:rPr>
        <w:t>table materials being delivered.</w:t>
      </w:r>
      <w:r w:rsidR="00AE67B2" w:rsidRPr="0095253F">
        <w:rPr>
          <w:rFonts w:cs="Arial"/>
        </w:rPr>
        <w:t xml:space="preserve"> </w:t>
      </w:r>
    </w:p>
    <w:p w:rsidR="00B97ACF" w:rsidRDefault="00B97ACF" w:rsidP="00B97ACF">
      <w:pPr>
        <w:widowControl w:val="0"/>
        <w:autoSpaceDE w:val="0"/>
        <w:rPr>
          <w:rStyle w:val="Hyperlink"/>
          <w:color w:val="auto"/>
          <w:u w:val="none"/>
        </w:rPr>
      </w:pPr>
    </w:p>
    <w:p w:rsidR="00B97ACF" w:rsidRPr="00B97ACF" w:rsidRDefault="00B97ACF" w:rsidP="00B97ACF">
      <w:pPr>
        <w:widowControl w:val="0"/>
        <w:autoSpaceDE w:val="0"/>
        <w:rPr>
          <w:rStyle w:val="Hyperlink"/>
          <w:color w:val="auto"/>
          <w:u w:val="none"/>
        </w:rPr>
      </w:pPr>
    </w:p>
    <w:p w:rsidR="00AE67B2" w:rsidRDefault="00233AB4" w:rsidP="00233AB4">
      <w:pPr>
        <w:pStyle w:val="Heading3"/>
        <w:spacing w:before="0"/>
        <w:ind w:firstLine="720"/>
      </w:pPr>
      <w:bookmarkStart w:id="19" w:name="_Toc71271163"/>
      <w:r>
        <w:t>3.3</w:t>
      </w:r>
      <w:r>
        <w:tab/>
      </w:r>
      <w:r w:rsidR="00AE67B2">
        <w:t>Odorous materials</w:t>
      </w:r>
      <w:bookmarkEnd w:id="19"/>
      <w:r w:rsidR="00B97ACF">
        <w:t xml:space="preserve"> leaving the site</w:t>
      </w:r>
    </w:p>
    <w:p w:rsidR="00B97ACF" w:rsidRDefault="00B97ACF" w:rsidP="00B75692">
      <w:pPr>
        <w:pStyle w:val="ListParagraph"/>
        <w:widowControl w:val="0"/>
        <w:autoSpaceDE w:val="0"/>
        <w:ind w:left="1440"/>
      </w:pPr>
      <w:r>
        <w:t>Digestate is pumped from the digester</w:t>
      </w:r>
      <w:r w:rsidR="00F157E3">
        <w:t xml:space="preserve"> (9)</w:t>
      </w:r>
      <w:r>
        <w:t xml:space="preserve"> and passes through a separator</w:t>
      </w:r>
      <w:r w:rsidR="00F157E3">
        <w:t xml:space="preserve"> (3)</w:t>
      </w:r>
      <w:r>
        <w:t>. The liquid fraction is pumped</w:t>
      </w:r>
      <w:r w:rsidR="00F157E3">
        <w:t xml:space="preserve"> via an underg</w:t>
      </w:r>
      <w:r w:rsidR="00B75692">
        <w:t>round</w:t>
      </w:r>
      <w:r w:rsidR="00F157E3">
        <w:t xml:space="preserve"> pipe (16)</w:t>
      </w:r>
      <w:r>
        <w:t xml:space="preserve"> </w:t>
      </w:r>
      <w:r w:rsidR="004858A7">
        <w:t>into</w:t>
      </w:r>
      <w:r>
        <w:t xml:space="preserve"> an open steel tank</w:t>
      </w:r>
      <w:r w:rsidR="00F157E3">
        <w:t xml:space="preserve"> (10)</w:t>
      </w:r>
      <w:r w:rsidR="004858A7">
        <w:t>. This is then</w:t>
      </w:r>
      <w:r>
        <w:t xml:space="preserve"> spread to land via an injection procedure.</w:t>
      </w:r>
      <w:r w:rsidR="00EB0482">
        <w:t xml:space="preserve"> </w:t>
      </w:r>
    </w:p>
    <w:p w:rsidR="00EB0482" w:rsidRDefault="00EB0482" w:rsidP="00EB0482">
      <w:pPr>
        <w:widowControl w:val="0"/>
        <w:autoSpaceDE w:val="0"/>
      </w:pPr>
    </w:p>
    <w:p w:rsidR="00F157E3" w:rsidRPr="004E3011" w:rsidRDefault="00F157E3" w:rsidP="00233AB4">
      <w:pPr>
        <w:widowControl w:val="0"/>
        <w:autoSpaceDE w:val="0"/>
        <w:ind w:left="1440"/>
      </w:pPr>
      <w:r>
        <w:t xml:space="preserve">The Solid digestate fraction is dropped below the separator onto a concrete area. This is then moved with a telescopic handler to another storage area (12). From here it is spread directly onto land. </w:t>
      </w:r>
      <w:r w:rsidR="00EB0482">
        <w:t xml:space="preserve">The movement of this fresh solid fraction creates a minimal odour that is only temporary until the sample cools down. </w:t>
      </w:r>
    </w:p>
    <w:p w:rsidR="00B97ACF" w:rsidRDefault="00B97ACF" w:rsidP="00233AB4">
      <w:pPr>
        <w:widowControl w:val="0"/>
        <w:autoSpaceDE w:val="0"/>
        <w:ind w:left="1440"/>
        <w:jc w:val="both"/>
        <w:rPr>
          <w:rFonts w:cs="Arial"/>
        </w:rPr>
      </w:pPr>
      <w:r>
        <w:t xml:space="preserve">The biogas produced by the anaerobic digestion process is contained within the </w:t>
      </w:r>
      <w:r w:rsidR="00EB0482">
        <w:t>ground mounted</w:t>
      </w:r>
      <w:r>
        <w:t xml:space="preserve"> gas holder</w:t>
      </w:r>
      <w:r w:rsidR="00F157E3">
        <w:t xml:space="preserve"> (8). This gas is transferred</w:t>
      </w:r>
      <w:r>
        <w:t xml:space="preserve"> to the Combined Heat and Power (CHP) unit</w:t>
      </w:r>
      <w:r w:rsidR="00F157E3">
        <w:t xml:space="preserve"> (6)</w:t>
      </w:r>
      <w:r>
        <w:t>, where it is converted into electricity and heat. During maintenance or in the unlikely event of a breakdown of the CHP unit, gas would be burned off via the fully enclosed flare</w:t>
      </w:r>
      <w:r w:rsidR="00F157E3">
        <w:t xml:space="preserve"> on site (1)</w:t>
      </w:r>
      <w:r w:rsidR="00EB0482">
        <w:t xml:space="preserve"> which eliminates any odour. </w:t>
      </w:r>
    </w:p>
    <w:p w:rsidR="00B97ACF" w:rsidRDefault="00B97ACF" w:rsidP="00AE67B2">
      <w:pPr>
        <w:widowControl w:val="0"/>
        <w:autoSpaceDE w:val="0"/>
        <w:jc w:val="both"/>
        <w:rPr>
          <w:rFonts w:cs="Arial"/>
        </w:rPr>
      </w:pPr>
    </w:p>
    <w:p w:rsidR="00B97ACF" w:rsidRDefault="00B97ACF" w:rsidP="00233AB4">
      <w:pPr>
        <w:widowControl w:val="0"/>
        <w:autoSpaceDE w:val="0"/>
        <w:ind w:left="1440"/>
        <w:jc w:val="both"/>
        <w:rPr>
          <w:rFonts w:cs="Arial"/>
        </w:rPr>
      </w:pPr>
      <w:r>
        <w:t>The only gases released into the environment are exhaust gases from the CHP unit. The exhaust gas comprises mainly carbon dioxide and water vapour, with traces of nitrogen oxides, carbon monoxide and sulphur dioxide. The CHP exhaust gas is within the statutory limits with regards to emissions. These emissions are monitored annually as regulated in the facility permit.</w:t>
      </w:r>
    </w:p>
    <w:p w:rsidR="00B97ACF" w:rsidRDefault="00B97ACF" w:rsidP="00AE67B2">
      <w:pPr>
        <w:widowControl w:val="0"/>
        <w:autoSpaceDE w:val="0"/>
        <w:jc w:val="both"/>
        <w:rPr>
          <w:rFonts w:cs="Arial"/>
        </w:rPr>
      </w:pPr>
    </w:p>
    <w:p w:rsidR="00B97ACF" w:rsidRDefault="00B97ACF" w:rsidP="00AE67B2">
      <w:pPr>
        <w:widowControl w:val="0"/>
        <w:autoSpaceDE w:val="0"/>
        <w:jc w:val="both"/>
        <w:rPr>
          <w:rFonts w:cs="Arial"/>
        </w:rPr>
      </w:pPr>
    </w:p>
    <w:p w:rsidR="00B97ACF" w:rsidRDefault="00B97ACF" w:rsidP="00AE67B2">
      <w:pPr>
        <w:widowControl w:val="0"/>
        <w:autoSpaceDE w:val="0"/>
        <w:jc w:val="both"/>
        <w:rPr>
          <w:rFonts w:cs="Arial"/>
        </w:rPr>
      </w:pPr>
    </w:p>
    <w:p w:rsidR="00B97ACF" w:rsidRDefault="00B97ACF" w:rsidP="00AE67B2">
      <w:pPr>
        <w:widowControl w:val="0"/>
        <w:autoSpaceDE w:val="0"/>
        <w:jc w:val="both"/>
        <w:rPr>
          <w:rFonts w:cs="Arial"/>
        </w:rPr>
      </w:pPr>
    </w:p>
    <w:p w:rsidR="00B97ACF" w:rsidRDefault="00B97ACF" w:rsidP="00AE67B2">
      <w:pPr>
        <w:widowControl w:val="0"/>
        <w:autoSpaceDE w:val="0"/>
        <w:jc w:val="both"/>
        <w:rPr>
          <w:rFonts w:cs="Arial"/>
        </w:rPr>
      </w:pPr>
    </w:p>
    <w:p w:rsidR="00B97ACF" w:rsidRDefault="00B97ACF" w:rsidP="00AE67B2">
      <w:pPr>
        <w:widowControl w:val="0"/>
        <w:autoSpaceDE w:val="0"/>
        <w:jc w:val="both"/>
        <w:rPr>
          <w:rFonts w:cs="Arial"/>
        </w:rPr>
      </w:pPr>
    </w:p>
    <w:p w:rsidR="00C13EE4" w:rsidRPr="0098381D" w:rsidRDefault="00C13EE4" w:rsidP="00233AB4">
      <w:pPr>
        <w:pStyle w:val="Heading7"/>
        <w:ind w:firstLine="720"/>
        <w:rPr>
          <w:rFonts w:ascii="Arial" w:hAnsi="Arial" w:cs="Arial"/>
          <w:b/>
          <w:color w:val="000000" w:themeColor="text1"/>
          <w:sz w:val="20"/>
          <w:szCs w:val="20"/>
        </w:rPr>
      </w:pPr>
      <w:r w:rsidRPr="0098381D">
        <w:rPr>
          <w:rFonts w:ascii="Arial" w:hAnsi="Arial" w:cs="Arial"/>
          <w:b/>
          <w:color w:val="000000" w:themeColor="text1"/>
          <w:sz w:val="20"/>
          <w:szCs w:val="20"/>
        </w:rPr>
        <w:t xml:space="preserve">Table 3.2 Odorous materials </w:t>
      </w:r>
    </w:p>
    <w:tbl>
      <w:tblPr>
        <w:tblStyle w:val="TableGrid1"/>
        <w:tblW w:w="13008" w:type="dxa"/>
        <w:tblInd w:w="789" w:type="dxa"/>
        <w:tblBorders>
          <w:top w:val="double" w:sz="4" w:space="0" w:color="auto"/>
          <w:left w:val="double" w:sz="4" w:space="0" w:color="auto"/>
          <w:bottom w:val="double" w:sz="4" w:space="0" w:color="auto"/>
          <w:right w:val="double" w:sz="4" w:space="0" w:color="auto"/>
        </w:tblBorders>
        <w:tblLayout w:type="fixed"/>
        <w:tblLook w:val="04A0"/>
      </w:tblPr>
      <w:tblGrid>
        <w:gridCol w:w="2537"/>
        <w:gridCol w:w="1559"/>
        <w:gridCol w:w="1559"/>
        <w:gridCol w:w="1560"/>
        <w:gridCol w:w="1842"/>
        <w:gridCol w:w="3951"/>
      </w:tblGrid>
      <w:tr w:rsidR="008E2394" w:rsidRPr="0098381D" w:rsidTr="00233AB4">
        <w:tc>
          <w:tcPr>
            <w:tcW w:w="2537" w:type="dxa"/>
            <w:shd w:val="clear" w:color="auto" w:fill="D0CECE" w:themeFill="background2" w:themeFillShade="E6"/>
          </w:tcPr>
          <w:p w:rsidR="008E2394" w:rsidRPr="0098381D" w:rsidRDefault="008E2394" w:rsidP="00FD1B12">
            <w:pPr>
              <w:spacing w:before="240" w:line="240" w:lineRule="auto"/>
              <w:jc w:val="center"/>
              <w:rPr>
                <w:rFonts w:cs="Arial"/>
                <w:b/>
                <w:bCs/>
                <w:color w:val="000000" w:themeColor="text1"/>
              </w:rPr>
            </w:pPr>
            <w:r w:rsidRPr="0098381D">
              <w:rPr>
                <w:rFonts w:cs="Arial"/>
                <w:b/>
                <w:bCs/>
                <w:color w:val="000000" w:themeColor="text1"/>
              </w:rPr>
              <w:t xml:space="preserve">Odorous </w:t>
            </w:r>
            <w:r w:rsidR="000667F8" w:rsidRPr="0098381D">
              <w:rPr>
                <w:rFonts w:cs="Arial"/>
                <w:b/>
                <w:bCs/>
                <w:color w:val="000000" w:themeColor="text1"/>
              </w:rPr>
              <w:t xml:space="preserve">and potentially odorous </w:t>
            </w:r>
            <w:r w:rsidRPr="0098381D">
              <w:rPr>
                <w:rFonts w:cs="Arial"/>
                <w:b/>
                <w:bCs/>
                <w:color w:val="000000" w:themeColor="text1"/>
              </w:rPr>
              <w:t>material   (any solid, liquid or gas)</w:t>
            </w:r>
          </w:p>
        </w:tc>
        <w:tc>
          <w:tcPr>
            <w:tcW w:w="1559" w:type="dxa"/>
            <w:shd w:val="clear" w:color="auto" w:fill="D0CECE" w:themeFill="background2" w:themeFillShade="E6"/>
          </w:tcPr>
          <w:p w:rsidR="0099765C" w:rsidRPr="0098381D" w:rsidRDefault="0099765C" w:rsidP="00FD1B12">
            <w:pPr>
              <w:spacing w:before="240" w:line="240" w:lineRule="auto"/>
              <w:jc w:val="center"/>
              <w:rPr>
                <w:rFonts w:cs="Arial"/>
                <w:b/>
                <w:bCs/>
                <w:color w:val="000000" w:themeColor="text1"/>
              </w:rPr>
            </w:pPr>
            <w:r w:rsidRPr="0098381D">
              <w:rPr>
                <w:rFonts w:cs="Arial"/>
                <w:b/>
                <w:bCs/>
                <w:color w:val="000000" w:themeColor="text1"/>
              </w:rPr>
              <w:t>Odour potential</w:t>
            </w:r>
          </w:p>
          <w:p w:rsidR="008E2394" w:rsidRPr="0098381D" w:rsidRDefault="008E2394" w:rsidP="00FD1B12">
            <w:pPr>
              <w:spacing w:before="240" w:line="240" w:lineRule="auto"/>
              <w:jc w:val="center"/>
              <w:rPr>
                <w:rFonts w:cs="Arial"/>
                <w:b/>
                <w:color w:val="000000" w:themeColor="text1"/>
              </w:rPr>
            </w:pPr>
            <w:r w:rsidRPr="0098381D">
              <w:rPr>
                <w:rFonts w:cs="Arial"/>
                <w:b/>
                <w:bCs/>
                <w:color w:val="000000" w:themeColor="text1"/>
              </w:rPr>
              <w:t xml:space="preserve">High Risk / Medium Risk / Low Risk </w:t>
            </w:r>
          </w:p>
        </w:tc>
        <w:tc>
          <w:tcPr>
            <w:tcW w:w="1559" w:type="dxa"/>
            <w:shd w:val="clear" w:color="auto" w:fill="D0CECE" w:themeFill="background2" w:themeFillShade="E6"/>
          </w:tcPr>
          <w:p w:rsidR="008E2394" w:rsidRPr="0098381D" w:rsidRDefault="008E2394" w:rsidP="00100E7F">
            <w:pPr>
              <w:spacing w:before="240" w:line="240" w:lineRule="auto"/>
              <w:jc w:val="center"/>
              <w:rPr>
                <w:rFonts w:cs="Arial"/>
                <w:b/>
                <w:color w:val="000000" w:themeColor="text1"/>
              </w:rPr>
            </w:pPr>
            <w:r w:rsidRPr="0098381D">
              <w:rPr>
                <w:rFonts w:cs="Arial"/>
                <w:b/>
                <w:bCs/>
                <w:color w:val="000000" w:themeColor="text1"/>
              </w:rPr>
              <w:t>Maximum quantity on site at any given day (tonnes per day or litres per day)</w:t>
            </w:r>
          </w:p>
        </w:tc>
        <w:tc>
          <w:tcPr>
            <w:tcW w:w="1560" w:type="dxa"/>
            <w:shd w:val="clear" w:color="auto" w:fill="D0CECE" w:themeFill="background2" w:themeFillShade="E6"/>
          </w:tcPr>
          <w:p w:rsidR="008E2394" w:rsidRPr="0098381D" w:rsidRDefault="008E2394" w:rsidP="00FD1B12">
            <w:pPr>
              <w:spacing w:before="240" w:line="240" w:lineRule="auto"/>
              <w:jc w:val="center"/>
              <w:rPr>
                <w:rFonts w:cs="Arial"/>
                <w:b/>
                <w:color w:val="000000" w:themeColor="text1"/>
              </w:rPr>
            </w:pPr>
            <w:r w:rsidRPr="0098381D">
              <w:rPr>
                <w:rFonts w:cs="Arial"/>
                <w:b/>
                <w:color w:val="000000" w:themeColor="text1"/>
              </w:rPr>
              <w:t>Maximum time held on site (hours or days)</w:t>
            </w:r>
          </w:p>
        </w:tc>
        <w:tc>
          <w:tcPr>
            <w:tcW w:w="1842" w:type="dxa"/>
            <w:shd w:val="clear" w:color="auto" w:fill="D0CECE" w:themeFill="background2" w:themeFillShade="E6"/>
          </w:tcPr>
          <w:p w:rsidR="008E2394" w:rsidRPr="0098381D" w:rsidRDefault="008E2394" w:rsidP="00FD1B12">
            <w:pPr>
              <w:spacing w:before="240" w:line="240" w:lineRule="auto"/>
              <w:jc w:val="center"/>
              <w:rPr>
                <w:rFonts w:cs="Arial"/>
                <w:b/>
                <w:color w:val="000000" w:themeColor="text1"/>
              </w:rPr>
            </w:pPr>
            <w:r w:rsidRPr="0098381D">
              <w:rPr>
                <w:rFonts w:cs="Arial"/>
                <w:b/>
                <w:color w:val="000000" w:themeColor="text1"/>
              </w:rPr>
              <w:t>Location of odorous material</w:t>
            </w:r>
            <w:r w:rsidR="00EA4D52" w:rsidRPr="0098381D">
              <w:rPr>
                <w:rFonts w:cs="Arial"/>
                <w:b/>
                <w:color w:val="000000" w:themeColor="text1"/>
              </w:rPr>
              <w:t>s</w:t>
            </w:r>
            <w:r w:rsidRPr="0098381D">
              <w:rPr>
                <w:rFonts w:cs="Arial"/>
                <w:b/>
                <w:color w:val="000000" w:themeColor="text1"/>
              </w:rPr>
              <w:t xml:space="preserve"> on site</w:t>
            </w:r>
          </w:p>
        </w:tc>
        <w:tc>
          <w:tcPr>
            <w:tcW w:w="3951" w:type="dxa"/>
            <w:shd w:val="clear" w:color="auto" w:fill="D0CECE" w:themeFill="background2" w:themeFillShade="E6"/>
          </w:tcPr>
          <w:p w:rsidR="008E2394" w:rsidRPr="0098381D" w:rsidRDefault="008E2394" w:rsidP="00B218EF">
            <w:pPr>
              <w:spacing w:before="240" w:line="240" w:lineRule="auto"/>
              <w:jc w:val="center"/>
              <w:rPr>
                <w:rFonts w:cs="Arial"/>
                <w:b/>
                <w:color w:val="000000" w:themeColor="text1"/>
              </w:rPr>
            </w:pPr>
            <w:r w:rsidRPr="0098381D">
              <w:rPr>
                <w:rFonts w:cs="Arial"/>
                <w:b/>
                <w:color w:val="000000" w:themeColor="text1"/>
              </w:rPr>
              <w:t xml:space="preserve">Additional </w:t>
            </w:r>
            <w:r w:rsidR="00B218EF" w:rsidRPr="0098381D">
              <w:rPr>
                <w:rFonts w:cs="Arial"/>
                <w:b/>
                <w:color w:val="000000" w:themeColor="text1"/>
              </w:rPr>
              <w:t>comments</w:t>
            </w:r>
          </w:p>
        </w:tc>
      </w:tr>
      <w:tr w:rsidR="008D5E28" w:rsidRPr="0098381D" w:rsidTr="00233AB4">
        <w:tc>
          <w:tcPr>
            <w:tcW w:w="2537" w:type="dxa"/>
          </w:tcPr>
          <w:p w:rsidR="008E2394" w:rsidRPr="0098381D" w:rsidRDefault="0098381D" w:rsidP="00FD1B12">
            <w:pPr>
              <w:spacing w:line="360" w:lineRule="auto"/>
              <w:rPr>
                <w:rFonts w:cs="Arial"/>
                <w:color w:val="000000" w:themeColor="text1"/>
                <w:sz w:val="22"/>
                <w:szCs w:val="22"/>
              </w:rPr>
            </w:pPr>
            <w:r w:rsidRPr="0098381D">
              <w:rPr>
                <w:rFonts w:cs="Arial"/>
                <w:color w:val="000000" w:themeColor="text1"/>
                <w:sz w:val="22"/>
                <w:szCs w:val="22"/>
              </w:rPr>
              <w:t>Poultry broiler litter</w:t>
            </w:r>
          </w:p>
        </w:tc>
        <w:tc>
          <w:tcPr>
            <w:tcW w:w="1559" w:type="dxa"/>
          </w:tcPr>
          <w:p w:rsidR="008E2394" w:rsidRPr="0098381D" w:rsidRDefault="0098381D" w:rsidP="00FD1B12">
            <w:pPr>
              <w:spacing w:line="360" w:lineRule="auto"/>
              <w:rPr>
                <w:rFonts w:cs="Arial"/>
                <w:color w:val="000000" w:themeColor="text1"/>
                <w:sz w:val="22"/>
                <w:szCs w:val="22"/>
              </w:rPr>
            </w:pPr>
            <w:r w:rsidRPr="0098381D">
              <w:rPr>
                <w:rFonts w:cs="Arial"/>
                <w:color w:val="000000" w:themeColor="text1"/>
                <w:sz w:val="22"/>
                <w:szCs w:val="22"/>
              </w:rPr>
              <w:t>Medium</w:t>
            </w:r>
          </w:p>
        </w:tc>
        <w:tc>
          <w:tcPr>
            <w:tcW w:w="1559" w:type="dxa"/>
          </w:tcPr>
          <w:p w:rsidR="008E2394" w:rsidRPr="0098381D" w:rsidRDefault="0098381D" w:rsidP="00FD1B12">
            <w:pPr>
              <w:spacing w:line="360" w:lineRule="auto"/>
              <w:rPr>
                <w:rFonts w:cs="Arial"/>
                <w:color w:val="000000" w:themeColor="text1"/>
                <w:sz w:val="22"/>
                <w:szCs w:val="22"/>
              </w:rPr>
            </w:pPr>
            <w:r w:rsidRPr="0098381D">
              <w:rPr>
                <w:rFonts w:cs="Arial"/>
                <w:color w:val="000000" w:themeColor="text1"/>
                <w:sz w:val="22"/>
                <w:szCs w:val="22"/>
              </w:rPr>
              <w:t>350</w:t>
            </w:r>
            <w:r w:rsidR="008E2394" w:rsidRPr="0098381D">
              <w:rPr>
                <w:rFonts w:cs="Arial"/>
                <w:color w:val="000000" w:themeColor="text1"/>
                <w:sz w:val="22"/>
                <w:szCs w:val="22"/>
              </w:rPr>
              <w:t xml:space="preserve"> tonnes</w:t>
            </w:r>
          </w:p>
        </w:tc>
        <w:tc>
          <w:tcPr>
            <w:tcW w:w="1560" w:type="dxa"/>
          </w:tcPr>
          <w:p w:rsidR="008E2394" w:rsidRPr="0098381D" w:rsidRDefault="0098381D" w:rsidP="00FD1B12">
            <w:pPr>
              <w:spacing w:line="360" w:lineRule="auto"/>
              <w:rPr>
                <w:rFonts w:cs="Arial"/>
                <w:color w:val="000000" w:themeColor="text1"/>
                <w:sz w:val="22"/>
                <w:szCs w:val="22"/>
              </w:rPr>
            </w:pPr>
            <w:r w:rsidRPr="0098381D">
              <w:rPr>
                <w:rFonts w:cs="Arial"/>
                <w:color w:val="000000" w:themeColor="text1"/>
                <w:sz w:val="22"/>
                <w:szCs w:val="22"/>
              </w:rPr>
              <w:t>50 days</w:t>
            </w:r>
          </w:p>
        </w:tc>
        <w:tc>
          <w:tcPr>
            <w:tcW w:w="1842" w:type="dxa"/>
          </w:tcPr>
          <w:p w:rsidR="008E2394" w:rsidRPr="0098381D" w:rsidRDefault="0098381D" w:rsidP="00FD1B12">
            <w:pPr>
              <w:suppressAutoHyphens w:val="0"/>
              <w:spacing w:after="0" w:line="240" w:lineRule="auto"/>
              <w:rPr>
                <w:rFonts w:cs="Arial"/>
                <w:color w:val="000000" w:themeColor="text1"/>
                <w:sz w:val="22"/>
                <w:szCs w:val="22"/>
              </w:rPr>
            </w:pPr>
            <w:r w:rsidRPr="0098381D">
              <w:rPr>
                <w:rFonts w:cs="Arial"/>
                <w:color w:val="000000" w:themeColor="text1"/>
                <w:sz w:val="22"/>
                <w:szCs w:val="22"/>
              </w:rPr>
              <w:t>Storage area adjacent to AD plant</w:t>
            </w:r>
          </w:p>
        </w:tc>
        <w:tc>
          <w:tcPr>
            <w:tcW w:w="3951" w:type="dxa"/>
          </w:tcPr>
          <w:p w:rsidR="008E2394" w:rsidRPr="0098381D" w:rsidRDefault="008E2394" w:rsidP="001859D2">
            <w:pPr>
              <w:suppressAutoHyphens w:val="0"/>
              <w:spacing w:after="0" w:line="240" w:lineRule="auto"/>
              <w:rPr>
                <w:rFonts w:cs="Arial"/>
                <w:color w:val="000000" w:themeColor="text1"/>
              </w:rPr>
            </w:pPr>
          </w:p>
        </w:tc>
      </w:tr>
      <w:tr w:rsidR="00014803" w:rsidRPr="00014803" w:rsidTr="00233AB4">
        <w:tc>
          <w:tcPr>
            <w:tcW w:w="2537" w:type="dxa"/>
          </w:tcPr>
          <w:p w:rsidR="008E2394" w:rsidRPr="0098381D" w:rsidRDefault="0098381D" w:rsidP="001B5F19">
            <w:pPr>
              <w:suppressAutoHyphens w:val="0"/>
              <w:autoSpaceDN/>
              <w:spacing w:after="0" w:line="360" w:lineRule="auto"/>
              <w:contextualSpacing/>
              <w:textAlignment w:val="auto"/>
              <w:rPr>
                <w:rFonts w:cs="Arial"/>
                <w:color w:val="000000" w:themeColor="text1"/>
                <w:sz w:val="22"/>
                <w:szCs w:val="22"/>
              </w:rPr>
            </w:pPr>
            <w:r w:rsidRPr="0098381D">
              <w:rPr>
                <w:rFonts w:cs="Arial"/>
                <w:color w:val="000000" w:themeColor="text1"/>
                <w:sz w:val="22"/>
                <w:szCs w:val="22"/>
              </w:rPr>
              <w:t>Poultry layer litter</w:t>
            </w:r>
          </w:p>
        </w:tc>
        <w:tc>
          <w:tcPr>
            <w:tcW w:w="1559" w:type="dxa"/>
          </w:tcPr>
          <w:p w:rsidR="008E2394" w:rsidRPr="0098381D" w:rsidRDefault="0098381D" w:rsidP="001B5F19">
            <w:pPr>
              <w:suppressAutoHyphens w:val="0"/>
              <w:autoSpaceDN/>
              <w:spacing w:after="0" w:line="360" w:lineRule="auto"/>
              <w:contextualSpacing/>
              <w:textAlignment w:val="auto"/>
              <w:rPr>
                <w:rFonts w:cs="Arial"/>
                <w:color w:val="000000" w:themeColor="text1"/>
                <w:sz w:val="22"/>
                <w:szCs w:val="22"/>
              </w:rPr>
            </w:pPr>
            <w:r w:rsidRPr="0098381D">
              <w:rPr>
                <w:rFonts w:cs="Arial"/>
                <w:color w:val="000000" w:themeColor="text1"/>
                <w:sz w:val="22"/>
                <w:szCs w:val="22"/>
              </w:rPr>
              <w:t>Medium</w:t>
            </w:r>
          </w:p>
        </w:tc>
        <w:tc>
          <w:tcPr>
            <w:tcW w:w="1559" w:type="dxa"/>
          </w:tcPr>
          <w:p w:rsidR="008E2394" w:rsidRPr="0098381D" w:rsidRDefault="0098381D" w:rsidP="001B5F19">
            <w:pPr>
              <w:spacing w:line="360" w:lineRule="auto"/>
              <w:rPr>
                <w:rFonts w:cs="Arial"/>
                <w:color w:val="000000" w:themeColor="text1"/>
                <w:sz w:val="22"/>
                <w:szCs w:val="22"/>
              </w:rPr>
            </w:pPr>
            <w:r w:rsidRPr="0098381D">
              <w:rPr>
                <w:rFonts w:cs="Arial"/>
                <w:color w:val="000000" w:themeColor="text1"/>
                <w:sz w:val="22"/>
                <w:szCs w:val="22"/>
              </w:rPr>
              <w:t>10 tonnes</w:t>
            </w:r>
          </w:p>
        </w:tc>
        <w:tc>
          <w:tcPr>
            <w:tcW w:w="1560" w:type="dxa"/>
          </w:tcPr>
          <w:p w:rsidR="008E2394" w:rsidRPr="0098381D" w:rsidRDefault="0098381D" w:rsidP="001B5F19">
            <w:pPr>
              <w:spacing w:line="360" w:lineRule="auto"/>
              <w:rPr>
                <w:rFonts w:cs="Arial"/>
                <w:color w:val="000000" w:themeColor="text1"/>
                <w:sz w:val="22"/>
                <w:szCs w:val="22"/>
              </w:rPr>
            </w:pPr>
            <w:r w:rsidRPr="0098381D">
              <w:rPr>
                <w:rFonts w:cs="Arial"/>
                <w:color w:val="000000" w:themeColor="text1"/>
                <w:sz w:val="22"/>
                <w:szCs w:val="22"/>
              </w:rPr>
              <w:t>4 days</w:t>
            </w:r>
          </w:p>
        </w:tc>
        <w:tc>
          <w:tcPr>
            <w:tcW w:w="1842" w:type="dxa"/>
          </w:tcPr>
          <w:p w:rsidR="008E2394" w:rsidRPr="0098381D" w:rsidRDefault="0098381D" w:rsidP="001B5F19">
            <w:pPr>
              <w:spacing w:line="360" w:lineRule="auto"/>
              <w:rPr>
                <w:rFonts w:cs="Arial"/>
                <w:color w:val="000000" w:themeColor="text1"/>
                <w:sz w:val="22"/>
                <w:szCs w:val="22"/>
              </w:rPr>
            </w:pPr>
            <w:r w:rsidRPr="0098381D">
              <w:rPr>
                <w:rFonts w:cs="Arial"/>
                <w:color w:val="000000" w:themeColor="text1"/>
                <w:sz w:val="22"/>
                <w:szCs w:val="22"/>
              </w:rPr>
              <w:t>Storage area adjacent to AD plant</w:t>
            </w:r>
          </w:p>
        </w:tc>
        <w:tc>
          <w:tcPr>
            <w:tcW w:w="3951" w:type="dxa"/>
          </w:tcPr>
          <w:p w:rsidR="008E2394" w:rsidRPr="00014803" w:rsidRDefault="008E2394" w:rsidP="001B5F19">
            <w:pPr>
              <w:spacing w:line="360" w:lineRule="auto"/>
              <w:rPr>
                <w:rFonts w:cs="Arial"/>
                <w:color w:val="000000" w:themeColor="text1"/>
              </w:rPr>
            </w:pPr>
          </w:p>
        </w:tc>
      </w:tr>
      <w:tr w:rsidR="00014803" w:rsidRPr="00014803" w:rsidTr="00233AB4">
        <w:tc>
          <w:tcPr>
            <w:tcW w:w="2537" w:type="dxa"/>
          </w:tcPr>
          <w:p w:rsidR="008E2394" w:rsidRPr="0098381D" w:rsidRDefault="0098381D" w:rsidP="001B5F19">
            <w:pPr>
              <w:suppressAutoHyphens w:val="0"/>
              <w:autoSpaceDN/>
              <w:spacing w:after="0" w:line="360" w:lineRule="auto"/>
              <w:contextualSpacing/>
              <w:textAlignment w:val="auto"/>
              <w:rPr>
                <w:rFonts w:cs="Arial"/>
                <w:color w:val="000000" w:themeColor="text1"/>
                <w:sz w:val="22"/>
                <w:szCs w:val="22"/>
              </w:rPr>
            </w:pPr>
            <w:r w:rsidRPr="0098381D">
              <w:rPr>
                <w:rFonts w:cs="Arial"/>
                <w:color w:val="000000" w:themeColor="text1"/>
                <w:sz w:val="22"/>
                <w:szCs w:val="22"/>
              </w:rPr>
              <w:t>Cow slurry</w:t>
            </w:r>
          </w:p>
        </w:tc>
        <w:tc>
          <w:tcPr>
            <w:tcW w:w="1559" w:type="dxa"/>
          </w:tcPr>
          <w:p w:rsidR="008E2394" w:rsidRPr="0098381D" w:rsidRDefault="0098381D" w:rsidP="001B5F19">
            <w:pPr>
              <w:suppressAutoHyphens w:val="0"/>
              <w:autoSpaceDN/>
              <w:spacing w:after="0" w:line="360" w:lineRule="auto"/>
              <w:contextualSpacing/>
              <w:textAlignment w:val="auto"/>
              <w:rPr>
                <w:rFonts w:cs="Arial"/>
                <w:color w:val="000000" w:themeColor="text1"/>
                <w:sz w:val="22"/>
                <w:szCs w:val="22"/>
              </w:rPr>
            </w:pPr>
            <w:r w:rsidRPr="0098381D">
              <w:rPr>
                <w:rFonts w:cs="Arial"/>
                <w:color w:val="000000" w:themeColor="text1"/>
                <w:sz w:val="22"/>
                <w:szCs w:val="22"/>
              </w:rPr>
              <w:t>Medium</w:t>
            </w:r>
          </w:p>
        </w:tc>
        <w:tc>
          <w:tcPr>
            <w:tcW w:w="1559" w:type="dxa"/>
          </w:tcPr>
          <w:p w:rsidR="008E2394" w:rsidRPr="0098381D" w:rsidRDefault="0098381D" w:rsidP="001B5F19">
            <w:pPr>
              <w:spacing w:line="360" w:lineRule="auto"/>
              <w:rPr>
                <w:rFonts w:cs="Arial"/>
                <w:color w:val="000000" w:themeColor="text1"/>
                <w:sz w:val="22"/>
                <w:szCs w:val="22"/>
              </w:rPr>
            </w:pPr>
            <w:r w:rsidRPr="0098381D">
              <w:rPr>
                <w:rFonts w:cs="Arial"/>
                <w:color w:val="000000" w:themeColor="text1"/>
                <w:sz w:val="22"/>
                <w:szCs w:val="22"/>
              </w:rPr>
              <w:t xml:space="preserve">20m3 </w:t>
            </w:r>
          </w:p>
        </w:tc>
        <w:tc>
          <w:tcPr>
            <w:tcW w:w="1560" w:type="dxa"/>
          </w:tcPr>
          <w:p w:rsidR="008E2394" w:rsidRPr="0098381D" w:rsidRDefault="0098381D" w:rsidP="001B5F19">
            <w:pPr>
              <w:spacing w:line="360" w:lineRule="auto"/>
              <w:rPr>
                <w:rFonts w:cs="Arial"/>
                <w:color w:val="000000" w:themeColor="text1"/>
                <w:sz w:val="22"/>
                <w:szCs w:val="22"/>
              </w:rPr>
            </w:pPr>
            <w:r w:rsidRPr="0098381D">
              <w:rPr>
                <w:rFonts w:cs="Arial"/>
                <w:color w:val="000000" w:themeColor="text1"/>
                <w:sz w:val="22"/>
                <w:szCs w:val="22"/>
              </w:rPr>
              <w:t>20m3</w:t>
            </w:r>
          </w:p>
        </w:tc>
        <w:tc>
          <w:tcPr>
            <w:tcW w:w="1842" w:type="dxa"/>
          </w:tcPr>
          <w:p w:rsidR="008E2394" w:rsidRPr="0098381D" w:rsidRDefault="0098381D" w:rsidP="001B5F19">
            <w:pPr>
              <w:spacing w:line="360" w:lineRule="auto"/>
              <w:rPr>
                <w:rFonts w:cs="Arial"/>
                <w:color w:val="000000" w:themeColor="text1"/>
                <w:sz w:val="22"/>
                <w:szCs w:val="22"/>
              </w:rPr>
            </w:pPr>
            <w:r w:rsidRPr="0098381D">
              <w:rPr>
                <w:rFonts w:cs="Arial"/>
                <w:color w:val="000000" w:themeColor="text1"/>
                <w:sz w:val="22"/>
                <w:szCs w:val="22"/>
              </w:rPr>
              <w:t>Reception pit</w:t>
            </w:r>
          </w:p>
        </w:tc>
        <w:tc>
          <w:tcPr>
            <w:tcW w:w="3951" w:type="dxa"/>
          </w:tcPr>
          <w:p w:rsidR="008E2394" w:rsidRPr="00014803" w:rsidRDefault="008E2394" w:rsidP="001B5F19">
            <w:pPr>
              <w:spacing w:line="360" w:lineRule="auto"/>
              <w:rPr>
                <w:rFonts w:cs="Arial"/>
                <w:color w:val="000000" w:themeColor="text1"/>
              </w:rPr>
            </w:pPr>
          </w:p>
        </w:tc>
      </w:tr>
      <w:tr w:rsidR="00014803" w:rsidRPr="00014803" w:rsidTr="00233AB4">
        <w:tc>
          <w:tcPr>
            <w:tcW w:w="2537" w:type="dxa"/>
            <w:tcBorders>
              <w:bottom w:val="single" w:sz="4" w:space="0" w:color="auto"/>
            </w:tcBorders>
          </w:tcPr>
          <w:p w:rsidR="008E2394" w:rsidRPr="0098381D" w:rsidRDefault="0098381D" w:rsidP="001B5F19">
            <w:pPr>
              <w:suppressAutoHyphens w:val="0"/>
              <w:autoSpaceDN/>
              <w:spacing w:after="0" w:line="360" w:lineRule="auto"/>
              <w:contextualSpacing/>
              <w:textAlignment w:val="auto"/>
              <w:rPr>
                <w:rFonts w:cs="Arial"/>
                <w:color w:val="000000" w:themeColor="text1"/>
                <w:sz w:val="22"/>
                <w:szCs w:val="22"/>
              </w:rPr>
            </w:pPr>
            <w:r w:rsidRPr="0098381D">
              <w:rPr>
                <w:rFonts w:cs="Arial"/>
                <w:color w:val="000000" w:themeColor="text1"/>
                <w:sz w:val="22"/>
                <w:szCs w:val="22"/>
              </w:rPr>
              <w:t xml:space="preserve">Liquid </w:t>
            </w:r>
            <w:r w:rsidR="00F708E2">
              <w:rPr>
                <w:rFonts w:cs="Arial"/>
                <w:color w:val="000000" w:themeColor="text1"/>
                <w:sz w:val="22"/>
                <w:szCs w:val="22"/>
              </w:rPr>
              <w:t>treated manure</w:t>
            </w:r>
          </w:p>
        </w:tc>
        <w:tc>
          <w:tcPr>
            <w:tcW w:w="1559" w:type="dxa"/>
            <w:tcBorders>
              <w:bottom w:val="single" w:sz="4" w:space="0" w:color="auto"/>
            </w:tcBorders>
          </w:tcPr>
          <w:p w:rsidR="008E2394" w:rsidRPr="0098381D" w:rsidRDefault="0098381D" w:rsidP="008E2394">
            <w:pPr>
              <w:suppressAutoHyphens w:val="0"/>
              <w:autoSpaceDN/>
              <w:spacing w:after="0" w:line="360" w:lineRule="auto"/>
              <w:contextualSpacing/>
              <w:textAlignment w:val="auto"/>
              <w:rPr>
                <w:rFonts w:cs="Arial"/>
                <w:color w:val="000000" w:themeColor="text1"/>
                <w:sz w:val="22"/>
                <w:szCs w:val="22"/>
              </w:rPr>
            </w:pPr>
            <w:r w:rsidRPr="0098381D">
              <w:rPr>
                <w:rFonts w:cs="Arial"/>
                <w:color w:val="000000" w:themeColor="text1"/>
                <w:sz w:val="22"/>
                <w:szCs w:val="22"/>
              </w:rPr>
              <w:t>Medium</w:t>
            </w:r>
          </w:p>
        </w:tc>
        <w:tc>
          <w:tcPr>
            <w:tcW w:w="1559" w:type="dxa"/>
            <w:tcBorders>
              <w:bottom w:val="single" w:sz="4" w:space="0" w:color="auto"/>
            </w:tcBorders>
          </w:tcPr>
          <w:p w:rsidR="008E2394" w:rsidRPr="0098381D" w:rsidRDefault="0098381D" w:rsidP="001B5F19">
            <w:pPr>
              <w:spacing w:line="360" w:lineRule="auto"/>
              <w:rPr>
                <w:rFonts w:cs="Arial"/>
                <w:color w:val="000000" w:themeColor="text1"/>
                <w:sz w:val="22"/>
                <w:szCs w:val="22"/>
              </w:rPr>
            </w:pPr>
            <w:r w:rsidRPr="0098381D">
              <w:rPr>
                <w:rFonts w:cs="Arial"/>
                <w:color w:val="000000" w:themeColor="text1"/>
                <w:sz w:val="22"/>
                <w:szCs w:val="22"/>
              </w:rPr>
              <w:t xml:space="preserve">3500m3 </w:t>
            </w:r>
          </w:p>
        </w:tc>
        <w:tc>
          <w:tcPr>
            <w:tcW w:w="1560" w:type="dxa"/>
            <w:tcBorders>
              <w:bottom w:val="single" w:sz="4" w:space="0" w:color="auto"/>
            </w:tcBorders>
          </w:tcPr>
          <w:p w:rsidR="008E2394" w:rsidRPr="0098381D" w:rsidRDefault="0098381D" w:rsidP="008E2394">
            <w:pPr>
              <w:spacing w:line="360" w:lineRule="auto"/>
              <w:rPr>
                <w:rFonts w:cs="Arial"/>
                <w:color w:val="000000" w:themeColor="text1"/>
                <w:sz w:val="22"/>
                <w:szCs w:val="22"/>
              </w:rPr>
            </w:pPr>
            <w:r w:rsidRPr="0098381D">
              <w:rPr>
                <w:rFonts w:cs="Arial"/>
                <w:color w:val="000000" w:themeColor="text1"/>
                <w:sz w:val="22"/>
                <w:szCs w:val="22"/>
              </w:rPr>
              <w:t>150 days</w:t>
            </w:r>
          </w:p>
        </w:tc>
        <w:tc>
          <w:tcPr>
            <w:tcW w:w="1842" w:type="dxa"/>
            <w:tcBorders>
              <w:bottom w:val="single" w:sz="4" w:space="0" w:color="auto"/>
            </w:tcBorders>
          </w:tcPr>
          <w:p w:rsidR="008E2394" w:rsidRPr="0098381D" w:rsidRDefault="0098381D" w:rsidP="008E2394">
            <w:pPr>
              <w:spacing w:line="360" w:lineRule="auto"/>
              <w:rPr>
                <w:rFonts w:cs="Arial"/>
                <w:color w:val="000000" w:themeColor="text1"/>
                <w:sz w:val="22"/>
                <w:szCs w:val="22"/>
              </w:rPr>
            </w:pPr>
            <w:r w:rsidRPr="0098381D">
              <w:rPr>
                <w:rFonts w:cs="Arial"/>
                <w:color w:val="000000" w:themeColor="text1"/>
                <w:sz w:val="22"/>
                <w:szCs w:val="22"/>
              </w:rPr>
              <w:t>Post store adjacent to AD site</w:t>
            </w:r>
          </w:p>
        </w:tc>
        <w:tc>
          <w:tcPr>
            <w:tcW w:w="3951" w:type="dxa"/>
            <w:tcBorders>
              <w:bottom w:val="single" w:sz="4" w:space="0" w:color="auto"/>
            </w:tcBorders>
          </w:tcPr>
          <w:p w:rsidR="008E2394" w:rsidRPr="00014803" w:rsidRDefault="008E2394" w:rsidP="008E2394">
            <w:pPr>
              <w:spacing w:line="360" w:lineRule="auto"/>
              <w:rPr>
                <w:rFonts w:cs="Arial"/>
                <w:color w:val="000000" w:themeColor="text1"/>
              </w:rPr>
            </w:pPr>
          </w:p>
        </w:tc>
      </w:tr>
      <w:tr w:rsidR="00014803" w:rsidRPr="00014803" w:rsidTr="00233AB4">
        <w:tc>
          <w:tcPr>
            <w:tcW w:w="2537" w:type="dxa"/>
            <w:tcBorders>
              <w:bottom w:val="single" w:sz="4" w:space="0" w:color="auto"/>
            </w:tcBorders>
          </w:tcPr>
          <w:p w:rsidR="008E2394" w:rsidRPr="0098381D" w:rsidRDefault="0098381D" w:rsidP="008E2394">
            <w:pPr>
              <w:suppressAutoHyphens w:val="0"/>
              <w:autoSpaceDN/>
              <w:spacing w:after="0" w:line="360" w:lineRule="auto"/>
              <w:contextualSpacing/>
              <w:textAlignment w:val="auto"/>
              <w:rPr>
                <w:rFonts w:cs="Arial"/>
                <w:color w:val="000000" w:themeColor="text1"/>
                <w:sz w:val="22"/>
                <w:szCs w:val="22"/>
              </w:rPr>
            </w:pPr>
            <w:r w:rsidRPr="0098381D">
              <w:rPr>
                <w:rFonts w:cs="Arial"/>
                <w:color w:val="000000" w:themeColor="text1"/>
                <w:sz w:val="22"/>
                <w:szCs w:val="22"/>
              </w:rPr>
              <w:t xml:space="preserve">Solid </w:t>
            </w:r>
            <w:r w:rsidR="00F708E2">
              <w:rPr>
                <w:rFonts w:cs="Arial"/>
                <w:color w:val="000000" w:themeColor="text1"/>
                <w:sz w:val="22"/>
                <w:szCs w:val="22"/>
              </w:rPr>
              <w:t>treated manure</w:t>
            </w:r>
          </w:p>
        </w:tc>
        <w:tc>
          <w:tcPr>
            <w:tcW w:w="1559" w:type="dxa"/>
            <w:tcBorders>
              <w:bottom w:val="single" w:sz="4" w:space="0" w:color="auto"/>
            </w:tcBorders>
          </w:tcPr>
          <w:p w:rsidR="008E2394" w:rsidRPr="0098381D" w:rsidRDefault="0098381D" w:rsidP="008E2394">
            <w:pPr>
              <w:suppressAutoHyphens w:val="0"/>
              <w:autoSpaceDN/>
              <w:spacing w:after="0" w:line="360" w:lineRule="auto"/>
              <w:contextualSpacing/>
              <w:textAlignment w:val="auto"/>
              <w:rPr>
                <w:rFonts w:cs="Arial"/>
                <w:color w:val="000000" w:themeColor="text1"/>
                <w:sz w:val="22"/>
                <w:szCs w:val="22"/>
              </w:rPr>
            </w:pPr>
            <w:r w:rsidRPr="0098381D">
              <w:rPr>
                <w:rFonts w:cs="Arial"/>
                <w:color w:val="000000" w:themeColor="text1"/>
                <w:sz w:val="22"/>
                <w:szCs w:val="22"/>
              </w:rPr>
              <w:t>Medium</w:t>
            </w:r>
          </w:p>
        </w:tc>
        <w:tc>
          <w:tcPr>
            <w:tcW w:w="1559" w:type="dxa"/>
            <w:tcBorders>
              <w:bottom w:val="single" w:sz="4" w:space="0" w:color="auto"/>
            </w:tcBorders>
          </w:tcPr>
          <w:p w:rsidR="008E2394" w:rsidRPr="0098381D" w:rsidRDefault="0098381D" w:rsidP="00313B7A">
            <w:pPr>
              <w:spacing w:line="360" w:lineRule="auto"/>
              <w:rPr>
                <w:rFonts w:cs="Arial"/>
                <w:color w:val="000000" w:themeColor="text1"/>
                <w:sz w:val="22"/>
                <w:szCs w:val="22"/>
              </w:rPr>
            </w:pPr>
            <w:r w:rsidRPr="0098381D">
              <w:rPr>
                <w:rFonts w:cs="Arial"/>
                <w:color w:val="000000" w:themeColor="text1"/>
                <w:sz w:val="22"/>
                <w:szCs w:val="22"/>
              </w:rPr>
              <w:t xml:space="preserve">100t </w:t>
            </w:r>
          </w:p>
        </w:tc>
        <w:tc>
          <w:tcPr>
            <w:tcW w:w="1560" w:type="dxa"/>
            <w:tcBorders>
              <w:bottom w:val="single" w:sz="4" w:space="0" w:color="auto"/>
            </w:tcBorders>
          </w:tcPr>
          <w:p w:rsidR="008E2394" w:rsidRPr="0098381D" w:rsidRDefault="0098381D" w:rsidP="00313B7A">
            <w:pPr>
              <w:spacing w:line="360" w:lineRule="auto"/>
              <w:rPr>
                <w:rFonts w:cs="Arial"/>
                <w:color w:val="000000" w:themeColor="text1"/>
                <w:sz w:val="22"/>
                <w:szCs w:val="22"/>
              </w:rPr>
            </w:pPr>
            <w:r w:rsidRPr="0098381D">
              <w:rPr>
                <w:rFonts w:cs="Arial"/>
                <w:color w:val="000000" w:themeColor="text1"/>
                <w:sz w:val="22"/>
                <w:szCs w:val="22"/>
              </w:rPr>
              <w:t>150 days</w:t>
            </w:r>
          </w:p>
        </w:tc>
        <w:tc>
          <w:tcPr>
            <w:tcW w:w="1842" w:type="dxa"/>
            <w:tcBorders>
              <w:bottom w:val="single" w:sz="4" w:space="0" w:color="auto"/>
            </w:tcBorders>
          </w:tcPr>
          <w:p w:rsidR="008E2394" w:rsidRPr="0098381D" w:rsidRDefault="0098381D" w:rsidP="00313B7A">
            <w:pPr>
              <w:spacing w:line="360" w:lineRule="auto"/>
              <w:rPr>
                <w:rFonts w:cs="Arial"/>
                <w:color w:val="000000" w:themeColor="text1"/>
                <w:sz w:val="22"/>
                <w:szCs w:val="22"/>
              </w:rPr>
            </w:pPr>
            <w:r w:rsidRPr="0098381D">
              <w:rPr>
                <w:rFonts w:cs="Arial"/>
                <w:color w:val="000000" w:themeColor="text1"/>
                <w:sz w:val="22"/>
                <w:szCs w:val="22"/>
              </w:rPr>
              <w:t>Concrete pad adjacent to AD plant</w:t>
            </w:r>
          </w:p>
        </w:tc>
        <w:tc>
          <w:tcPr>
            <w:tcW w:w="3951" w:type="dxa"/>
            <w:tcBorders>
              <w:bottom w:val="single" w:sz="4" w:space="0" w:color="auto"/>
            </w:tcBorders>
          </w:tcPr>
          <w:p w:rsidR="008E2394" w:rsidRPr="00014803" w:rsidRDefault="008E2394" w:rsidP="00313B7A">
            <w:pPr>
              <w:spacing w:line="360" w:lineRule="auto"/>
              <w:rPr>
                <w:rFonts w:cs="Arial"/>
                <w:color w:val="000000" w:themeColor="text1"/>
                <w:sz w:val="20"/>
                <w:szCs w:val="20"/>
              </w:rPr>
            </w:pPr>
          </w:p>
        </w:tc>
      </w:tr>
      <w:tr w:rsidR="00014803" w:rsidRPr="00014803" w:rsidTr="00233AB4">
        <w:tc>
          <w:tcPr>
            <w:tcW w:w="2537" w:type="dxa"/>
            <w:tcBorders>
              <w:bottom w:val="single" w:sz="4" w:space="0" w:color="auto"/>
            </w:tcBorders>
          </w:tcPr>
          <w:p w:rsidR="008E2394" w:rsidRPr="00014803" w:rsidRDefault="008E2394" w:rsidP="00313B7A">
            <w:pPr>
              <w:suppressAutoHyphens w:val="0"/>
              <w:autoSpaceDN/>
              <w:spacing w:after="0" w:line="360" w:lineRule="auto"/>
              <w:contextualSpacing/>
              <w:textAlignment w:val="auto"/>
              <w:rPr>
                <w:rFonts w:cs="Arial"/>
                <w:color w:val="000000" w:themeColor="text1"/>
                <w:sz w:val="20"/>
              </w:rPr>
            </w:pPr>
          </w:p>
        </w:tc>
        <w:tc>
          <w:tcPr>
            <w:tcW w:w="1559" w:type="dxa"/>
            <w:tcBorders>
              <w:bottom w:val="single" w:sz="4" w:space="0" w:color="auto"/>
            </w:tcBorders>
          </w:tcPr>
          <w:p w:rsidR="008E2394" w:rsidRPr="00014803" w:rsidRDefault="008E2394" w:rsidP="00313B7A">
            <w:pPr>
              <w:suppressAutoHyphens w:val="0"/>
              <w:autoSpaceDN/>
              <w:spacing w:after="0" w:line="360" w:lineRule="auto"/>
              <w:contextualSpacing/>
              <w:jc w:val="center"/>
              <w:textAlignment w:val="auto"/>
              <w:rPr>
                <w:rFonts w:cs="Arial"/>
                <w:color w:val="000000" w:themeColor="text1"/>
                <w:sz w:val="20"/>
              </w:rPr>
            </w:pPr>
          </w:p>
        </w:tc>
        <w:tc>
          <w:tcPr>
            <w:tcW w:w="1559" w:type="dxa"/>
            <w:tcBorders>
              <w:bottom w:val="single" w:sz="4" w:space="0" w:color="auto"/>
            </w:tcBorders>
          </w:tcPr>
          <w:p w:rsidR="008E2394" w:rsidRPr="00014803" w:rsidRDefault="008E2394" w:rsidP="00313B7A">
            <w:pPr>
              <w:spacing w:line="360" w:lineRule="auto"/>
              <w:rPr>
                <w:rFonts w:cs="Arial"/>
                <w:color w:val="000000" w:themeColor="text1"/>
                <w:sz w:val="20"/>
                <w:szCs w:val="20"/>
              </w:rPr>
            </w:pPr>
          </w:p>
        </w:tc>
        <w:tc>
          <w:tcPr>
            <w:tcW w:w="1560" w:type="dxa"/>
            <w:tcBorders>
              <w:bottom w:val="single" w:sz="4" w:space="0" w:color="auto"/>
            </w:tcBorders>
          </w:tcPr>
          <w:p w:rsidR="008E2394" w:rsidRPr="00014803" w:rsidRDefault="008E2394" w:rsidP="00313B7A">
            <w:pPr>
              <w:spacing w:line="360" w:lineRule="auto"/>
              <w:rPr>
                <w:rFonts w:cs="Arial"/>
                <w:color w:val="000000" w:themeColor="text1"/>
                <w:sz w:val="20"/>
                <w:szCs w:val="20"/>
              </w:rPr>
            </w:pPr>
          </w:p>
        </w:tc>
        <w:tc>
          <w:tcPr>
            <w:tcW w:w="1842" w:type="dxa"/>
            <w:tcBorders>
              <w:bottom w:val="single" w:sz="4" w:space="0" w:color="auto"/>
            </w:tcBorders>
          </w:tcPr>
          <w:p w:rsidR="008E2394" w:rsidRPr="00014803" w:rsidRDefault="008E2394" w:rsidP="00313B7A">
            <w:pPr>
              <w:spacing w:line="360" w:lineRule="auto"/>
              <w:rPr>
                <w:rFonts w:cs="Arial"/>
                <w:color w:val="000000" w:themeColor="text1"/>
                <w:sz w:val="20"/>
                <w:szCs w:val="20"/>
              </w:rPr>
            </w:pPr>
          </w:p>
        </w:tc>
        <w:tc>
          <w:tcPr>
            <w:tcW w:w="3951" w:type="dxa"/>
            <w:tcBorders>
              <w:bottom w:val="single" w:sz="4" w:space="0" w:color="auto"/>
            </w:tcBorders>
          </w:tcPr>
          <w:p w:rsidR="008E2394" w:rsidRPr="00014803" w:rsidRDefault="008E2394" w:rsidP="00313B7A">
            <w:pPr>
              <w:spacing w:line="360" w:lineRule="auto"/>
              <w:rPr>
                <w:rFonts w:cs="Arial"/>
                <w:color w:val="000000" w:themeColor="text1"/>
                <w:sz w:val="20"/>
                <w:szCs w:val="20"/>
              </w:rPr>
            </w:pPr>
          </w:p>
        </w:tc>
      </w:tr>
    </w:tbl>
    <w:p w:rsidR="00F6698E" w:rsidRDefault="00F6698E" w:rsidP="00F6698E"/>
    <w:p w:rsidR="00F65F32" w:rsidRDefault="00F65F32" w:rsidP="00142CBC">
      <w:pPr>
        <w:pStyle w:val="Heading2"/>
        <w:pageBreakBefore/>
        <w:sectPr w:rsidR="00F65F32" w:rsidSect="00D5419C">
          <w:pgSz w:w="16840" w:h="11900" w:orient="landscape"/>
          <w:pgMar w:top="1134" w:right="1134" w:bottom="1134" w:left="1134" w:header="720" w:footer="720" w:gutter="0"/>
          <w:cols w:space="720"/>
          <w:docGrid w:linePitch="326"/>
        </w:sectPr>
      </w:pPr>
      <w:bookmarkStart w:id="20" w:name="_Toc42778595"/>
      <w:bookmarkStart w:id="21" w:name="_Toc43125028"/>
      <w:bookmarkStart w:id="22" w:name="_Toc43205866"/>
      <w:bookmarkStart w:id="23" w:name="_Toc43284597"/>
      <w:bookmarkStart w:id="24" w:name="_Toc51574313"/>
      <w:bookmarkStart w:id="25" w:name="_Toc51574356"/>
      <w:bookmarkEnd w:id="18"/>
    </w:p>
    <w:p w:rsidR="00F64E4C" w:rsidRDefault="00233AB4" w:rsidP="000D1627">
      <w:pPr>
        <w:pStyle w:val="Heading2"/>
        <w:pageBreakBefore/>
        <w:numPr>
          <w:ilvl w:val="0"/>
          <w:numId w:val="8"/>
        </w:numPr>
      </w:pPr>
      <w:bookmarkStart w:id="26" w:name="_Toc71271165"/>
      <w:bookmarkEnd w:id="20"/>
      <w:bookmarkEnd w:id="21"/>
      <w:bookmarkEnd w:id="22"/>
      <w:bookmarkEnd w:id="23"/>
      <w:bookmarkEnd w:id="24"/>
      <w:bookmarkEnd w:id="25"/>
      <w:r>
        <w:lastRenderedPageBreak/>
        <w:t xml:space="preserve">    </w:t>
      </w:r>
      <w:r w:rsidR="00C67FB2">
        <w:t>Control measures</w:t>
      </w:r>
      <w:r w:rsidR="00920057">
        <w:t xml:space="preserve"> and process monitoring</w:t>
      </w:r>
      <w:bookmarkEnd w:id="26"/>
    </w:p>
    <w:p w:rsidR="00F708E2" w:rsidRPr="00455AEF" w:rsidRDefault="00233AB4" w:rsidP="00233AB4">
      <w:pPr>
        <w:pStyle w:val="Heading3"/>
        <w:spacing w:before="0"/>
        <w:ind w:firstLine="720"/>
      </w:pPr>
      <w:bookmarkStart w:id="27" w:name="_Toc71271166"/>
      <w:r>
        <w:t>4.1</w:t>
      </w:r>
      <w:r>
        <w:tab/>
      </w:r>
      <w:r w:rsidR="004B63F8">
        <w:t>A</w:t>
      </w:r>
      <w:r w:rsidR="003621CA">
        <w:t>ppropriate measures / BAT</w:t>
      </w:r>
      <w:bookmarkEnd w:id="27"/>
    </w:p>
    <w:p w:rsidR="00F708E2" w:rsidRDefault="00F708E2" w:rsidP="00C573BA">
      <w:pPr>
        <w:pStyle w:val="Heading7"/>
        <w:rPr>
          <w:rFonts w:ascii="Arial" w:hAnsi="Arial" w:cs="Arial"/>
          <w:b/>
          <w:color w:val="auto"/>
          <w:sz w:val="20"/>
          <w:szCs w:val="20"/>
        </w:rPr>
      </w:pPr>
    </w:p>
    <w:p w:rsidR="00C573BA" w:rsidRPr="005E6EBD" w:rsidRDefault="00C573BA" w:rsidP="00233AB4">
      <w:pPr>
        <w:pStyle w:val="Heading7"/>
        <w:ind w:left="720" w:firstLine="720"/>
        <w:rPr>
          <w:rFonts w:ascii="Arial" w:hAnsi="Arial" w:cs="Arial"/>
          <w:b/>
          <w:color w:val="auto"/>
          <w:sz w:val="20"/>
          <w:szCs w:val="20"/>
        </w:rPr>
      </w:pPr>
      <w:r w:rsidRPr="005E6EBD">
        <w:rPr>
          <w:rFonts w:ascii="Arial" w:hAnsi="Arial" w:cs="Arial"/>
          <w:b/>
          <w:color w:val="auto"/>
          <w:sz w:val="20"/>
          <w:szCs w:val="20"/>
        </w:rPr>
        <w:t>Table 4.1 Monitoring procedures for appropriate measures/ BAT</w:t>
      </w:r>
    </w:p>
    <w:tbl>
      <w:tblPr>
        <w:tblStyle w:val="TableGrid2"/>
        <w:tblW w:w="13476" w:type="dxa"/>
        <w:tblInd w:w="1233" w:type="dxa"/>
        <w:tblBorders>
          <w:top w:val="double" w:sz="4" w:space="0" w:color="auto"/>
          <w:left w:val="double" w:sz="4" w:space="0" w:color="auto"/>
          <w:bottom w:val="double" w:sz="4" w:space="0" w:color="auto"/>
          <w:right w:val="double" w:sz="4" w:space="0" w:color="auto"/>
        </w:tblBorders>
        <w:tblLayout w:type="fixed"/>
        <w:tblLook w:val="04A0"/>
      </w:tblPr>
      <w:tblGrid>
        <w:gridCol w:w="1560"/>
        <w:gridCol w:w="2268"/>
        <w:gridCol w:w="1701"/>
        <w:gridCol w:w="2835"/>
        <w:gridCol w:w="1710"/>
        <w:gridCol w:w="3402"/>
      </w:tblGrid>
      <w:tr w:rsidR="0019273D" w:rsidRPr="00AD24B3" w:rsidTr="009D3460">
        <w:tc>
          <w:tcPr>
            <w:tcW w:w="1560" w:type="dxa"/>
            <w:tcBorders>
              <w:top w:val="double" w:sz="4" w:space="0" w:color="auto"/>
              <w:bottom w:val="double" w:sz="4" w:space="0" w:color="auto"/>
            </w:tcBorders>
            <w:shd w:val="clear" w:color="auto" w:fill="D0CECE" w:themeFill="background2" w:themeFillShade="E6"/>
          </w:tcPr>
          <w:p w:rsidR="0019273D" w:rsidRPr="00940F79" w:rsidRDefault="0019273D" w:rsidP="00E44EC4">
            <w:pPr>
              <w:spacing w:before="240" w:line="240" w:lineRule="auto"/>
              <w:jc w:val="center"/>
              <w:rPr>
                <w:rFonts w:cs="Arial"/>
                <w:b/>
              </w:rPr>
            </w:pPr>
            <w:r>
              <w:rPr>
                <w:rFonts w:cs="Arial"/>
                <w:b/>
              </w:rPr>
              <w:t xml:space="preserve">Odorous and potentially odorous process / material </w:t>
            </w:r>
          </w:p>
        </w:tc>
        <w:tc>
          <w:tcPr>
            <w:tcW w:w="2268" w:type="dxa"/>
            <w:tcBorders>
              <w:top w:val="double" w:sz="4" w:space="0" w:color="auto"/>
              <w:bottom w:val="double" w:sz="4" w:space="0" w:color="auto"/>
            </w:tcBorders>
            <w:shd w:val="clear" w:color="auto" w:fill="D0CECE" w:themeFill="background2" w:themeFillShade="E6"/>
          </w:tcPr>
          <w:p w:rsidR="0019273D" w:rsidRPr="00AD24B3" w:rsidRDefault="0019273D" w:rsidP="00E50DE0">
            <w:pPr>
              <w:spacing w:before="240" w:line="240" w:lineRule="auto"/>
              <w:jc w:val="center"/>
              <w:rPr>
                <w:rFonts w:cs="Arial"/>
                <w:b/>
                <w:bCs/>
              </w:rPr>
            </w:pPr>
            <w:r>
              <w:rPr>
                <w:rFonts w:cs="Arial"/>
                <w:b/>
                <w:bCs/>
              </w:rPr>
              <w:t>Control measures  (Appropriate Measure / BAT)</w:t>
            </w:r>
          </w:p>
        </w:tc>
        <w:tc>
          <w:tcPr>
            <w:tcW w:w="1701" w:type="dxa"/>
            <w:tcBorders>
              <w:top w:val="double" w:sz="4" w:space="0" w:color="auto"/>
              <w:bottom w:val="double" w:sz="4" w:space="0" w:color="auto"/>
            </w:tcBorders>
            <w:shd w:val="clear" w:color="auto" w:fill="D0CECE" w:themeFill="background2" w:themeFillShade="E6"/>
          </w:tcPr>
          <w:p w:rsidR="0019273D" w:rsidRDefault="0019273D" w:rsidP="00FF002C">
            <w:pPr>
              <w:spacing w:before="240" w:line="240" w:lineRule="auto"/>
              <w:jc w:val="center"/>
              <w:rPr>
                <w:rFonts w:cs="Arial"/>
                <w:b/>
              </w:rPr>
            </w:pPr>
            <w:r>
              <w:rPr>
                <w:rFonts w:cs="Arial"/>
                <w:b/>
              </w:rPr>
              <w:t>Monitoring frequency</w:t>
            </w:r>
          </w:p>
        </w:tc>
        <w:tc>
          <w:tcPr>
            <w:tcW w:w="2835" w:type="dxa"/>
            <w:tcBorders>
              <w:top w:val="double" w:sz="4" w:space="0" w:color="auto"/>
              <w:bottom w:val="double" w:sz="4" w:space="0" w:color="auto"/>
            </w:tcBorders>
            <w:shd w:val="clear" w:color="auto" w:fill="D0CECE" w:themeFill="background2" w:themeFillShade="E6"/>
          </w:tcPr>
          <w:p w:rsidR="0019273D" w:rsidRDefault="00E873D4" w:rsidP="005F2A67">
            <w:pPr>
              <w:spacing w:before="240" w:line="240" w:lineRule="auto"/>
              <w:jc w:val="center"/>
              <w:rPr>
                <w:rFonts w:cs="Arial"/>
                <w:b/>
              </w:rPr>
            </w:pPr>
            <w:r>
              <w:rPr>
                <w:rFonts w:cs="Arial"/>
                <w:b/>
              </w:rPr>
              <w:t>M</w:t>
            </w:r>
            <w:r w:rsidR="0019273D">
              <w:rPr>
                <w:rFonts w:cs="Arial"/>
                <w:b/>
              </w:rPr>
              <w:t>onitoring procedure and optimum process parameters</w:t>
            </w:r>
          </w:p>
        </w:tc>
        <w:tc>
          <w:tcPr>
            <w:tcW w:w="1710" w:type="dxa"/>
            <w:tcBorders>
              <w:top w:val="double" w:sz="4" w:space="0" w:color="auto"/>
              <w:bottom w:val="double" w:sz="4" w:space="0" w:color="auto"/>
            </w:tcBorders>
            <w:shd w:val="clear" w:color="auto" w:fill="D0CECE" w:themeFill="background2" w:themeFillShade="E6"/>
          </w:tcPr>
          <w:p w:rsidR="0019273D" w:rsidRDefault="0019273D" w:rsidP="00FF002C">
            <w:pPr>
              <w:spacing w:before="240" w:line="240" w:lineRule="auto"/>
              <w:jc w:val="center"/>
              <w:rPr>
                <w:rFonts w:cs="Arial"/>
                <w:b/>
              </w:rPr>
            </w:pPr>
            <w:r>
              <w:rPr>
                <w:rFonts w:cs="Arial"/>
                <w:b/>
              </w:rPr>
              <w:t>Trigger level</w:t>
            </w:r>
          </w:p>
        </w:tc>
        <w:tc>
          <w:tcPr>
            <w:tcW w:w="3402" w:type="dxa"/>
            <w:tcBorders>
              <w:top w:val="double" w:sz="4" w:space="0" w:color="auto"/>
              <w:bottom w:val="double" w:sz="4" w:space="0" w:color="auto"/>
            </w:tcBorders>
            <w:shd w:val="clear" w:color="auto" w:fill="D0CECE" w:themeFill="background2" w:themeFillShade="E6"/>
          </w:tcPr>
          <w:p w:rsidR="0019273D" w:rsidRDefault="0019273D" w:rsidP="00FF002C">
            <w:pPr>
              <w:spacing w:before="240" w:line="240" w:lineRule="auto"/>
              <w:jc w:val="center"/>
              <w:rPr>
                <w:rFonts w:cs="Arial"/>
                <w:b/>
              </w:rPr>
            </w:pPr>
            <w:r>
              <w:rPr>
                <w:rFonts w:cs="Arial"/>
                <w:b/>
              </w:rPr>
              <w:t>Action taken if outside optimum process parameters</w:t>
            </w:r>
          </w:p>
        </w:tc>
      </w:tr>
      <w:tr w:rsidR="0019273D" w:rsidRPr="00275B1E" w:rsidTr="009D3460">
        <w:tc>
          <w:tcPr>
            <w:tcW w:w="1560" w:type="dxa"/>
          </w:tcPr>
          <w:p w:rsidR="0019273D" w:rsidRPr="009D3460" w:rsidRDefault="00F708E2" w:rsidP="00BD6848">
            <w:pPr>
              <w:spacing w:line="360" w:lineRule="auto"/>
              <w:rPr>
                <w:rFonts w:cs="Arial"/>
                <w:color w:val="000000" w:themeColor="text1"/>
                <w:sz w:val="20"/>
                <w:szCs w:val="20"/>
              </w:rPr>
            </w:pPr>
            <w:r w:rsidRPr="009D3460">
              <w:rPr>
                <w:rFonts w:cs="Arial"/>
                <w:color w:val="000000" w:themeColor="text1"/>
                <w:sz w:val="20"/>
                <w:szCs w:val="20"/>
              </w:rPr>
              <w:t>Feedstocks in reception storage area</w:t>
            </w:r>
          </w:p>
        </w:tc>
        <w:tc>
          <w:tcPr>
            <w:tcW w:w="2268" w:type="dxa"/>
          </w:tcPr>
          <w:p w:rsidR="0019273D" w:rsidRPr="009D3460" w:rsidRDefault="00F708E2" w:rsidP="00BD6848">
            <w:pPr>
              <w:suppressAutoHyphens w:val="0"/>
              <w:autoSpaceDN/>
              <w:spacing w:line="360" w:lineRule="auto"/>
              <w:contextualSpacing/>
              <w:textAlignment w:val="auto"/>
              <w:rPr>
                <w:rFonts w:cs="Arial"/>
                <w:color w:val="000000" w:themeColor="text1"/>
                <w:sz w:val="20"/>
                <w:szCs w:val="20"/>
              </w:rPr>
            </w:pPr>
            <w:r w:rsidRPr="009D3460">
              <w:rPr>
                <w:rFonts w:cs="Arial"/>
                <w:color w:val="000000" w:themeColor="text1"/>
                <w:sz w:val="20"/>
                <w:szCs w:val="20"/>
              </w:rPr>
              <w:t>Sheeting of stock piles</w:t>
            </w:r>
          </w:p>
        </w:tc>
        <w:tc>
          <w:tcPr>
            <w:tcW w:w="1701" w:type="dxa"/>
          </w:tcPr>
          <w:p w:rsidR="0019273D" w:rsidRPr="009D3460" w:rsidRDefault="00F708E2" w:rsidP="00BD6848">
            <w:pPr>
              <w:spacing w:line="360" w:lineRule="auto"/>
              <w:rPr>
                <w:rFonts w:cs="Arial"/>
                <w:color w:val="000000" w:themeColor="text1"/>
                <w:sz w:val="20"/>
                <w:szCs w:val="20"/>
              </w:rPr>
            </w:pPr>
            <w:r w:rsidRPr="009D3460">
              <w:rPr>
                <w:rFonts w:cs="Arial"/>
                <w:color w:val="000000" w:themeColor="text1"/>
                <w:sz w:val="20"/>
                <w:szCs w:val="20"/>
              </w:rPr>
              <w:t>Constant</w:t>
            </w:r>
          </w:p>
        </w:tc>
        <w:tc>
          <w:tcPr>
            <w:tcW w:w="2835" w:type="dxa"/>
          </w:tcPr>
          <w:p w:rsidR="0019273D" w:rsidRPr="009D3460" w:rsidRDefault="00F708E2" w:rsidP="00BD6848">
            <w:pPr>
              <w:spacing w:line="360" w:lineRule="auto"/>
              <w:rPr>
                <w:rFonts w:cs="Arial"/>
                <w:color w:val="000000" w:themeColor="text1"/>
                <w:sz w:val="20"/>
                <w:szCs w:val="20"/>
              </w:rPr>
            </w:pPr>
            <w:r w:rsidRPr="009D3460">
              <w:rPr>
                <w:rFonts w:cs="Arial"/>
                <w:color w:val="000000" w:themeColor="text1"/>
                <w:sz w:val="20"/>
                <w:szCs w:val="20"/>
              </w:rPr>
              <w:t>Visual inspection</w:t>
            </w:r>
          </w:p>
        </w:tc>
        <w:tc>
          <w:tcPr>
            <w:tcW w:w="1710" w:type="dxa"/>
          </w:tcPr>
          <w:p w:rsidR="001B6FEF" w:rsidRPr="009D3460" w:rsidRDefault="00F708E2" w:rsidP="00BD6848">
            <w:pPr>
              <w:spacing w:line="360" w:lineRule="auto"/>
              <w:rPr>
                <w:rFonts w:cs="Arial"/>
                <w:color w:val="000000" w:themeColor="text1"/>
                <w:sz w:val="20"/>
                <w:szCs w:val="20"/>
              </w:rPr>
            </w:pPr>
            <w:r w:rsidRPr="009D3460">
              <w:rPr>
                <w:rFonts w:cs="Arial"/>
                <w:color w:val="000000" w:themeColor="text1"/>
                <w:sz w:val="20"/>
                <w:szCs w:val="20"/>
              </w:rPr>
              <w:t>N/A</w:t>
            </w:r>
          </w:p>
        </w:tc>
        <w:tc>
          <w:tcPr>
            <w:tcW w:w="3402" w:type="dxa"/>
          </w:tcPr>
          <w:p w:rsidR="0019273D" w:rsidRPr="00BD6848" w:rsidRDefault="0019273D" w:rsidP="00BD6848">
            <w:pPr>
              <w:spacing w:line="360" w:lineRule="auto"/>
              <w:rPr>
                <w:rFonts w:cs="Arial"/>
                <w:color w:val="000000" w:themeColor="text1"/>
              </w:rPr>
            </w:pPr>
          </w:p>
        </w:tc>
      </w:tr>
      <w:tr w:rsidR="00F708E2" w:rsidRPr="00203CAC" w:rsidTr="009D3460">
        <w:tc>
          <w:tcPr>
            <w:tcW w:w="1560" w:type="dxa"/>
          </w:tcPr>
          <w:p w:rsidR="00F708E2" w:rsidRPr="00BD6848" w:rsidRDefault="00F708E2" w:rsidP="00BD6848">
            <w:pPr>
              <w:spacing w:line="360" w:lineRule="auto"/>
              <w:rPr>
                <w:rFonts w:cs="Arial"/>
                <w:color w:val="000000" w:themeColor="text1"/>
                <w:sz w:val="20"/>
                <w:szCs w:val="20"/>
              </w:rPr>
            </w:pPr>
            <w:r>
              <w:rPr>
                <w:rFonts w:cs="Arial"/>
                <w:color w:val="000000" w:themeColor="text1"/>
                <w:sz w:val="20"/>
                <w:szCs w:val="20"/>
              </w:rPr>
              <w:t>Liquid treated manure</w:t>
            </w:r>
          </w:p>
        </w:tc>
        <w:tc>
          <w:tcPr>
            <w:tcW w:w="2268" w:type="dxa"/>
          </w:tcPr>
          <w:p w:rsidR="00F708E2" w:rsidRPr="00BD6848" w:rsidRDefault="00F708E2" w:rsidP="00BD6848">
            <w:pPr>
              <w:spacing w:line="360" w:lineRule="auto"/>
              <w:rPr>
                <w:rFonts w:cs="Arial"/>
                <w:color w:val="000000" w:themeColor="text1"/>
                <w:sz w:val="20"/>
                <w:szCs w:val="20"/>
              </w:rPr>
            </w:pPr>
            <w:r>
              <w:rPr>
                <w:rFonts w:cs="Arial"/>
                <w:color w:val="000000" w:themeColor="text1"/>
                <w:sz w:val="20"/>
                <w:szCs w:val="20"/>
              </w:rPr>
              <w:t>Applied by Injection into soil</w:t>
            </w:r>
          </w:p>
        </w:tc>
        <w:tc>
          <w:tcPr>
            <w:tcW w:w="1701" w:type="dxa"/>
          </w:tcPr>
          <w:p w:rsidR="00F708E2" w:rsidRPr="00BD6848" w:rsidRDefault="00F708E2" w:rsidP="00BD6848">
            <w:pPr>
              <w:spacing w:line="360" w:lineRule="auto"/>
              <w:rPr>
                <w:rFonts w:cs="Arial"/>
                <w:color w:val="000000" w:themeColor="text1"/>
                <w:sz w:val="20"/>
                <w:szCs w:val="20"/>
              </w:rPr>
            </w:pPr>
            <w:r>
              <w:rPr>
                <w:rFonts w:cs="Arial"/>
                <w:color w:val="000000" w:themeColor="text1"/>
                <w:sz w:val="20"/>
                <w:szCs w:val="20"/>
              </w:rPr>
              <w:t>Constant</w:t>
            </w:r>
          </w:p>
        </w:tc>
        <w:tc>
          <w:tcPr>
            <w:tcW w:w="2835" w:type="dxa"/>
          </w:tcPr>
          <w:p w:rsidR="00F708E2" w:rsidRPr="00F708E2" w:rsidRDefault="00F708E2" w:rsidP="00A00DF4">
            <w:pPr>
              <w:spacing w:line="360" w:lineRule="auto"/>
              <w:rPr>
                <w:rFonts w:cs="Arial"/>
                <w:color w:val="000000" w:themeColor="text1"/>
              </w:rPr>
            </w:pPr>
            <w:r w:rsidRPr="00F708E2">
              <w:rPr>
                <w:rFonts w:cs="Arial"/>
                <w:color w:val="000000" w:themeColor="text1"/>
              </w:rPr>
              <w:t>Visual inspection</w:t>
            </w:r>
          </w:p>
        </w:tc>
        <w:tc>
          <w:tcPr>
            <w:tcW w:w="1710" w:type="dxa"/>
          </w:tcPr>
          <w:p w:rsidR="00F708E2" w:rsidRPr="00BD6848" w:rsidRDefault="00F708E2" w:rsidP="00A00DF4">
            <w:pPr>
              <w:spacing w:line="360" w:lineRule="auto"/>
              <w:rPr>
                <w:rFonts w:cs="Arial"/>
                <w:color w:val="000000" w:themeColor="text1"/>
              </w:rPr>
            </w:pPr>
            <w:r>
              <w:rPr>
                <w:rFonts w:cs="Arial"/>
                <w:color w:val="000000" w:themeColor="text1"/>
              </w:rPr>
              <w:t>N/A</w:t>
            </w:r>
          </w:p>
        </w:tc>
        <w:tc>
          <w:tcPr>
            <w:tcW w:w="3402" w:type="dxa"/>
          </w:tcPr>
          <w:p w:rsidR="00F708E2" w:rsidRPr="00BD6848" w:rsidRDefault="00F708E2" w:rsidP="00BD6848">
            <w:pPr>
              <w:spacing w:line="360" w:lineRule="auto"/>
              <w:rPr>
                <w:rFonts w:cs="Arial"/>
                <w:color w:val="000000" w:themeColor="text1"/>
                <w:sz w:val="20"/>
                <w:szCs w:val="20"/>
              </w:rPr>
            </w:pPr>
          </w:p>
        </w:tc>
      </w:tr>
      <w:tr w:rsidR="00F708E2" w:rsidRPr="00203CAC" w:rsidTr="009D3460">
        <w:tc>
          <w:tcPr>
            <w:tcW w:w="1560" w:type="dxa"/>
          </w:tcPr>
          <w:p w:rsidR="00F708E2" w:rsidRPr="00BD6848" w:rsidRDefault="00FB24E1" w:rsidP="00BD6848">
            <w:pPr>
              <w:spacing w:line="360" w:lineRule="auto"/>
              <w:rPr>
                <w:rFonts w:cs="Arial"/>
                <w:color w:val="000000" w:themeColor="text1"/>
                <w:sz w:val="20"/>
                <w:szCs w:val="20"/>
              </w:rPr>
            </w:pPr>
            <w:r>
              <w:rPr>
                <w:rFonts w:cs="Arial"/>
                <w:color w:val="000000" w:themeColor="text1"/>
                <w:sz w:val="20"/>
                <w:szCs w:val="20"/>
              </w:rPr>
              <w:t>Excess Biogas</w:t>
            </w:r>
          </w:p>
        </w:tc>
        <w:tc>
          <w:tcPr>
            <w:tcW w:w="2268" w:type="dxa"/>
          </w:tcPr>
          <w:p w:rsidR="00F708E2" w:rsidRPr="00BD6848" w:rsidRDefault="00FB24E1" w:rsidP="00BD6848">
            <w:pPr>
              <w:spacing w:line="360" w:lineRule="auto"/>
              <w:rPr>
                <w:rFonts w:cs="Arial"/>
                <w:color w:val="000000" w:themeColor="text1"/>
                <w:sz w:val="20"/>
                <w:szCs w:val="20"/>
              </w:rPr>
            </w:pPr>
            <w:r>
              <w:rPr>
                <w:rFonts w:cs="Arial"/>
                <w:color w:val="000000" w:themeColor="text1"/>
                <w:sz w:val="20"/>
                <w:szCs w:val="20"/>
              </w:rPr>
              <w:t>On site flare</w:t>
            </w:r>
          </w:p>
        </w:tc>
        <w:tc>
          <w:tcPr>
            <w:tcW w:w="1701" w:type="dxa"/>
          </w:tcPr>
          <w:p w:rsidR="00F708E2" w:rsidRPr="00BD6848" w:rsidRDefault="00FB24E1" w:rsidP="00BD6848">
            <w:pPr>
              <w:spacing w:line="360" w:lineRule="auto"/>
              <w:rPr>
                <w:rFonts w:cs="Arial"/>
                <w:color w:val="000000" w:themeColor="text1"/>
                <w:sz w:val="20"/>
                <w:szCs w:val="20"/>
              </w:rPr>
            </w:pPr>
            <w:r>
              <w:rPr>
                <w:rFonts w:cs="Arial"/>
                <w:color w:val="000000" w:themeColor="text1"/>
                <w:sz w:val="20"/>
                <w:szCs w:val="20"/>
              </w:rPr>
              <w:t>Constant</w:t>
            </w:r>
          </w:p>
        </w:tc>
        <w:tc>
          <w:tcPr>
            <w:tcW w:w="2835" w:type="dxa"/>
          </w:tcPr>
          <w:p w:rsidR="00F708E2" w:rsidRPr="00BD6848" w:rsidRDefault="00FB24E1" w:rsidP="00BD6848">
            <w:pPr>
              <w:spacing w:line="360" w:lineRule="auto"/>
              <w:rPr>
                <w:rFonts w:cs="Arial"/>
                <w:color w:val="000000" w:themeColor="text1"/>
                <w:sz w:val="20"/>
                <w:szCs w:val="20"/>
              </w:rPr>
            </w:pPr>
            <w:r>
              <w:rPr>
                <w:rFonts w:cs="Arial"/>
                <w:color w:val="000000" w:themeColor="text1"/>
                <w:sz w:val="20"/>
                <w:szCs w:val="20"/>
              </w:rPr>
              <w:t>Visual inspection</w:t>
            </w:r>
          </w:p>
        </w:tc>
        <w:tc>
          <w:tcPr>
            <w:tcW w:w="1710" w:type="dxa"/>
          </w:tcPr>
          <w:p w:rsidR="00F708E2" w:rsidRPr="00BD6848" w:rsidRDefault="00FB24E1" w:rsidP="00BD6848">
            <w:pPr>
              <w:spacing w:line="360" w:lineRule="auto"/>
              <w:rPr>
                <w:rFonts w:cs="Arial"/>
                <w:color w:val="000000" w:themeColor="text1"/>
                <w:sz w:val="20"/>
                <w:szCs w:val="20"/>
              </w:rPr>
            </w:pPr>
            <w:r>
              <w:rPr>
                <w:rFonts w:cs="Arial"/>
                <w:color w:val="000000" w:themeColor="text1"/>
                <w:sz w:val="20"/>
                <w:szCs w:val="20"/>
              </w:rPr>
              <w:t>Gas holder @ 100%</w:t>
            </w:r>
          </w:p>
        </w:tc>
        <w:tc>
          <w:tcPr>
            <w:tcW w:w="3402" w:type="dxa"/>
          </w:tcPr>
          <w:p w:rsidR="00F708E2" w:rsidRPr="00BD6848" w:rsidRDefault="00F708E2" w:rsidP="00BD6848">
            <w:pPr>
              <w:spacing w:line="360" w:lineRule="auto"/>
              <w:rPr>
                <w:rFonts w:cs="Arial"/>
                <w:color w:val="000000" w:themeColor="text1"/>
                <w:sz w:val="20"/>
                <w:szCs w:val="20"/>
              </w:rPr>
            </w:pPr>
          </w:p>
        </w:tc>
      </w:tr>
      <w:tr w:rsidR="00F708E2" w:rsidRPr="00203CAC" w:rsidTr="009D3460">
        <w:tc>
          <w:tcPr>
            <w:tcW w:w="1560" w:type="dxa"/>
          </w:tcPr>
          <w:p w:rsidR="00F708E2" w:rsidRPr="00BD6848" w:rsidRDefault="00C078E5" w:rsidP="00BD6848">
            <w:pPr>
              <w:spacing w:line="360" w:lineRule="auto"/>
              <w:rPr>
                <w:rFonts w:cs="Arial"/>
                <w:color w:val="000000" w:themeColor="text1"/>
                <w:sz w:val="20"/>
                <w:szCs w:val="20"/>
              </w:rPr>
            </w:pPr>
            <w:r>
              <w:rPr>
                <w:rFonts w:cs="Arial"/>
                <w:color w:val="000000" w:themeColor="text1"/>
                <w:sz w:val="20"/>
                <w:szCs w:val="20"/>
              </w:rPr>
              <w:t>Digestate</w:t>
            </w:r>
          </w:p>
        </w:tc>
        <w:tc>
          <w:tcPr>
            <w:tcW w:w="2268" w:type="dxa"/>
          </w:tcPr>
          <w:p w:rsidR="00142CBC" w:rsidRDefault="00142CBC" w:rsidP="00BD6848">
            <w:pPr>
              <w:spacing w:line="360" w:lineRule="auto"/>
              <w:rPr>
                <w:rFonts w:cs="Arial"/>
                <w:color w:val="000000" w:themeColor="text1"/>
                <w:sz w:val="20"/>
                <w:szCs w:val="20"/>
              </w:rPr>
            </w:pPr>
            <w:r>
              <w:rPr>
                <w:rFonts w:cs="Arial"/>
                <w:color w:val="000000" w:themeColor="text1"/>
                <w:sz w:val="20"/>
                <w:szCs w:val="20"/>
              </w:rPr>
              <w:t>Adding Ferric Chloride</w:t>
            </w:r>
          </w:p>
          <w:p w:rsidR="00142CBC" w:rsidRPr="00BD6848" w:rsidRDefault="00142CBC" w:rsidP="00BD6848">
            <w:pPr>
              <w:spacing w:line="360" w:lineRule="auto"/>
              <w:rPr>
                <w:rFonts w:cs="Arial"/>
                <w:color w:val="000000" w:themeColor="text1"/>
                <w:sz w:val="20"/>
                <w:szCs w:val="20"/>
              </w:rPr>
            </w:pPr>
            <w:r>
              <w:rPr>
                <w:rFonts w:cs="Arial"/>
                <w:color w:val="000000" w:themeColor="text1"/>
                <w:sz w:val="20"/>
                <w:szCs w:val="20"/>
              </w:rPr>
              <w:t>(150 litres/day)</w:t>
            </w:r>
          </w:p>
        </w:tc>
        <w:tc>
          <w:tcPr>
            <w:tcW w:w="1701" w:type="dxa"/>
          </w:tcPr>
          <w:p w:rsidR="00F708E2" w:rsidRPr="00BD6848" w:rsidRDefault="00142CBC" w:rsidP="00BD6848">
            <w:pPr>
              <w:spacing w:line="360" w:lineRule="auto"/>
              <w:rPr>
                <w:rFonts w:cs="Arial"/>
                <w:color w:val="000000" w:themeColor="text1"/>
                <w:sz w:val="20"/>
                <w:szCs w:val="20"/>
              </w:rPr>
            </w:pPr>
            <w:r>
              <w:rPr>
                <w:rFonts w:cs="Arial"/>
                <w:color w:val="000000" w:themeColor="text1"/>
                <w:sz w:val="20"/>
                <w:szCs w:val="20"/>
              </w:rPr>
              <w:t>Constant</w:t>
            </w:r>
          </w:p>
        </w:tc>
        <w:tc>
          <w:tcPr>
            <w:tcW w:w="2835" w:type="dxa"/>
          </w:tcPr>
          <w:p w:rsidR="00F708E2" w:rsidRPr="00BD6848" w:rsidRDefault="00142CBC" w:rsidP="00BD6848">
            <w:pPr>
              <w:spacing w:line="360" w:lineRule="auto"/>
              <w:rPr>
                <w:rFonts w:cs="Arial"/>
                <w:color w:val="000000" w:themeColor="text1"/>
                <w:sz w:val="20"/>
                <w:szCs w:val="20"/>
              </w:rPr>
            </w:pPr>
            <w:r>
              <w:rPr>
                <w:rFonts w:cs="Arial"/>
                <w:color w:val="000000" w:themeColor="text1"/>
                <w:sz w:val="20"/>
                <w:szCs w:val="20"/>
              </w:rPr>
              <w:t>Gas sampling</w:t>
            </w:r>
          </w:p>
        </w:tc>
        <w:tc>
          <w:tcPr>
            <w:tcW w:w="1710" w:type="dxa"/>
          </w:tcPr>
          <w:p w:rsidR="00F708E2" w:rsidRPr="00BD6848" w:rsidRDefault="00142CBC" w:rsidP="00BD6848">
            <w:pPr>
              <w:spacing w:line="360" w:lineRule="auto"/>
              <w:rPr>
                <w:rFonts w:cs="Arial"/>
                <w:color w:val="000000" w:themeColor="text1"/>
                <w:sz w:val="20"/>
                <w:szCs w:val="20"/>
              </w:rPr>
            </w:pPr>
            <w:r>
              <w:rPr>
                <w:rFonts w:cs="Arial"/>
                <w:color w:val="000000" w:themeColor="text1"/>
                <w:sz w:val="20"/>
                <w:szCs w:val="20"/>
              </w:rPr>
              <w:t>H2S &gt;30ppm</w:t>
            </w:r>
          </w:p>
        </w:tc>
        <w:tc>
          <w:tcPr>
            <w:tcW w:w="3402" w:type="dxa"/>
          </w:tcPr>
          <w:p w:rsidR="00F708E2" w:rsidRPr="00BD6848" w:rsidRDefault="00142CBC" w:rsidP="00BD6848">
            <w:pPr>
              <w:spacing w:line="360" w:lineRule="auto"/>
              <w:rPr>
                <w:rFonts w:cs="Arial"/>
                <w:color w:val="000000" w:themeColor="text1"/>
                <w:sz w:val="20"/>
                <w:szCs w:val="20"/>
              </w:rPr>
            </w:pPr>
            <w:r>
              <w:rPr>
                <w:rFonts w:cs="Arial"/>
                <w:color w:val="000000" w:themeColor="text1"/>
                <w:sz w:val="20"/>
                <w:szCs w:val="20"/>
              </w:rPr>
              <w:t>Extra Ferric Chloride added (upto 350 litres per day)</w:t>
            </w:r>
          </w:p>
        </w:tc>
      </w:tr>
      <w:tr w:rsidR="00F708E2" w:rsidRPr="00203CAC" w:rsidTr="009D3460">
        <w:tc>
          <w:tcPr>
            <w:tcW w:w="1560" w:type="dxa"/>
          </w:tcPr>
          <w:p w:rsidR="00F708E2" w:rsidRPr="00BD6848" w:rsidRDefault="00C078E5" w:rsidP="00BD6848">
            <w:pPr>
              <w:spacing w:line="360" w:lineRule="auto"/>
              <w:rPr>
                <w:rFonts w:cs="Arial"/>
                <w:color w:val="000000" w:themeColor="text1"/>
                <w:sz w:val="20"/>
                <w:szCs w:val="20"/>
              </w:rPr>
            </w:pPr>
            <w:r>
              <w:rPr>
                <w:rFonts w:cs="Arial"/>
                <w:color w:val="000000" w:themeColor="text1"/>
                <w:sz w:val="20"/>
                <w:szCs w:val="20"/>
              </w:rPr>
              <w:t>Digestate</w:t>
            </w:r>
          </w:p>
        </w:tc>
        <w:tc>
          <w:tcPr>
            <w:tcW w:w="2268" w:type="dxa"/>
          </w:tcPr>
          <w:p w:rsidR="00F708E2" w:rsidRPr="00BD6848" w:rsidRDefault="00C078E5" w:rsidP="00BD6848">
            <w:pPr>
              <w:spacing w:line="360" w:lineRule="auto"/>
              <w:rPr>
                <w:rFonts w:cs="Arial"/>
                <w:color w:val="000000" w:themeColor="text1"/>
                <w:sz w:val="20"/>
                <w:szCs w:val="20"/>
              </w:rPr>
            </w:pPr>
            <w:r>
              <w:rPr>
                <w:rFonts w:cs="Arial"/>
                <w:color w:val="000000" w:themeColor="text1"/>
                <w:sz w:val="20"/>
                <w:szCs w:val="20"/>
              </w:rPr>
              <w:t>Carbon scrub/filter</w:t>
            </w:r>
          </w:p>
        </w:tc>
        <w:tc>
          <w:tcPr>
            <w:tcW w:w="1701" w:type="dxa"/>
          </w:tcPr>
          <w:p w:rsidR="00F708E2" w:rsidRPr="00BD6848" w:rsidRDefault="00C078E5" w:rsidP="00BD6848">
            <w:pPr>
              <w:spacing w:line="360" w:lineRule="auto"/>
              <w:rPr>
                <w:rFonts w:cs="Arial"/>
                <w:color w:val="000000" w:themeColor="text1"/>
                <w:sz w:val="20"/>
                <w:szCs w:val="20"/>
              </w:rPr>
            </w:pPr>
            <w:r>
              <w:rPr>
                <w:rFonts w:cs="Arial"/>
                <w:color w:val="000000" w:themeColor="text1"/>
                <w:sz w:val="20"/>
                <w:szCs w:val="20"/>
              </w:rPr>
              <w:t>Constant</w:t>
            </w:r>
          </w:p>
        </w:tc>
        <w:tc>
          <w:tcPr>
            <w:tcW w:w="2835" w:type="dxa"/>
          </w:tcPr>
          <w:p w:rsidR="00F708E2" w:rsidRPr="00BD6848" w:rsidRDefault="00C078E5" w:rsidP="00BD6848">
            <w:pPr>
              <w:spacing w:line="360" w:lineRule="auto"/>
              <w:rPr>
                <w:rFonts w:cs="Arial"/>
                <w:color w:val="000000" w:themeColor="text1"/>
                <w:sz w:val="20"/>
                <w:szCs w:val="20"/>
              </w:rPr>
            </w:pPr>
            <w:r>
              <w:rPr>
                <w:rFonts w:cs="Arial"/>
                <w:color w:val="000000" w:themeColor="text1"/>
                <w:sz w:val="20"/>
                <w:szCs w:val="20"/>
              </w:rPr>
              <w:t>Gas sampling</w:t>
            </w:r>
          </w:p>
        </w:tc>
        <w:tc>
          <w:tcPr>
            <w:tcW w:w="1710" w:type="dxa"/>
          </w:tcPr>
          <w:p w:rsidR="00F708E2" w:rsidRPr="00BD6848" w:rsidRDefault="00C078E5" w:rsidP="00BD6848">
            <w:pPr>
              <w:spacing w:line="360" w:lineRule="auto"/>
              <w:rPr>
                <w:rFonts w:cs="Arial"/>
                <w:color w:val="000000" w:themeColor="text1"/>
                <w:sz w:val="20"/>
                <w:szCs w:val="20"/>
              </w:rPr>
            </w:pPr>
            <w:r>
              <w:rPr>
                <w:rFonts w:cs="Arial"/>
                <w:color w:val="000000" w:themeColor="text1"/>
                <w:sz w:val="20"/>
                <w:szCs w:val="20"/>
              </w:rPr>
              <w:t>H2S&gt;150ppm</w:t>
            </w:r>
          </w:p>
        </w:tc>
        <w:tc>
          <w:tcPr>
            <w:tcW w:w="3402" w:type="dxa"/>
          </w:tcPr>
          <w:p w:rsidR="00F708E2" w:rsidRPr="00BD6848" w:rsidRDefault="00C078E5" w:rsidP="00BD6848">
            <w:pPr>
              <w:spacing w:line="360" w:lineRule="auto"/>
              <w:rPr>
                <w:rFonts w:cs="Arial"/>
                <w:color w:val="000000" w:themeColor="text1"/>
                <w:sz w:val="20"/>
                <w:szCs w:val="20"/>
              </w:rPr>
            </w:pPr>
            <w:r>
              <w:rPr>
                <w:rFonts w:cs="Arial"/>
                <w:color w:val="000000" w:themeColor="text1"/>
                <w:sz w:val="20"/>
                <w:szCs w:val="20"/>
              </w:rPr>
              <w:t>Change carbon filter</w:t>
            </w:r>
          </w:p>
        </w:tc>
      </w:tr>
    </w:tbl>
    <w:p w:rsidR="00EA45D2" w:rsidRDefault="00EA45D2">
      <w:pPr>
        <w:rPr>
          <w:rFonts w:cs="Arial"/>
          <w:bCs/>
          <w:iCs/>
          <w:color w:val="FF0000"/>
        </w:rPr>
        <w:sectPr w:rsidR="00EA45D2" w:rsidSect="004D419A">
          <w:pgSz w:w="16840" w:h="11900" w:orient="landscape"/>
          <w:pgMar w:top="1440" w:right="1440" w:bottom="1440" w:left="1440" w:header="720" w:footer="720" w:gutter="0"/>
          <w:cols w:space="720"/>
          <w:docGrid w:linePitch="326"/>
        </w:sectPr>
      </w:pPr>
    </w:p>
    <w:p w:rsidR="00381550" w:rsidRDefault="00233AB4" w:rsidP="000D1627">
      <w:pPr>
        <w:pStyle w:val="Heading2"/>
        <w:pageBreakBefore/>
        <w:numPr>
          <w:ilvl w:val="0"/>
          <w:numId w:val="9"/>
        </w:numPr>
      </w:pPr>
      <w:bookmarkStart w:id="28" w:name="_4.3_Abatement_system"/>
      <w:bookmarkStart w:id="29" w:name="_Toc71271167"/>
      <w:bookmarkEnd w:id="28"/>
      <w:r>
        <w:lastRenderedPageBreak/>
        <w:t xml:space="preserve">   </w:t>
      </w:r>
      <w:r w:rsidR="001859D2">
        <w:t>Odour reporting</w:t>
      </w:r>
      <w:bookmarkEnd w:id="29"/>
    </w:p>
    <w:p w:rsidR="00BE31B5" w:rsidRPr="00A10753" w:rsidRDefault="009847FB" w:rsidP="00233AB4">
      <w:pPr>
        <w:pStyle w:val="Heading3"/>
        <w:ind w:firstLine="720"/>
        <w:rPr>
          <w:szCs w:val="28"/>
        </w:rPr>
      </w:pPr>
      <w:bookmarkStart w:id="30" w:name="_Toc71271168"/>
      <w:r>
        <w:t>5</w:t>
      </w:r>
      <w:r w:rsidR="00BE31B5">
        <w:t>.</w:t>
      </w:r>
      <w:r w:rsidR="00AB6F3E">
        <w:t>1</w:t>
      </w:r>
      <w:r w:rsidR="00BE31B5">
        <w:tab/>
        <w:t>Complaints reporting</w:t>
      </w:r>
      <w:bookmarkEnd w:id="30"/>
    </w:p>
    <w:p w:rsidR="00F64E4C" w:rsidRPr="0036028A" w:rsidRDefault="00F708E2" w:rsidP="00233AB4">
      <w:pPr>
        <w:tabs>
          <w:tab w:val="left" w:pos="700"/>
        </w:tabs>
        <w:suppressAutoHyphens w:val="0"/>
        <w:autoSpaceDN/>
        <w:spacing w:line="240" w:lineRule="auto"/>
        <w:ind w:left="1440" w:right="992"/>
        <w:jc w:val="both"/>
        <w:textAlignment w:val="auto"/>
        <w:rPr>
          <w:rFonts w:eastAsia="Arial" w:cs="Arial"/>
          <w:sz w:val="22"/>
        </w:rPr>
      </w:pPr>
      <w:r w:rsidRPr="0036028A">
        <w:rPr>
          <w:rFonts w:eastAsia="Arial" w:cs="Arial"/>
          <w:sz w:val="22"/>
        </w:rPr>
        <w:t>Any complaints recei</w:t>
      </w:r>
      <w:r w:rsidR="00455AEF">
        <w:rPr>
          <w:rFonts w:eastAsia="Arial" w:cs="Arial"/>
          <w:sz w:val="22"/>
        </w:rPr>
        <w:t>ved are recorded on a</w:t>
      </w:r>
      <w:r w:rsidRPr="0036028A">
        <w:rPr>
          <w:rFonts w:eastAsia="Arial" w:cs="Arial"/>
          <w:sz w:val="22"/>
        </w:rPr>
        <w:t xml:space="preserve"> Complaints Record. The source of odour is identified, and suitable action taken. </w:t>
      </w:r>
    </w:p>
    <w:p w:rsidR="0036028A" w:rsidRDefault="00AB6F3E" w:rsidP="000D1627">
      <w:pPr>
        <w:pStyle w:val="Heading3"/>
        <w:numPr>
          <w:ilvl w:val="1"/>
          <w:numId w:val="10"/>
        </w:numPr>
        <w:rPr>
          <w:szCs w:val="28"/>
        </w:rPr>
      </w:pPr>
      <w:bookmarkStart w:id="31" w:name="_Toc71271169"/>
      <w:r>
        <w:t>Community engagement</w:t>
      </w:r>
      <w:bookmarkEnd w:id="31"/>
    </w:p>
    <w:p w:rsidR="00233AB4" w:rsidRDefault="0036028A" w:rsidP="00233AB4">
      <w:pPr>
        <w:pStyle w:val="Heading3"/>
        <w:ind w:left="1440"/>
        <w:rPr>
          <w:rFonts w:cs="Arial"/>
          <w:b w:val="0"/>
          <w:szCs w:val="28"/>
        </w:rPr>
      </w:pPr>
      <w:r w:rsidRPr="0036028A">
        <w:rPr>
          <w:rFonts w:eastAsia="Arial" w:cs="Arial"/>
          <w:b w:val="0"/>
          <w:sz w:val="22"/>
        </w:rPr>
        <w:t>The Complainant would be contacted and reassured that the source had been identified and suitable action taken.</w:t>
      </w:r>
      <w:bookmarkStart w:id="32" w:name="_Toc71271170"/>
    </w:p>
    <w:p w:rsidR="00E61420" w:rsidRPr="00233AB4" w:rsidRDefault="00233AB4" w:rsidP="00233AB4">
      <w:pPr>
        <w:pStyle w:val="Heading3"/>
        <w:ind w:firstLine="720"/>
        <w:rPr>
          <w:rFonts w:cs="Arial"/>
          <w:b w:val="0"/>
          <w:szCs w:val="28"/>
        </w:rPr>
      </w:pPr>
      <w:r w:rsidRPr="00233AB4">
        <w:rPr>
          <w:rFonts w:cs="Arial"/>
          <w:szCs w:val="28"/>
        </w:rPr>
        <w:t>5.3</w:t>
      </w:r>
      <w:r>
        <w:rPr>
          <w:rFonts w:cs="Arial"/>
          <w:b w:val="0"/>
          <w:szCs w:val="28"/>
        </w:rPr>
        <w:tab/>
      </w:r>
      <w:r w:rsidR="00E61420">
        <w:t xml:space="preserve">Pro-active </w:t>
      </w:r>
      <w:r w:rsidR="00341D7B">
        <w:t>odour</w:t>
      </w:r>
      <w:r w:rsidR="00E61420">
        <w:t xml:space="preserve"> monitoring</w:t>
      </w:r>
      <w:bookmarkEnd w:id="32"/>
    </w:p>
    <w:p w:rsidR="0036028A" w:rsidRPr="0036028A" w:rsidRDefault="0036028A" w:rsidP="00233AB4">
      <w:pPr>
        <w:pStyle w:val="ListParagraph"/>
        <w:tabs>
          <w:tab w:val="left" w:pos="700"/>
        </w:tabs>
        <w:suppressAutoHyphens w:val="0"/>
        <w:autoSpaceDN/>
        <w:spacing w:line="240" w:lineRule="auto"/>
        <w:ind w:left="1440" w:right="992"/>
        <w:textAlignment w:val="auto"/>
        <w:rPr>
          <w:rFonts w:eastAsia="Arial" w:cs="Arial"/>
          <w:sz w:val="22"/>
        </w:rPr>
      </w:pPr>
      <w:r w:rsidRPr="0036028A">
        <w:rPr>
          <w:rFonts w:eastAsia="Arial" w:cs="Arial"/>
          <w:sz w:val="22"/>
        </w:rPr>
        <w:t xml:space="preserve">Odour monitoring (sniff-testing) is carried out </w:t>
      </w:r>
      <w:r>
        <w:rPr>
          <w:rFonts w:eastAsia="Arial" w:cs="Arial"/>
          <w:sz w:val="22"/>
        </w:rPr>
        <w:t>daily</w:t>
      </w:r>
      <w:r w:rsidRPr="0036028A">
        <w:rPr>
          <w:rFonts w:eastAsia="Arial" w:cs="Arial"/>
          <w:sz w:val="22"/>
        </w:rPr>
        <w:t xml:space="preserve"> and is incorporated in the daily facility management regime. </w:t>
      </w:r>
    </w:p>
    <w:p w:rsidR="00233AB4" w:rsidRDefault="0036028A" w:rsidP="00233AB4">
      <w:pPr>
        <w:tabs>
          <w:tab w:val="left" w:pos="700"/>
        </w:tabs>
        <w:suppressAutoHyphens w:val="0"/>
        <w:autoSpaceDN/>
        <w:spacing w:line="240" w:lineRule="auto"/>
        <w:ind w:left="1440" w:right="992"/>
        <w:jc w:val="both"/>
        <w:textAlignment w:val="auto"/>
        <w:rPr>
          <w:rFonts w:eastAsia="Arial" w:cs="Arial"/>
          <w:sz w:val="22"/>
        </w:rPr>
      </w:pPr>
      <w:r w:rsidRPr="0036028A">
        <w:rPr>
          <w:rFonts w:eastAsia="Arial" w:cs="Arial"/>
          <w:sz w:val="22"/>
        </w:rPr>
        <w:t>It is acknowledged that an individual may become desensitised to the odours of the environment in which they work, therefore, a second person who does not frequent the site, sniff tests t</w:t>
      </w:r>
      <w:r>
        <w:rPr>
          <w:rFonts w:eastAsia="Arial" w:cs="Arial"/>
          <w:sz w:val="22"/>
        </w:rPr>
        <w:t>he facility periodically</w:t>
      </w:r>
      <w:r w:rsidRPr="0036028A">
        <w:rPr>
          <w:rFonts w:eastAsia="Arial" w:cs="Arial"/>
          <w:sz w:val="22"/>
        </w:rPr>
        <w:t>.</w:t>
      </w:r>
      <w:bookmarkStart w:id="33" w:name="_Toc71271171"/>
    </w:p>
    <w:p w:rsidR="00233AB4" w:rsidRDefault="00233AB4" w:rsidP="00233AB4">
      <w:pPr>
        <w:tabs>
          <w:tab w:val="left" w:pos="700"/>
        </w:tabs>
        <w:suppressAutoHyphens w:val="0"/>
        <w:autoSpaceDN/>
        <w:spacing w:line="240" w:lineRule="auto"/>
        <w:ind w:left="1440" w:right="992"/>
        <w:jc w:val="both"/>
        <w:textAlignment w:val="auto"/>
        <w:rPr>
          <w:rFonts w:eastAsia="Arial" w:cs="Arial"/>
          <w:sz w:val="22"/>
        </w:rPr>
      </w:pPr>
    </w:p>
    <w:p w:rsidR="00E61420" w:rsidRPr="00233AB4" w:rsidRDefault="00233AB4" w:rsidP="00233AB4">
      <w:pPr>
        <w:tabs>
          <w:tab w:val="left" w:pos="700"/>
        </w:tabs>
        <w:suppressAutoHyphens w:val="0"/>
        <w:autoSpaceDN/>
        <w:spacing w:line="240" w:lineRule="auto"/>
        <w:ind w:right="992"/>
        <w:jc w:val="both"/>
        <w:textAlignment w:val="auto"/>
        <w:rPr>
          <w:rFonts w:eastAsia="Arial" w:cs="Arial"/>
          <w:b/>
          <w:sz w:val="28"/>
          <w:szCs w:val="28"/>
        </w:rPr>
      </w:pPr>
      <w:r>
        <w:rPr>
          <w:rFonts w:eastAsia="Arial" w:cs="Arial"/>
          <w:sz w:val="22"/>
        </w:rPr>
        <w:tab/>
      </w:r>
      <w:r w:rsidRPr="00233AB4">
        <w:rPr>
          <w:rFonts w:eastAsia="Arial" w:cs="Arial"/>
          <w:b/>
          <w:sz w:val="28"/>
          <w:szCs w:val="28"/>
        </w:rPr>
        <w:t>5.4</w:t>
      </w:r>
      <w:r w:rsidRPr="00233AB4">
        <w:rPr>
          <w:rFonts w:eastAsia="Arial" w:cs="Arial"/>
          <w:b/>
          <w:sz w:val="28"/>
          <w:szCs w:val="28"/>
        </w:rPr>
        <w:tab/>
      </w:r>
      <w:r w:rsidR="00E61420" w:rsidRPr="00233AB4">
        <w:rPr>
          <w:b/>
          <w:sz w:val="28"/>
          <w:szCs w:val="28"/>
        </w:rPr>
        <w:t xml:space="preserve">Reactive </w:t>
      </w:r>
      <w:r w:rsidR="00341D7B" w:rsidRPr="00233AB4">
        <w:rPr>
          <w:b/>
          <w:sz w:val="28"/>
          <w:szCs w:val="28"/>
        </w:rPr>
        <w:t>odour</w:t>
      </w:r>
      <w:r w:rsidR="00E61420" w:rsidRPr="00233AB4">
        <w:rPr>
          <w:b/>
          <w:sz w:val="28"/>
          <w:szCs w:val="28"/>
        </w:rPr>
        <w:t xml:space="preserve"> monitoring</w:t>
      </w:r>
      <w:bookmarkEnd w:id="33"/>
      <w:r w:rsidR="00E61420" w:rsidRPr="00233AB4">
        <w:rPr>
          <w:b/>
          <w:sz w:val="28"/>
          <w:szCs w:val="28"/>
        </w:rPr>
        <w:t xml:space="preserve"> </w:t>
      </w:r>
    </w:p>
    <w:p w:rsidR="00E61420" w:rsidRPr="0036028A" w:rsidRDefault="0036028A" w:rsidP="00233AB4">
      <w:pPr>
        <w:ind w:left="1440"/>
        <w:rPr>
          <w:rFonts w:cs="Arial"/>
        </w:rPr>
      </w:pPr>
      <w:r w:rsidRPr="0036028A">
        <w:rPr>
          <w:rFonts w:eastAsia="Arial" w:cs="Arial"/>
          <w:sz w:val="22"/>
        </w:rPr>
        <w:t>The procedure should be reviewed annually or sooner if a process variation dictates.</w:t>
      </w:r>
    </w:p>
    <w:p w:rsidR="00E61420" w:rsidRDefault="00E61420" w:rsidP="00AB6F3E">
      <w:pPr>
        <w:widowControl w:val="0"/>
        <w:autoSpaceDE w:val="0"/>
      </w:pPr>
    </w:p>
    <w:p w:rsidR="00BD6848" w:rsidRDefault="00BD6848">
      <w:pPr>
        <w:suppressAutoHyphens w:val="0"/>
        <w:spacing w:after="0" w:line="240" w:lineRule="auto"/>
        <w:rPr>
          <w:rFonts w:cs="Arial"/>
        </w:rPr>
      </w:pPr>
      <w:r>
        <w:rPr>
          <w:rFonts w:cs="Arial"/>
        </w:rPr>
        <w:br w:type="page"/>
      </w:r>
    </w:p>
    <w:p w:rsidR="00851D8D" w:rsidRDefault="003124CA" w:rsidP="000D1627">
      <w:pPr>
        <w:pStyle w:val="Heading2"/>
        <w:pageBreakBefore/>
        <w:numPr>
          <w:ilvl w:val="0"/>
          <w:numId w:val="10"/>
        </w:numPr>
      </w:pPr>
      <w:bookmarkStart w:id="34" w:name="_Toc71271172"/>
      <w:r>
        <w:lastRenderedPageBreak/>
        <w:t>Abnormal events</w:t>
      </w:r>
      <w:bookmarkEnd w:id="34"/>
    </w:p>
    <w:p w:rsidR="00951C6F" w:rsidRDefault="00951C6F" w:rsidP="00290055"/>
    <w:p w:rsidR="00851D8D" w:rsidRPr="00291B59" w:rsidRDefault="00233AB4" w:rsidP="00233AB4">
      <w:pPr>
        <w:pStyle w:val="Heading7"/>
        <w:ind w:firstLine="720"/>
        <w:rPr>
          <w:rFonts w:ascii="Arial" w:hAnsi="Arial" w:cs="Arial"/>
          <w:b/>
          <w:color w:val="auto"/>
          <w:sz w:val="20"/>
          <w:szCs w:val="20"/>
        </w:rPr>
      </w:pPr>
      <w:r>
        <w:rPr>
          <w:rFonts w:ascii="Arial" w:hAnsi="Arial" w:cs="Arial"/>
          <w:b/>
          <w:color w:val="auto"/>
          <w:sz w:val="20"/>
          <w:szCs w:val="20"/>
        </w:rPr>
        <w:t>Table 5</w:t>
      </w:r>
      <w:r w:rsidR="00EA45D2" w:rsidRPr="00291B59">
        <w:rPr>
          <w:rFonts w:ascii="Arial" w:hAnsi="Arial" w:cs="Arial"/>
          <w:b/>
          <w:color w:val="auto"/>
          <w:sz w:val="20"/>
          <w:szCs w:val="20"/>
        </w:rPr>
        <w:t xml:space="preserve">.1 Abnormal events </w:t>
      </w:r>
    </w:p>
    <w:tbl>
      <w:tblPr>
        <w:tblW w:w="8814" w:type="dxa"/>
        <w:tblInd w:w="889" w:type="dxa"/>
        <w:tblBorders>
          <w:top w:val="double" w:sz="4" w:space="0" w:color="auto"/>
          <w:left w:val="double" w:sz="4" w:space="0" w:color="auto"/>
          <w:bottom w:val="double" w:sz="4" w:space="0" w:color="auto"/>
          <w:right w:val="double" w:sz="4" w:space="0" w:color="auto"/>
          <w:insideH w:val="single" w:sz="8" w:space="0" w:color="000000"/>
          <w:insideV w:val="single" w:sz="8" w:space="0" w:color="000000"/>
        </w:tblBorders>
        <w:tblCellMar>
          <w:left w:w="0" w:type="dxa"/>
          <w:right w:w="0" w:type="dxa"/>
        </w:tblCellMar>
        <w:tblLook w:val="04A0"/>
      </w:tblPr>
      <w:tblGrid>
        <w:gridCol w:w="2835"/>
        <w:gridCol w:w="5979"/>
      </w:tblGrid>
      <w:tr w:rsidR="008F226B" w:rsidTr="00233AB4">
        <w:trPr>
          <w:trHeight w:val="699"/>
        </w:trPr>
        <w:tc>
          <w:tcPr>
            <w:tcW w:w="2835" w:type="dxa"/>
            <w:tcBorders>
              <w:top w:val="double" w:sz="4" w:space="0" w:color="auto"/>
              <w:bottom w:val="double" w:sz="4" w:space="0" w:color="auto"/>
            </w:tcBorders>
            <w:shd w:val="clear" w:color="auto" w:fill="BFBFBF" w:themeFill="background1" w:themeFillShade="BF"/>
            <w:hideMark/>
          </w:tcPr>
          <w:p w:rsidR="008F226B" w:rsidRPr="00B07743" w:rsidRDefault="003124CA" w:rsidP="00381550">
            <w:pPr>
              <w:pStyle w:val="TableParagraph"/>
              <w:spacing w:before="120"/>
              <w:jc w:val="center"/>
              <w:rPr>
                <w:rFonts w:ascii="Arial" w:hAnsi="Arial" w:cs="Arial"/>
                <w:sz w:val="24"/>
                <w:szCs w:val="24"/>
                <w:lang w:val="en-US"/>
              </w:rPr>
            </w:pPr>
            <w:r>
              <w:rPr>
                <w:rFonts w:ascii="Arial" w:hAnsi="Arial" w:cs="Arial"/>
                <w:b/>
                <w:bCs/>
                <w:spacing w:val="-1"/>
                <w:sz w:val="24"/>
                <w:szCs w:val="24"/>
                <w:lang w:val="en-US"/>
              </w:rPr>
              <w:t>Abnormal event</w:t>
            </w:r>
          </w:p>
        </w:tc>
        <w:tc>
          <w:tcPr>
            <w:tcW w:w="5979" w:type="dxa"/>
            <w:tcBorders>
              <w:top w:val="double" w:sz="4" w:space="0" w:color="auto"/>
              <w:bottom w:val="double" w:sz="4" w:space="0" w:color="auto"/>
            </w:tcBorders>
            <w:shd w:val="clear" w:color="auto" w:fill="BFBFBF" w:themeFill="background1" w:themeFillShade="BF"/>
            <w:hideMark/>
          </w:tcPr>
          <w:p w:rsidR="009E01C2" w:rsidRPr="00B07743" w:rsidRDefault="003124CA" w:rsidP="00381550">
            <w:pPr>
              <w:pStyle w:val="TableParagraph"/>
              <w:spacing w:before="120"/>
              <w:jc w:val="center"/>
              <w:rPr>
                <w:rFonts w:ascii="Arial" w:hAnsi="Arial" w:cs="Arial"/>
                <w:sz w:val="24"/>
                <w:szCs w:val="24"/>
                <w:lang w:val="en-US"/>
              </w:rPr>
            </w:pPr>
            <w:r>
              <w:rPr>
                <w:rFonts w:ascii="Arial" w:hAnsi="Arial" w:cs="Arial"/>
                <w:b/>
                <w:bCs/>
                <w:spacing w:val="-1"/>
                <w:sz w:val="24"/>
                <w:szCs w:val="24"/>
                <w:lang w:val="en-US"/>
              </w:rPr>
              <w:t>Recoverysteps</w:t>
            </w:r>
          </w:p>
        </w:tc>
      </w:tr>
      <w:tr w:rsidR="00EA45D2" w:rsidTr="00233AB4">
        <w:trPr>
          <w:trHeight w:val="509"/>
        </w:trPr>
        <w:tc>
          <w:tcPr>
            <w:tcW w:w="2835" w:type="dxa"/>
          </w:tcPr>
          <w:p w:rsidR="00EA45D2" w:rsidRPr="00BD6848" w:rsidRDefault="00455AEF">
            <w:pPr>
              <w:pStyle w:val="TableParagraph"/>
              <w:spacing w:line="252" w:lineRule="auto"/>
              <w:ind w:left="102" w:right="737"/>
              <w:rPr>
                <w:rFonts w:ascii="Arial" w:hAnsi="Arial" w:cs="Arial"/>
                <w:color w:val="000000" w:themeColor="text1"/>
                <w:sz w:val="24"/>
                <w:szCs w:val="24"/>
                <w:lang w:val="en-US"/>
              </w:rPr>
            </w:pPr>
            <w:r>
              <w:rPr>
                <w:rFonts w:ascii="Arial" w:hAnsi="Arial" w:cs="Arial"/>
                <w:color w:val="000000" w:themeColor="text1"/>
                <w:sz w:val="24"/>
                <w:szCs w:val="24"/>
                <w:lang w:val="en-US"/>
              </w:rPr>
              <w:t>Power failure</w:t>
            </w:r>
          </w:p>
        </w:tc>
        <w:tc>
          <w:tcPr>
            <w:tcW w:w="5979" w:type="dxa"/>
          </w:tcPr>
          <w:p w:rsidR="00EA45D2" w:rsidRPr="00BD6848" w:rsidRDefault="00455AEF" w:rsidP="00BD6848">
            <w:pPr>
              <w:pStyle w:val="TableParagraph"/>
              <w:spacing w:line="232" w:lineRule="auto"/>
              <w:ind w:left="279" w:right="246"/>
              <w:rPr>
                <w:rFonts w:ascii="Arial" w:hAnsi="Arial" w:cs="Arial"/>
                <w:bCs/>
                <w:color w:val="000000" w:themeColor="text1"/>
                <w:spacing w:val="-1"/>
                <w:sz w:val="24"/>
                <w:szCs w:val="24"/>
                <w:lang w:val="en-US"/>
              </w:rPr>
            </w:pPr>
            <w:r>
              <w:rPr>
                <w:rFonts w:ascii="Arial" w:hAnsi="Arial" w:cs="Arial"/>
                <w:bCs/>
                <w:color w:val="000000" w:themeColor="text1"/>
                <w:spacing w:val="-1"/>
                <w:sz w:val="24"/>
                <w:szCs w:val="24"/>
                <w:lang w:val="en-US"/>
              </w:rPr>
              <w:t>Once the gas holder is full, the flare will burn excess bi</w:t>
            </w:r>
            <w:r>
              <w:rPr>
                <w:rFonts w:ascii="Arial" w:hAnsi="Arial" w:cs="Arial"/>
                <w:bCs/>
                <w:color w:val="000000" w:themeColor="text1"/>
                <w:spacing w:val="-1"/>
                <w:sz w:val="24"/>
                <w:szCs w:val="24"/>
                <w:lang w:val="en-US"/>
              </w:rPr>
              <w:t>o</w:t>
            </w:r>
            <w:r>
              <w:rPr>
                <w:rFonts w:ascii="Arial" w:hAnsi="Arial" w:cs="Arial"/>
                <w:bCs/>
                <w:color w:val="000000" w:themeColor="text1"/>
                <w:spacing w:val="-1"/>
                <w:sz w:val="24"/>
                <w:szCs w:val="24"/>
                <w:lang w:val="en-US"/>
              </w:rPr>
              <w:t>gas.</w:t>
            </w:r>
          </w:p>
        </w:tc>
      </w:tr>
      <w:tr w:rsidR="00EA45D2" w:rsidTr="00233AB4">
        <w:trPr>
          <w:trHeight w:val="545"/>
        </w:trPr>
        <w:tc>
          <w:tcPr>
            <w:tcW w:w="2835" w:type="dxa"/>
          </w:tcPr>
          <w:p w:rsidR="00EA45D2" w:rsidRPr="00BD6848" w:rsidRDefault="00455AEF">
            <w:pPr>
              <w:pStyle w:val="TableParagraph"/>
              <w:spacing w:line="252" w:lineRule="auto"/>
              <w:ind w:left="102" w:right="737"/>
              <w:rPr>
                <w:rFonts w:ascii="Arial" w:hAnsi="Arial" w:cs="Arial"/>
                <w:color w:val="000000" w:themeColor="text1"/>
                <w:sz w:val="24"/>
                <w:szCs w:val="24"/>
                <w:lang w:val="en-US"/>
              </w:rPr>
            </w:pPr>
            <w:r>
              <w:rPr>
                <w:rFonts w:ascii="Arial" w:hAnsi="Arial" w:cs="Arial"/>
                <w:color w:val="000000" w:themeColor="text1"/>
                <w:sz w:val="24"/>
                <w:szCs w:val="24"/>
                <w:lang w:val="en-US"/>
              </w:rPr>
              <w:t>Plant breakdown</w:t>
            </w:r>
          </w:p>
        </w:tc>
        <w:tc>
          <w:tcPr>
            <w:tcW w:w="5979" w:type="dxa"/>
          </w:tcPr>
          <w:p w:rsidR="00EA45D2" w:rsidRPr="00BD6848" w:rsidRDefault="00455AEF" w:rsidP="00BD6848">
            <w:pPr>
              <w:pStyle w:val="TableParagraph"/>
              <w:spacing w:line="232" w:lineRule="auto"/>
              <w:ind w:left="279" w:right="246"/>
              <w:rPr>
                <w:rFonts w:ascii="Arial" w:hAnsi="Arial" w:cs="Arial"/>
                <w:bCs/>
                <w:color w:val="000000" w:themeColor="text1"/>
                <w:spacing w:val="-1"/>
                <w:sz w:val="24"/>
                <w:szCs w:val="24"/>
                <w:lang w:val="en-US"/>
              </w:rPr>
            </w:pPr>
            <w:r>
              <w:rPr>
                <w:rFonts w:ascii="Arial" w:hAnsi="Arial" w:cs="Arial"/>
                <w:bCs/>
                <w:color w:val="000000" w:themeColor="text1"/>
                <w:spacing w:val="-1"/>
                <w:sz w:val="24"/>
                <w:szCs w:val="24"/>
                <w:lang w:val="en-US"/>
              </w:rPr>
              <w:t xml:space="preserve">There is a critical parts list on site. Parts that are not held in stock can be sourced within 48 hrs. </w:t>
            </w:r>
          </w:p>
        </w:tc>
      </w:tr>
      <w:tr w:rsidR="00EA45D2" w:rsidTr="00233AB4">
        <w:trPr>
          <w:trHeight w:val="545"/>
        </w:trPr>
        <w:tc>
          <w:tcPr>
            <w:tcW w:w="2835" w:type="dxa"/>
          </w:tcPr>
          <w:p w:rsidR="00EA45D2" w:rsidRPr="00BD6848" w:rsidRDefault="00EA45D2">
            <w:pPr>
              <w:pStyle w:val="TableParagraph"/>
              <w:spacing w:line="252" w:lineRule="auto"/>
              <w:ind w:left="102" w:right="737"/>
              <w:rPr>
                <w:rFonts w:ascii="Arial" w:hAnsi="Arial" w:cs="Arial"/>
                <w:color w:val="000000" w:themeColor="text1"/>
                <w:sz w:val="24"/>
                <w:szCs w:val="24"/>
                <w:lang w:val="en-US"/>
              </w:rPr>
            </w:pPr>
          </w:p>
        </w:tc>
        <w:tc>
          <w:tcPr>
            <w:tcW w:w="5979" w:type="dxa"/>
          </w:tcPr>
          <w:p w:rsidR="00EA45D2" w:rsidRPr="00BD6848" w:rsidRDefault="00EA45D2" w:rsidP="00BD6848">
            <w:pPr>
              <w:pStyle w:val="TableParagraph"/>
              <w:spacing w:line="232" w:lineRule="auto"/>
              <w:ind w:left="279" w:right="246"/>
              <w:rPr>
                <w:rFonts w:ascii="Arial" w:hAnsi="Arial" w:cs="Arial"/>
                <w:bCs/>
                <w:color w:val="000000" w:themeColor="text1"/>
                <w:spacing w:val="-1"/>
                <w:sz w:val="24"/>
                <w:szCs w:val="24"/>
                <w:lang w:val="en-US"/>
              </w:rPr>
            </w:pPr>
          </w:p>
        </w:tc>
      </w:tr>
      <w:tr w:rsidR="00EA45D2" w:rsidTr="00233AB4">
        <w:trPr>
          <w:trHeight w:val="545"/>
        </w:trPr>
        <w:tc>
          <w:tcPr>
            <w:tcW w:w="2835" w:type="dxa"/>
          </w:tcPr>
          <w:p w:rsidR="00EA45D2" w:rsidRPr="00BD6848" w:rsidRDefault="00EA45D2">
            <w:pPr>
              <w:pStyle w:val="TableParagraph"/>
              <w:spacing w:line="252" w:lineRule="auto"/>
              <w:ind w:left="102" w:right="737"/>
              <w:rPr>
                <w:rFonts w:ascii="Arial" w:hAnsi="Arial" w:cs="Arial"/>
                <w:color w:val="000000" w:themeColor="text1"/>
                <w:sz w:val="24"/>
                <w:szCs w:val="24"/>
                <w:lang w:val="en-US"/>
              </w:rPr>
            </w:pPr>
          </w:p>
        </w:tc>
        <w:tc>
          <w:tcPr>
            <w:tcW w:w="5979" w:type="dxa"/>
          </w:tcPr>
          <w:p w:rsidR="00EA45D2" w:rsidRPr="00BD6848" w:rsidRDefault="00EA45D2" w:rsidP="00BD6848">
            <w:pPr>
              <w:pStyle w:val="TableParagraph"/>
              <w:spacing w:line="232" w:lineRule="auto"/>
              <w:ind w:left="279" w:right="246"/>
              <w:rPr>
                <w:rFonts w:ascii="Arial" w:hAnsi="Arial" w:cs="Arial"/>
                <w:bCs/>
                <w:color w:val="000000" w:themeColor="text1"/>
                <w:spacing w:val="-1"/>
                <w:sz w:val="24"/>
                <w:szCs w:val="24"/>
                <w:lang w:val="en-US"/>
              </w:rPr>
            </w:pPr>
          </w:p>
        </w:tc>
      </w:tr>
      <w:tr w:rsidR="00EA45D2" w:rsidTr="00233AB4">
        <w:trPr>
          <w:trHeight w:val="545"/>
        </w:trPr>
        <w:tc>
          <w:tcPr>
            <w:tcW w:w="2835" w:type="dxa"/>
          </w:tcPr>
          <w:p w:rsidR="00EA45D2" w:rsidRPr="00BD6848" w:rsidRDefault="00EA45D2">
            <w:pPr>
              <w:pStyle w:val="TableParagraph"/>
              <w:spacing w:line="252" w:lineRule="auto"/>
              <w:ind w:left="102" w:right="737"/>
              <w:rPr>
                <w:rFonts w:ascii="Arial" w:hAnsi="Arial" w:cs="Arial"/>
                <w:color w:val="000000" w:themeColor="text1"/>
                <w:sz w:val="24"/>
                <w:szCs w:val="24"/>
                <w:lang w:val="en-US"/>
              </w:rPr>
            </w:pPr>
          </w:p>
        </w:tc>
        <w:tc>
          <w:tcPr>
            <w:tcW w:w="5979" w:type="dxa"/>
          </w:tcPr>
          <w:p w:rsidR="00EA45D2" w:rsidRPr="00BD6848" w:rsidRDefault="00EA45D2" w:rsidP="00BD6848">
            <w:pPr>
              <w:pStyle w:val="TableParagraph"/>
              <w:spacing w:line="232" w:lineRule="auto"/>
              <w:ind w:left="279" w:right="246"/>
              <w:rPr>
                <w:rFonts w:ascii="Arial" w:hAnsi="Arial" w:cs="Arial"/>
                <w:bCs/>
                <w:color w:val="000000" w:themeColor="text1"/>
                <w:spacing w:val="-1"/>
                <w:sz w:val="24"/>
                <w:szCs w:val="24"/>
                <w:lang w:val="en-US"/>
              </w:rPr>
            </w:pPr>
          </w:p>
        </w:tc>
      </w:tr>
    </w:tbl>
    <w:p w:rsidR="00014803" w:rsidRDefault="00014803">
      <w:pPr>
        <w:suppressAutoHyphens w:val="0"/>
        <w:spacing w:after="0" w:line="240" w:lineRule="auto"/>
        <w:rPr>
          <w:rFonts w:eastAsia="Times New Roman"/>
          <w:b/>
          <w:sz w:val="36"/>
          <w:szCs w:val="26"/>
        </w:rPr>
      </w:pPr>
      <w:bookmarkStart w:id="35" w:name="_APPENDIX_A_–"/>
      <w:bookmarkStart w:id="36" w:name="_APPENDICES"/>
      <w:bookmarkEnd w:id="35"/>
      <w:bookmarkEnd w:id="36"/>
    </w:p>
    <w:p w:rsidR="00455AEF" w:rsidRDefault="00455AEF">
      <w:pPr>
        <w:suppressAutoHyphens w:val="0"/>
        <w:spacing w:after="0" w:line="240" w:lineRule="auto"/>
        <w:rPr>
          <w:rFonts w:eastAsia="Times New Roman"/>
          <w:b/>
          <w:sz w:val="36"/>
          <w:szCs w:val="26"/>
        </w:rPr>
      </w:pPr>
    </w:p>
    <w:sectPr w:rsidR="00455AEF" w:rsidSect="00C34169">
      <w:pgSz w:w="11900" w:h="16840"/>
      <w:pgMar w:top="1134" w:right="1134" w:bottom="1134" w:left="1134"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1627" w:rsidRDefault="000D1627">
      <w:pPr>
        <w:spacing w:after="0" w:line="240" w:lineRule="auto"/>
      </w:pPr>
      <w:r>
        <w:separator/>
      </w:r>
    </w:p>
  </w:endnote>
  <w:endnote w:type="continuationSeparator" w:id="1">
    <w:p w:rsidR="000D1627" w:rsidRDefault="000D16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DC9" w:rsidRDefault="00676DC9" w:rsidP="00625F1C">
    <w:pPr>
      <w:pStyle w:val="Footer"/>
      <w:jc w:val="center"/>
    </w:pPr>
    <w:r>
      <w:t xml:space="preserve">Page </w:t>
    </w:r>
    <w:r w:rsidR="00CD62DF">
      <w:fldChar w:fldCharType="begin"/>
    </w:r>
    <w:r>
      <w:instrText xml:space="preserve"> PAGE </w:instrText>
    </w:r>
    <w:r w:rsidR="00CD62DF">
      <w:fldChar w:fldCharType="separate"/>
    </w:r>
    <w:r w:rsidR="004858A7">
      <w:rPr>
        <w:noProof/>
      </w:rPr>
      <w:t>10</w:t>
    </w:r>
    <w:r w:rsidR="00CD62DF">
      <w:fldChar w:fldCharType="end"/>
    </w:r>
    <w:r>
      <w:t xml:space="preserve"> of </w:t>
    </w:r>
    <w:r w:rsidR="00CD62DF">
      <w:rPr>
        <w:noProof/>
      </w:rPr>
      <w:fldChar w:fldCharType="begin"/>
    </w:r>
    <w:r>
      <w:rPr>
        <w:noProof/>
      </w:rPr>
      <w:instrText xml:space="preserve"> NUMPAGES </w:instrText>
    </w:r>
    <w:r w:rsidR="00CD62DF">
      <w:rPr>
        <w:noProof/>
      </w:rPr>
      <w:fldChar w:fldCharType="separate"/>
    </w:r>
    <w:r w:rsidR="004858A7">
      <w:rPr>
        <w:noProof/>
      </w:rPr>
      <w:t>10</w:t>
    </w:r>
    <w:r w:rsidR="00CD62DF">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1627" w:rsidRDefault="000D1627">
      <w:pPr>
        <w:spacing w:after="0" w:line="240" w:lineRule="auto"/>
      </w:pPr>
      <w:r>
        <w:rPr>
          <w:color w:val="000000"/>
        </w:rPr>
        <w:separator/>
      </w:r>
    </w:p>
  </w:footnote>
  <w:footnote w:type="continuationSeparator" w:id="1">
    <w:p w:rsidR="000D1627" w:rsidRDefault="000D162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41D92"/>
    <w:multiLevelType w:val="hybridMultilevel"/>
    <w:tmpl w:val="3FE80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492AA7"/>
    <w:multiLevelType w:val="multilevel"/>
    <w:tmpl w:val="114A90F6"/>
    <w:lvl w:ilvl="0">
      <w:start w:val="5"/>
      <w:numFmt w:val="decimal"/>
      <w:lvlText w:val="%1."/>
      <w:lvlJc w:val="left"/>
      <w:pPr>
        <w:ind w:left="1152" w:hanging="360"/>
      </w:pPr>
      <w:rPr>
        <w:rFonts w:hint="default"/>
      </w:rPr>
    </w:lvl>
    <w:lvl w:ilvl="1">
      <w:start w:val="3"/>
      <w:numFmt w:val="decimal"/>
      <w:isLgl/>
      <w:lvlText w:val="%1.%2"/>
      <w:lvlJc w:val="left"/>
      <w:pPr>
        <w:ind w:left="2160" w:hanging="720"/>
      </w:pPr>
      <w:rPr>
        <w:rFonts w:hint="default"/>
      </w:rPr>
    </w:lvl>
    <w:lvl w:ilvl="2">
      <w:start w:val="1"/>
      <w:numFmt w:val="decimal"/>
      <w:isLgl/>
      <w:lvlText w:val="%1.%2.%3"/>
      <w:lvlJc w:val="left"/>
      <w:pPr>
        <w:ind w:left="2808" w:hanging="720"/>
      </w:pPr>
      <w:rPr>
        <w:rFonts w:hint="default"/>
      </w:rPr>
    </w:lvl>
    <w:lvl w:ilvl="3">
      <w:start w:val="1"/>
      <w:numFmt w:val="decimal"/>
      <w:isLgl/>
      <w:lvlText w:val="%1.%2.%3.%4"/>
      <w:lvlJc w:val="left"/>
      <w:pPr>
        <w:ind w:left="3816" w:hanging="1080"/>
      </w:pPr>
      <w:rPr>
        <w:rFonts w:hint="default"/>
      </w:rPr>
    </w:lvl>
    <w:lvl w:ilvl="4">
      <w:start w:val="1"/>
      <w:numFmt w:val="decimal"/>
      <w:isLgl/>
      <w:lvlText w:val="%1.%2.%3.%4.%5"/>
      <w:lvlJc w:val="left"/>
      <w:pPr>
        <w:ind w:left="4824" w:hanging="1440"/>
      </w:pPr>
      <w:rPr>
        <w:rFonts w:hint="default"/>
      </w:rPr>
    </w:lvl>
    <w:lvl w:ilvl="5">
      <w:start w:val="1"/>
      <w:numFmt w:val="decimal"/>
      <w:isLgl/>
      <w:lvlText w:val="%1.%2.%3.%4.%5.%6"/>
      <w:lvlJc w:val="left"/>
      <w:pPr>
        <w:ind w:left="5472"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128" w:hanging="1800"/>
      </w:pPr>
      <w:rPr>
        <w:rFonts w:hint="default"/>
      </w:rPr>
    </w:lvl>
    <w:lvl w:ilvl="8">
      <w:start w:val="1"/>
      <w:numFmt w:val="decimal"/>
      <w:isLgl/>
      <w:lvlText w:val="%1.%2.%3.%4.%5.%6.%7.%8.%9"/>
      <w:lvlJc w:val="left"/>
      <w:pPr>
        <w:ind w:left="8136" w:hanging="2160"/>
      </w:pPr>
      <w:rPr>
        <w:rFonts w:hint="default"/>
      </w:rPr>
    </w:lvl>
  </w:abstractNum>
  <w:abstractNum w:abstractNumId="2">
    <w:nsid w:val="26100006"/>
    <w:multiLevelType w:val="multilevel"/>
    <w:tmpl w:val="4334A51E"/>
    <w:styleLink w:val="Guidancelist"/>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2C8E7AD7"/>
    <w:multiLevelType w:val="multilevel"/>
    <w:tmpl w:val="BA46921E"/>
    <w:lvl w:ilvl="0">
      <w:start w:val="1"/>
      <w:numFmt w:val="decimal"/>
      <w:lvlText w:val="%1."/>
      <w:lvlJc w:val="left"/>
      <w:pPr>
        <w:ind w:left="360" w:hanging="360"/>
      </w:pPr>
      <w:rPr>
        <w:sz w:val="36"/>
        <w:szCs w:val="3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28B2AF7"/>
    <w:multiLevelType w:val="hybridMultilevel"/>
    <w:tmpl w:val="1A9417E0"/>
    <w:lvl w:ilvl="0" w:tplc="6734B924">
      <w:start w:val="1"/>
      <w:numFmt w:val="bullet"/>
      <w:lvlText w:val="-"/>
      <w:lvlJc w:val="left"/>
      <w:pPr>
        <w:ind w:left="1800" w:hanging="360"/>
      </w:pPr>
      <w:rPr>
        <w:rFonts w:ascii="Arial" w:eastAsia="Calibr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nsid w:val="3F87598F"/>
    <w:multiLevelType w:val="hybridMultilevel"/>
    <w:tmpl w:val="3B36DA16"/>
    <w:lvl w:ilvl="0" w:tplc="2A2EA2A6">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5B6B5B59"/>
    <w:multiLevelType w:val="multilevel"/>
    <w:tmpl w:val="81D65576"/>
    <w:styleLink w:val="LFO7"/>
    <w:lvl w:ilvl="0">
      <w:start w:val="1"/>
      <w:numFmt w:val="decimal"/>
      <w:pStyle w:val="NumBullet3"/>
      <w:lvlText w:val="%1."/>
      <w:lvlJc w:val="left"/>
      <w:pPr>
        <w:ind w:left="284" w:hanging="284"/>
      </w:pPr>
      <w:rPr>
        <w:color w:val="auto"/>
      </w:rPr>
    </w:lvl>
    <w:lvl w:ilvl="1">
      <w:start w:val="1"/>
      <w:numFmt w:val="lowerLetter"/>
      <w:lvlText w:val="%2."/>
      <w:lvlJc w:val="left"/>
      <w:pPr>
        <w:ind w:left="567" w:hanging="283"/>
      </w:pPr>
      <w:rPr>
        <w:color w:val="auto"/>
      </w:rPr>
    </w:lvl>
    <w:lvl w:ilvl="2">
      <w:start w:val="1"/>
      <w:numFmt w:val="lowerRoman"/>
      <w:lvlText w:val="%3."/>
      <w:lvlJc w:val="left"/>
      <w:pPr>
        <w:ind w:left="851" w:hanging="284"/>
      </w:pPr>
      <w:rPr>
        <w:color w:val="auto"/>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67447715"/>
    <w:multiLevelType w:val="multilevel"/>
    <w:tmpl w:val="64F8F3F6"/>
    <w:lvl w:ilvl="0">
      <w:start w:val="5"/>
      <w:numFmt w:val="decimal"/>
      <w:lvlText w:val="%1"/>
      <w:lvlJc w:val="left"/>
      <w:pPr>
        <w:ind w:left="405" w:hanging="40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nsid w:val="6D11021C"/>
    <w:multiLevelType w:val="multilevel"/>
    <w:tmpl w:val="1E52A88C"/>
    <w:styleLink w:val="LFO6"/>
    <w:lvl w:ilvl="0">
      <w:numFmt w:val="bullet"/>
      <w:pStyle w:val="Bullet3"/>
      <w:lvlText w:val=""/>
      <w:lvlJc w:val="left"/>
      <w:pPr>
        <w:ind w:left="284" w:hanging="284"/>
      </w:pPr>
      <w:rPr>
        <w:rFonts w:ascii="Wingdings 2" w:hAnsi="Wingdings 2" w:cs="Times New Roman"/>
        <w:color w:val="auto"/>
        <w:sz w:val="20"/>
        <w:szCs w:val="24"/>
      </w:rPr>
    </w:lvl>
    <w:lvl w:ilvl="1">
      <w:numFmt w:val="bullet"/>
      <w:lvlText w:val=""/>
      <w:lvlJc w:val="left"/>
      <w:pPr>
        <w:ind w:left="567" w:hanging="283"/>
      </w:pPr>
      <w:rPr>
        <w:rFonts w:ascii="Symbol" w:hAnsi="Symbol" w:cs="Times New Roman"/>
        <w:color w:val="auto"/>
        <w:szCs w:val="24"/>
      </w:rPr>
    </w:lvl>
    <w:lvl w:ilvl="2">
      <w:numFmt w:val="bullet"/>
      <w:lvlText w:val=""/>
      <w:lvlJc w:val="left"/>
      <w:pPr>
        <w:ind w:left="851" w:hanging="284"/>
      </w:pPr>
      <w:rPr>
        <w:rFonts w:ascii="Symbol" w:hAnsi="Symbol" w:cs="Times New Roman"/>
        <w:color w:val="auto"/>
        <w:szCs w:val="24"/>
      </w:rPr>
    </w:lvl>
    <w:lvl w:ilvl="3">
      <w:numFmt w:val="bullet"/>
      <w:lvlText w:val=""/>
      <w:lvlJc w:val="left"/>
      <w:pPr>
        <w:ind w:left="1440" w:hanging="360"/>
      </w:pPr>
      <w:rPr>
        <w:rFonts w:ascii="Symbol" w:hAnsi="Symbol" w:cs="Times New Roman"/>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
    <w:nsid w:val="757D2098"/>
    <w:multiLevelType w:val="hybridMultilevel"/>
    <w:tmpl w:val="6D026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6"/>
  </w:num>
  <w:num w:numId="4">
    <w:abstractNumId w:val="3"/>
  </w:num>
  <w:num w:numId="5">
    <w:abstractNumId w:val="0"/>
  </w:num>
  <w:num w:numId="6">
    <w:abstractNumId w:val="4"/>
  </w:num>
  <w:num w:numId="7">
    <w:abstractNumId w:val="9"/>
  </w:num>
  <w:num w:numId="8">
    <w:abstractNumId w:val="5"/>
  </w:num>
  <w:num w:numId="9">
    <w:abstractNumId w:val="1"/>
  </w:num>
  <w:num w:numId="10">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autoHyphenation/>
  <w:characterSpacingControl w:val="doNotCompress"/>
  <w:hdrShapeDefaults>
    <o:shapedefaults v:ext="edit" spidmax="19458"/>
  </w:hdrShapeDefaults>
  <w:footnotePr>
    <w:footnote w:id="0"/>
    <w:footnote w:id="1"/>
  </w:footnotePr>
  <w:endnotePr>
    <w:endnote w:id="0"/>
    <w:endnote w:id="1"/>
  </w:endnotePr>
  <w:compat/>
  <w:rsids>
    <w:rsidRoot w:val="00F64E4C"/>
    <w:rsid w:val="000014DD"/>
    <w:rsid w:val="00003F83"/>
    <w:rsid w:val="00004A4F"/>
    <w:rsid w:val="000057BE"/>
    <w:rsid w:val="0001085C"/>
    <w:rsid w:val="00012A89"/>
    <w:rsid w:val="00014803"/>
    <w:rsid w:val="000150C2"/>
    <w:rsid w:val="0001674F"/>
    <w:rsid w:val="0002382C"/>
    <w:rsid w:val="00023EFC"/>
    <w:rsid w:val="000267C7"/>
    <w:rsid w:val="00026FD4"/>
    <w:rsid w:val="00026FFD"/>
    <w:rsid w:val="00035303"/>
    <w:rsid w:val="00035800"/>
    <w:rsid w:val="0003688F"/>
    <w:rsid w:val="00037D5B"/>
    <w:rsid w:val="00045117"/>
    <w:rsid w:val="000471B7"/>
    <w:rsid w:val="00055BC9"/>
    <w:rsid w:val="00057C48"/>
    <w:rsid w:val="000653BD"/>
    <w:rsid w:val="000667F8"/>
    <w:rsid w:val="00070FF5"/>
    <w:rsid w:val="00073AA7"/>
    <w:rsid w:val="000800CF"/>
    <w:rsid w:val="00086B95"/>
    <w:rsid w:val="00090FC2"/>
    <w:rsid w:val="000911CD"/>
    <w:rsid w:val="00095177"/>
    <w:rsid w:val="00096D14"/>
    <w:rsid w:val="000A0242"/>
    <w:rsid w:val="000B3BBA"/>
    <w:rsid w:val="000B3F74"/>
    <w:rsid w:val="000B507A"/>
    <w:rsid w:val="000C374E"/>
    <w:rsid w:val="000C573C"/>
    <w:rsid w:val="000D054A"/>
    <w:rsid w:val="000D05C5"/>
    <w:rsid w:val="000D0B5F"/>
    <w:rsid w:val="000D1627"/>
    <w:rsid w:val="000D3B12"/>
    <w:rsid w:val="000D4172"/>
    <w:rsid w:val="000D5348"/>
    <w:rsid w:val="000D6F0F"/>
    <w:rsid w:val="000D7311"/>
    <w:rsid w:val="000F4210"/>
    <w:rsid w:val="000F559B"/>
    <w:rsid w:val="00100E7F"/>
    <w:rsid w:val="0010337F"/>
    <w:rsid w:val="00104044"/>
    <w:rsid w:val="00105BCD"/>
    <w:rsid w:val="0011014F"/>
    <w:rsid w:val="0011117F"/>
    <w:rsid w:val="00112C86"/>
    <w:rsid w:val="00114740"/>
    <w:rsid w:val="00114B18"/>
    <w:rsid w:val="001229A9"/>
    <w:rsid w:val="00122DE2"/>
    <w:rsid w:val="00130858"/>
    <w:rsid w:val="001332A1"/>
    <w:rsid w:val="00133427"/>
    <w:rsid w:val="00134152"/>
    <w:rsid w:val="00142CBC"/>
    <w:rsid w:val="001465EA"/>
    <w:rsid w:val="00147BD4"/>
    <w:rsid w:val="001563B6"/>
    <w:rsid w:val="00156AE0"/>
    <w:rsid w:val="00163803"/>
    <w:rsid w:val="001660EE"/>
    <w:rsid w:val="00166223"/>
    <w:rsid w:val="001716C2"/>
    <w:rsid w:val="0017177E"/>
    <w:rsid w:val="00172219"/>
    <w:rsid w:val="0017370C"/>
    <w:rsid w:val="00176B18"/>
    <w:rsid w:val="00177A81"/>
    <w:rsid w:val="00180518"/>
    <w:rsid w:val="00182267"/>
    <w:rsid w:val="0018540C"/>
    <w:rsid w:val="00185566"/>
    <w:rsid w:val="00185948"/>
    <w:rsid w:val="001859D2"/>
    <w:rsid w:val="00185D68"/>
    <w:rsid w:val="00187F61"/>
    <w:rsid w:val="0019036C"/>
    <w:rsid w:val="001919DF"/>
    <w:rsid w:val="0019273D"/>
    <w:rsid w:val="001A5D45"/>
    <w:rsid w:val="001A6572"/>
    <w:rsid w:val="001B0E7D"/>
    <w:rsid w:val="001B174A"/>
    <w:rsid w:val="001B5F19"/>
    <w:rsid w:val="001B6FEF"/>
    <w:rsid w:val="001C24BB"/>
    <w:rsid w:val="001C3FE6"/>
    <w:rsid w:val="001C5082"/>
    <w:rsid w:val="001C5C15"/>
    <w:rsid w:val="001C69C2"/>
    <w:rsid w:val="001C7319"/>
    <w:rsid w:val="001D2E07"/>
    <w:rsid w:val="001D4304"/>
    <w:rsid w:val="001D4F11"/>
    <w:rsid w:val="001D7D97"/>
    <w:rsid w:val="001E106B"/>
    <w:rsid w:val="001E2131"/>
    <w:rsid w:val="001E2CAC"/>
    <w:rsid w:val="001E2EC6"/>
    <w:rsid w:val="001F2A17"/>
    <w:rsid w:val="001F7BBA"/>
    <w:rsid w:val="002022A7"/>
    <w:rsid w:val="00202D62"/>
    <w:rsid w:val="00203652"/>
    <w:rsid w:val="00207AF4"/>
    <w:rsid w:val="00207AF5"/>
    <w:rsid w:val="00213ED1"/>
    <w:rsid w:val="00214C7E"/>
    <w:rsid w:val="00214E16"/>
    <w:rsid w:val="00215ECA"/>
    <w:rsid w:val="0022051B"/>
    <w:rsid w:val="002239BB"/>
    <w:rsid w:val="002274CB"/>
    <w:rsid w:val="00233506"/>
    <w:rsid w:val="00233AB4"/>
    <w:rsid w:val="00236F43"/>
    <w:rsid w:val="002379BC"/>
    <w:rsid w:val="0024311C"/>
    <w:rsid w:val="00246632"/>
    <w:rsid w:val="002470A1"/>
    <w:rsid w:val="002470BA"/>
    <w:rsid w:val="00250B09"/>
    <w:rsid w:val="00251F5D"/>
    <w:rsid w:val="00254A33"/>
    <w:rsid w:val="00261D25"/>
    <w:rsid w:val="0026247E"/>
    <w:rsid w:val="00266EE7"/>
    <w:rsid w:val="0027008B"/>
    <w:rsid w:val="002712A2"/>
    <w:rsid w:val="0027186A"/>
    <w:rsid w:val="00271FDA"/>
    <w:rsid w:val="002748F0"/>
    <w:rsid w:val="00275347"/>
    <w:rsid w:val="00275B1E"/>
    <w:rsid w:val="00276895"/>
    <w:rsid w:val="00276CC0"/>
    <w:rsid w:val="00280619"/>
    <w:rsid w:val="00280914"/>
    <w:rsid w:val="00280BDF"/>
    <w:rsid w:val="0028337F"/>
    <w:rsid w:val="00290055"/>
    <w:rsid w:val="00291B59"/>
    <w:rsid w:val="0029538B"/>
    <w:rsid w:val="0029690B"/>
    <w:rsid w:val="002A356A"/>
    <w:rsid w:val="002A400A"/>
    <w:rsid w:val="002B2E5A"/>
    <w:rsid w:val="002B3212"/>
    <w:rsid w:val="002B7A48"/>
    <w:rsid w:val="002C14AB"/>
    <w:rsid w:val="002C1D49"/>
    <w:rsid w:val="002C218E"/>
    <w:rsid w:val="002C4DA4"/>
    <w:rsid w:val="002C556E"/>
    <w:rsid w:val="002C64C3"/>
    <w:rsid w:val="002D0B14"/>
    <w:rsid w:val="002D3ACB"/>
    <w:rsid w:val="002D3BA9"/>
    <w:rsid w:val="002D5119"/>
    <w:rsid w:val="002E22E3"/>
    <w:rsid w:val="002E48EB"/>
    <w:rsid w:val="002E5999"/>
    <w:rsid w:val="002E6824"/>
    <w:rsid w:val="002F0F12"/>
    <w:rsid w:val="002F1144"/>
    <w:rsid w:val="002F2D18"/>
    <w:rsid w:val="002F37EB"/>
    <w:rsid w:val="002F5A44"/>
    <w:rsid w:val="003011DB"/>
    <w:rsid w:val="00304044"/>
    <w:rsid w:val="0030490C"/>
    <w:rsid w:val="00307943"/>
    <w:rsid w:val="00311403"/>
    <w:rsid w:val="00311872"/>
    <w:rsid w:val="003124CA"/>
    <w:rsid w:val="00313B7A"/>
    <w:rsid w:val="00315F6B"/>
    <w:rsid w:val="00317E42"/>
    <w:rsid w:val="00320DE7"/>
    <w:rsid w:val="0033095F"/>
    <w:rsid w:val="00332366"/>
    <w:rsid w:val="0033283E"/>
    <w:rsid w:val="00333800"/>
    <w:rsid w:val="0033593B"/>
    <w:rsid w:val="003364CD"/>
    <w:rsid w:val="00336CEC"/>
    <w:rsid w:val="00337D99"/>
    <w:rsid w:val="00341D7B"/>
    <w:rsid w:val="00342937"/>
    <w:rsid w:val="003447F9"/>
    <w:rsid w:val="00344C3D"/>
    <w:rsid w:val="00345EDD"/>
    <w:rsid w:val="00345F6C"/>
    <w:rsid w:val="00351089"/>
    <w:rsid w:val="003513BD"/>
    <w:rsid w:val="00351D8C"/>
    <w:rsid w:val="00351DD9"/>
    <w:rsid w:val="00354A14"/>
    <w:rsid w:val="0036028A"/>
    <w:rsid w:val="003621CA"/>
    <w:rsid w:val="003624CA"/>
    <w:rsid w:val="00371573"/>
    <w:rsid w:val="0037518D"/>
    <w:rsid w:val="0037578C"/>
    <w:rsid w:val="00380512"/>
    <w:rsid w:val="00380FFD"/>
    <w:rsid w:val="00381140"/>
    <w:rsid w:val="00381550"/>
    <w:rsid w:val="00381746"/>
    <w:rsid w:val="00381D92"/>
    <w:rsid w:val="00382C71"/>
    <w:rsid w:val="003837A5"/>
    <w:rsid w:val="00390873"/>
    <w:rsid w:val="00392AA2"/>
    <w:rsid w:val="00392E5C"/>
    <w:rsid w:val="003932BA"/>
    <w:rsid w:val="0039749E"/>
    <w:rsid w:val="003A2937"/>
    <w:rsid w:val="003A3E13"/>
    <w:rsid w:val="003A608C"/>
    <w:rsid w:val="003A63A9"/>
    <w:rsid w:val="003B0D1A"/>
    <w:rsid w:val="003B3C50"/>
    <w:rsid w:val="003B623F"/>
    <w:rsid w:val="003C6048"/>
    <w:rsid w:val="003D061D"/>
    <w:rsid w:val="003D0B9F"/>
    <w:rsid w:val="003D1926"/>
    <w:rsid w:val="003E6E2C"/>
    <w:rsid w:val="003E757B"/>
    <w:rsid w:val="003F02A1"/>
    <w:rsid w:val="003F3FFC"/>
    <w:rsid w:val="003F5FDC"/>
    <w:rsid w:val="003F6563"/>
    <w:rsid w:val="003F67C8"/>
    <w:rsid w:val="00403046"/>
    <w:rsid w:val="004102DF"/>
    <w:rsid w:val="00410C9F"/>
    <w:rsid w:val="004117D2"/>
    <w:rsid w:val="004119B2"/>
    <w:rsid w:val="0041744B"/>
    <w:rsid w:val="0042002F"/>
    <w:rsid w:val="00421D29"/>
    <w:rsid w:val="00424188"/>
    <w:rsid w:val="00425AD7"/>
    <w:rsid w:val="00425AFE"/>
    <w:rsid w:val="00426901"/>
    <w:rsid w:val="00426FB4"/>
    <w:rsid w:val="00427532"/>
    <w:rsid w:val="00430998"/>
    <w:rsid w:val="00430D44"/>
    <w:rsid w:val="00434714"/>
    <w:rsid w:val="00435A74"/>
    <w:rsid w:val="00435C58"/>
    <w:rsid w:val="004361AE"/>
    <w:rsid w:val="00437752"/>
    <w:rsid w:val="00442DF4"/>
    <w:rsid w:val="0044368B"/>
    <w:rsid w:val="004453A6"/>
    <w:rsid w:val="00450700"/>
    <w:rsid w:val="004512BD"/>
    <w:rsid w:val="004525F7"/>
    <w:rsid w:val="00453D1B"/>
    <w:rsid w:val="00454226"/>
    <w:rsid w:val="00454AF0"/>
    <w:rsid w:val="0045512A"/>
    <w:rsid w:val="00455AEF"/>
    <w:rsid w:val="00456DC5"/>
    <w:rsid w:val="00464FD1"/>
    <w:rsid w:val="00473348"/>
    <w:rsid w:val="00475C92"/>
    <w:rsid w:val="004820E4"/>
    <w:rsid w:val="004831D0"/>
    <w:rsid w:val="004831FC"/>
    <w:rsid w:val="00484110"/>
    <w:rsid w:val="0048537B"/>
    <w:rsid w:val="004858A7"/>
    <w:rsid w:val="004874FD"/>
    <w:rsid w:val="00487D6A"/>
    <w:rsid w:val="00490EC8"/>
    <w:rsid w:val="004913B4"/>
    <w:rsid w:val="00491BB0"/>
    <w:rsid w:val="00493D30"/>
    <w:rsid w:val="00496CF0"/>
    <w:rsid w:val="004A11A2"/>
    <w:rsid w:val="004A272F"/>
    <w:rsid w:val="004A27D0"/>
    <w:rsid w:val="004B08EA"/>
    <w:rsid w:val="004B0BA7"/>
    <w:rsid w:val="004B1AF3"/>
    <w:rsid w:val="004B5B2B"/>
    <w:rsid w:val="004B63F8"/>
    <w:rsid w:val="004B667A"/>
    <w:rsid w:val="004B7DF8"/>
    <w:rsid w:val="004C032F"/>
    <w:rsid w:val="004C2B7D"/>
    <w:rsid w:val="004C6CDA"/>
    <w:rsid w:val="004C7CEE"/>
    <w:rsid w:val="004D275D"/>
    <w:rsid w:val="004D419A"/>
    <w:rsid w:val="004E175D"/>
    <w:rsid w:val="004E3011"/>
    <w:rsid w:val="004E4C98"/>
    <w:rsid w:val="004E6E56"/>
    <w:rsid w:val="004F3E74"/>
    <w:rsid w:val="004F5EAB"/>
    <w:rsid w:val="004F7D04"/>
    <w:rsid w:val="005043DC"/>
    <w:rsid w:val="00505000"/>
    <w:rsid w:val="00512907"/>
    <w:rsid w:val="00513868"/>
    <w:rsid w:val="00513C76"/>
    <w:rsid w:val="00521980"/>
    <w:rsid w:val="005220C6"/>
    <w:rsid w:val="0052459B"/>
    <w:rsid w:val="00525C94"/>
    <w:rsid w:val="00526E1D"/>
    <w:rsid w:val="005270DF"/>
    <w:rsid w:val="005320B6"/>
    <w:rsid w:val="00535E8E"/>
    <w:rsid w:val="00535E9E"/>
    <w:rsid w:val="005421C0"/>
    <w:rsid w:val="005479B1"/>
    <w:rsid w:val="00557737"/>
    <w:rsid w:val="00566D9E"/>
    <w:rsid w:val="0057336B"/>
    <w:rsid w:val="005747DF"/>
    <w:rsid w:val="00575332"/>
    <w:rsid w:val="005774DF"/>
    <w:rsid w:val="00590570"/>
    <w:rsid w:val="00591AF0"/>
    <w:rsid w:val="005922CD"/>
    <w:rsid w:val="005972CF"/>
    <w:rsid w:val="005A36F5"/>
    <w:rsid w:val="005A4341"/>
    <w:rsid w:val="005A5401"/>
    <w:rsid w:val="005A5BED"/>
    <w:rsid w:val="005A76C6"/>
    <w:rsid w:val="005B37AF"/>
    <w:rsid w:val="005B3F44"/>
    <w:rsid w:val="005B5548"/>
    <w:rsid w:val="005C40B6"/>
    <w:rsid w:val="005C6FA3"/>
    <w:rsid w:val="005D02FA"/>
    <w:rsid w:val="005D12DF"/>
    <w:rsid w:val="005D5AEA"/>
    <w:rsid w:val="005E23DA"/>
    <w:rsid w:val="005E6A97"/>
    <w:rsid w:val="005E6EBD"/>
    <w:rsid w:val="005F08A7"/>
    <w:rsid w:val="005F2172"/>
    <w:rsid w:val="005F2386"/>
    <w:rsid w:val="005F2A67"/>
    <w:rsid w:val="005F33A1"/>
    <w:rsid w:val="005F5BEB"/>
    <w:rsid w:val="006010C5"/>
    <w:rsid w:val="00602FE3"/>
    <w:rsid w:val="00603204"/>
    <w:rsid w:val="00604BC9"/>
    <w:rsid w:val="0060769F"/>
    <w:rsid w:val="00607FC0"/>
    <w:rsid w:val="00610E0D"/>
    <w:rsid w:val="00611BFD"/>
    <w:rsid w:val="00614D10"/>
    <w:rsid w:val="006226C4"/>
    <w:rsid w:val="006253D1"/>
    <w:rsid w:val="00625F1C"/>
    <w:rsid w:val="00626D40"/>
    <w:rsid w:val="0063020F"/>
    <w:rsid w:val="00633C8F"/>
    <w:rsid w:val="00642D7E"/>
    <w:rsid w:val="006441D0"/>
    <w:rsid w:val="00647159"/>
    <w:rsid w:val="00650860"/>
    <w:rsid w:val="00651F0F"/>
    <w:rsid w:val="006562BD"/>
    <w:rsid w:val="006617B8"/>
    <w:rsid w:val="0066236C"/>
    <w:rsid w:val="0066398D"/>
    <w:rsid w:val="00665371"/>
    <w:rsid w:val="006705C2"/>
    <w:rsid w:val="00671FF7"/>
    <w:rsid w:val="00674485"/>
    <w:rsid w:val="00676DC9"/>
    <w:rsid w:val="006807BE"/>
    <w:rsid w:val="00687546"/>
    <w:rsid w:val="006911FF"/>
    <w:rsid w:val="006921E4"/>
    <w:rsid w:val="00693EFA"/>
    <w:rsid w:val="006A4998"/>
    <w:rsid w:val="006A6C26"/>
    <w:rsid w:val="006B2973"/>
    <w:rsid w:val="006B330A"/>
    <w:rsid w:val="006B3A46"/>
    <w:rsid w:val="006B6FBD"/>
    <w:rsid w:val="006B75A6"/>
    <w:rsid w:val="006C06BE"/>
    <w:rsid w:val="006C1083"/>
    <w:rsid w:val="006C41A3"/>
    <w:rsid w:val="006D06F0"/>
    <w:rsid w:val="006E5F60"/>
    <w:rsid w:val="006F69F2"/>
    <w:rsid w:val="006F7CFE"/>
    <w:rsid w:val="007010DE"/>
    <w:rsid w:val="00703130"/>
    <w:rsid w:val="007049C3"/>
    <w:rsid w:val="007058F6"/>
    <w:rsid w:val="00710CCA"/>
    <w:rsid w:val="0071228D"/>
    <w:rsid w:val="00713A0F"/>
    <w:rsid w:val="00715857"/>
    <w:rsid w:val="007171F9"/>
    <w:rsid w:val="00724A63"/>
    <w:rsid w:val="00727026"/>
    <w:rsid w:val="00732A6D"/>
    <w:rsid w:val="00733697"/>
    <w:rsid w:val="0073419C"/>
    <w:rsid w:val="0073594D"/>
    <w:rsid w:val="007364D9"/>
    <w:rsid w:val="007375D6"/>
    <w:rsid w:val="00741D61"/>
    <w:rsid w:val="00742DEA"/>
    <w:rsid w:val="00743FB7"/>
    <w:rsid w:val="00750A78"/>
    <w:rsid w:val="0075471A"/>
    <w:rsid w:val="007548D4"/>
    <w:rsid w:val="0075659C"/>
    <w:rsid w:val="00756C6F"/>
    <w:rsid w:val="00756EA4"/>
    <w:rsid w:val="007571AB"/>
    <w:rsid w:val="0076139F"/>
    <w:rsid w:val="00764F00"/>
    <w:rsid w:val="00767DA7"/>
    <w:rsid w:val="00771717"/>
    <w:rsid w:val="00774855"/>
    <w:rsid w:val="00782377"/>
    <w:rsid w:val="0078260F"/>
    <w:rsid w:val="00784487"/>
    <w:rsid w:val="00785A33"/>
    <w:rsid w:val="00786BD0"/>
    <w:rsid w:val="00790296"/>
    <w:rsid w:val="0079137D"/>
    <w:rsid w:val="00792A31"/>
    <w:rsid w:val="00794C02"/>
    <w:rsid w:val="00795270"/>
    <w:rsid w:val="00797945"/>
    <w:rsid w:val="00797FD4"/>
    <w:rsid w:val="007A0734"/>
    <w:rsid w:val="007A16A0"/>
    <w:rsid w:val="007A45B6"/>
    <w:rsid w:val="007A65FE"/>
    <w:rsid w:val="007B6871"/>
    <w:rsid w:val="007C52A9"/>
    <w:rsid w:val="007D4410"/>
    <w:rsid w:val="007D514A"/>
    <w:rsid w:val="007D623F"/>
    <w:rsid w:val="007E2C06"/>
    <w:rsid w:val="007E52BB"/>
    <w:rsid w:val="007E678E"/>
    <w:rsid w:val="007E72D2"/>
    <w:rsid w:val="007F2444"/>
    <w:rsid w:val="007F3EFB"/>
    <w:rsid w:val="007F5862"/>
    <w:rsid w:val="007F76FE"/>
    <w:rsid w:val="00803DA2"/>
    <w:rsid w:val="00806B43"/>
    <w:rsid w:val="00812C7B"/>
    <w:rsid w:val="00813B32"/>
    <w:rsid w:val="00813D53"/>
    <w:rsid w:val="00814D06"/>
    <w:rsid w:val="0081743E"/>
    <w:rsid w:val="008230E8"/>
    <w:rsid w:val="00826432"/>
    <w:rsid w:val="00827100"/>
    <w:rsid w:val="00832052"/>
    <w:rsid w:val="00841095"/>
    <w:rsid w:val="008517C4"/>
    <w:rsid w:val="00851D8D"/>
    <w:rsid w:val="00855573"/>
    <w:rsid w:val="00855DB6"/>
    <w:rsid w:val="00857D71"/>
    <w:rsid w:val="008628D3"/>
    <w:rsid w:val="00862A39"/>
    <w:rsid w:val="00864078"/>
    <w:rsid w:val="00864567"/>
    <w:rsid w:val="00864A33"/>
    <w:rsid w:val="008654E2"/>
    <w:rsid w:val="00866B10"/>
    <w:rsid w:val="00866DC9"/>
    <w:rsid w:val="00870AEF"/>
    <w:rsid w:val="008713B6"/>
    <w:rsid w:val="00872FAE"/>
    <w:rsid w:val="00873F4C"/>
    <w:rsid w:val="00874E91"/>
    <w:rsid w:val="008759D1"/>
    <w:rsid w:val="00875C16"/>
    <w:rsid w:val="00877A6F"/>
    <w:rsid w:val="0088301F"/>
    <w:rsid w:val="00885C16"/>
    <w:rsid w:val="00886BBD"/>
    <w:rsid w:val="00890B2A"/>
    <w:rsid w:val="0089502A"/>
    <w:rsid w:val="00897473"/>
    <w:rsid w:val="008A49AC"/>
    <w:rsid w:val="008A4F77"/>
    <w:rsid w:val="008A5107"/>
    <w:rsid w:val="008A5446"/>
    <w:rsid w:val="008A6273"/>
    <w:rsid w:val="008A7DC6"/>
    <w:rsid w:val="008A7DDD"/>
    <w:rsid w:val="008B73F3"/>
    <w:rsid w:val="008C1C04"/>
    <w:rsid w:val="008C1C61"/>
    <w:rsid w:val="008C2FED"/>
    <w:rsid w:val="008C3095"/>
    <w:rsid w:val="008C3B10"/>
    <w:rsid w:val="008D1F94"/>
    <w:rsid w:val="008D5E28"/>
    <w:rsid w:val="008E20E9"/>
    <w:rsid w:val="008E21D8"/>
    <w:rsid w:val="008E2394"/>
    <w:rsid w:val="008F226B"/>
    <w:rsid w:val="008F34C8"/>
    <w:rsid w:val="008F37AA"/>
    <w:rsid w:val="0090561D"/>
    <w:rsid w:val="009068AA"/>
    <w:rsid w:val="00906E93"/>
    <w:rsid w:val="00914038"/>
    <w:rsid w:val="00915C48"/>
    <w:rsid w:val="00917A0A"/>
    <w:rsid w:val="00920057"/>
    <w:rsid w:val="00920DCE"/>
    <w:rsid w:val="00922723"/>
    <w:rsid w:val="00924E67"/>
    <w:rsid w:val="00924ED1"/>
    <w:rsid w:val="009250AB"/>
    <w:rsid w:val="009263A6"/>
    <w:rsid w:val="0092724B"/>
    <w:rsid w:val="009307AA"/>
    <w:rsid w:val="0093080C"/>
    <w:rsid w:val="00931B2F"/>
    <w:rsid w:val="00934449"/>
    <w:rsid w:val="009346C8"/>
    <w:rsid w:val="0093475B"/>
    <w:rsid w:val="00936E0B"/>
    <w:rsid w:val="00940074"/>
    <w:rsid w:val="00940F79"/>
    <w:rsid w:val="00941900"/>
    <w:rsid w:val="00942A72"/>
    <w:rsid w:val="00943460"/>
    <w:rsid w:val="0094577F"/>
    <w:rsid w:val="00946292"/>
    <w:rsid w:val="009472FB"/>
    <w:rsid w:val="009517A3"/>
    <w:rsid w:val="00951C6F"/>
    <w:rsid w:val="0095253F"/>
    <w:rsid w:val="009525CC"/>
    <w:rsid w:val="009544B2"/>
    <w:rsid w:val="0095512D"/>
    <w:rsid w:val="00962B60"/>
    <w:rsid w:val="009712CF"/>
    <w:rsid w:val="009713C3"/>
    <w:rsid w:val="0097404B"/>
    <w:rsid w:val="00976280"/>
    <w:rsid w:val="00981DC4"/>
    <w:rsid w:val="0098381D"/>
    <w:rsid w:val="009847FB"/>
    <w:rsid w:val="00986428"/>
    <w:rsid w:val="00987A4B"/>
    <w:rsid w:val="00987F96"/>
    <w:rsid w:val="00996D65"/>
    <w:rsid w:val="0099759D"/>
    <w:rsid w:val="0099765C"/>
    <w:rsid w:val="009A0490"/>
    <w:rsid w:val="009A0CE8"/>
    <w:rsid w:val="009A72CD"/>
    <w:rsid w:val="009B09F6"/>
    <w:rsid w:val="009B761A"/>
    <w:rsid w:val="009C2BD6"/>
    <w:rsid w:val="009C62E6"/>
    <w:rsid w:val="009C6637"/>
    <w:rsid w:val="009C6736"/>
    <w:rsid w:val="009D0ED3"/>
    <w:rsid w:val="009D159C"/>
    <w:rsid w:val="009D3460"/>
    <w:rsid w:val="009D5B04"/>
    <w:rsid w:val="009D5F38"/>
    <w:rsid w:val="009D76A9"/>
    <w:rsid w:val="009D7847"/>
    <w:rsid w:val="009E01C2"/>
    <w:rsid w:val="009E74AA"/>
    <w:rsid w:val="009F4DD2"/>
    <w:rsid w:val="009F76E4"/>
    <w:rsid w:val="009F7CF5"/>
    <w:rsid w:val="009F7EE8"/>
    <w:rsid w:val="00A0083A"/>
    <w:rsid w:val="00A00B05"/>
    <w:rsid w:val="00A02C35"/>
    <w:rsid w:val="00A0607B"/>
    <w:rsid w:val="00A064F1"/>
    <w:rsid w:val="00A06CFC"/>
    <w:rsid w:val="00A10266"/>
    <w:rsid w:val="00A108BC"/>
    <w:rsid w:val="00A10BD4"/>
    <w:rsid w:val="00A148A5"/>
    <w:rsid w:val="00A15254"/>
    <w:rsid w:val="00A1798C"/>
    <w:rsid w:val="00A20101"/>
    <w:rsid w:val="00A21442"/>
    <w:rsid w:val="00A265BE"/>
    <w:rsid w:val="00A42139"/>
    <w:rsid w:val="00A42855"/>
    <w:rsid w:val="00A4421B"/>
    <w:rsid w:val="00A442B1"/>
    <w:rsid w:val="00A45786"/>
    <w:rsid w:val="00A45C62"/>
    <w:rsid w:val="00A4616C"/>
    <w:rsid w:val="00A47C87"/>
    <w:rsid w:val="00A5009A"/>
    <w:rsid w:val="00A54046"/>
    <w:rsid w:val="00A555E0"/>
    <w:rsid w:val="00A55DEB"/>
    <w:rsid w:val="00A55E5D"/>
    <w:rsid w:val="00A572BC"/>
    <w:rsid w:val="00A63D55"/>
    <w:rsid w:val="00A726FB"/>
    <w:rsid w:val="00A739FD"/>
    <w:rsid w:val="00A749C8"/>
    <w:rsid w:val="00A752A9"/>
    <w:rsid w:val="00A76E99"/>
    <w:rsid w:val="00A80211"/>
    <w:rsid w:val="00A8456A"/>
    <w:rsid w:val="00A86960"/>
    <w:rsid w:val="00A93890"/>
    <w:rsid w:val="00A94CDA"/>
    <w:rsid w:val="00A96BDC"/>
    <w:rsid w:val="00AA1B76"/>
    <w:rsid w:val="00AA26A7"/>
    <w:rsid w:val="00AA488D"/>
    <w:rsid w:val="00AA505B"/>
    <w:rsid w:val="00AA7F5A"/>
    <w:rsid w:val="00AB1B17"/>
    <w:rsid w:val="00AB3B9B"/>
    <w:rsid w:val="00AB6F3E"/>
    <w:rsid w:val="00AC0C98"/>
    <w:rsid w:val="00AC218A"/>
    <w:rsid w:val="00AC73B9"/>
    <w:rsid w:val="00AD2050"/>
    <w:rsid w:val="00AD32D8"/>
    <w:rsid w:val="00AE3068"/>
    <w:rsid w:val="00AE5791"/>
    <w:rsid w:val="00AE6007"/>
    <w:rsid w:val="00AE67B2"/>
    <w:rsid w:val="00AF21A7"/>
    <w:rsid w:val="00AF6614"/>
    <w:rsid w:val="00B002A0"/>
    <w:rsid w:val="00B037F2"/>
    <w:rsid w:val="00B04344"/>
    <w:rsid w:val="00B04C81"/>
    <w:rsid w:val="00B07743"/>
    <w:rsid w:val="00B07BD0"/>
    <w:rsid w:val="00B10372"/>
    <w:rsid w:val="00B1148E"/>
    <w:rsid w:val="00B11619"/>
    <w:rsid w:val="00B128FE"/>
    <w:rsid w:val="00B13DE4"/>
    <w:rsid w:val="00B148C3"/>
    <w:rsid w:val="00B15BD0"/>
    <w:rsid w:val="00B16A0D"/>
    <w:rsid w:val="00B16FB3"/>
    <w:rsid w:val="00B17EEB"/>
    <w:rsid w:val="00B218EF"/>
    <w:rsid w:val="00B222AE"/>
    <w:rsid w:val="00B22BA5"/>
    <w:rsid w:val="00B234E0"/>
    <w:rsid w:val="00B23F93"/>
    <w:rsid w:val="00B25EA4"/>
    <w:rsid w:val="00B308E7"/>
    <w:rsid w:val="00B37EBE"/>
    <w:rsid w:val="00B4532B"/>
    <w:rsid w:val="00B4663B"/>
    <w:rsid w:val="00B55460"/>
    <w:rsid w:val="00B61B55"/>
    <w:rsid w:val="00B66BEB"/>
    <w:rsid w:val="00B700D0"/>
    <w:rsid w:val="00B70DE3"/>
    <w:rsid w:val="00B75692"/>
    <w:rsid w:val="00B75EEA"/>
    <w:rsid w:val="00B77A90"/>
    <w:rsid w:val="00B805BB"/>
    <w:rsid w:val="00B82D99"/>
    <w:rsid w:val="00B83199"/>
    <w:rsid w:val="00B8762A"/>
    <w:rsid w:val="00B878D2"/>
    <w:rsid w:val="00B91716"/>
    <w:rsid w:val="00B97ACF"/>
    <w:rsid w:val="00BA09F3"/>
    <w:rsid w:val="00BA2874"/>
    <w:rsid w:val="00BA35CB"/>
    <w:rsid w:val="00BA5183"/>
    <w:rsid w:val="00BA52EF"/>
    <w:rsid w:val="00BA62ED"/>
    <w:rsid w:val="00BA6E36"/>
    <w:rsid w:val="00BA767B"/>
    <w:rsid w:val="00BB02E7"/>
    <w:rsid w:val="00BB10C9"/>
    <w:rsid w:val="00BB36C9"/>
    <w:rsid w:val="00BB3D24"/>
    <w:rsid w:val="00BB7E7C"/>
    <w:rsid w:val="00BC1CD0"/>
    <w:rsid w:val="00BC2F80"/>
    <w:rsid w:val="00BC6630"/>
    <w:rsid w:val="00BC67EA"/>
    <w:rsid w:val="00BD0190"/>
    <w:rsid w:val="00BD0617"/>
    <w:rsid w:val="00BD0D5C"/>
    <w:rsid w:val="00BD6848"/>
    <w:rsid w:val="00BE15B0"/>
    <w:rsid w:val="00BE2744"/>
    <w:rsid w:val="00BE2BD4"/>
    <w:rsid w:val="00BE31B5"/>
    <w:rsid w:val="00BE3255"/>
    <w:rsid w:val="00BF161B"/>
    <w:rsid w:val="00BF1B99"/>
    <w:rsid w:val="00BF1E4F"/>
    <w:rsid w:val="00BF30A2"/>
    <w:rsid w:val="00BF5D84"/>
    <w:rsid w:val="00BF7198"/>
    <w:rsid w:val="00BF75CD"/>
    <w:rsid w:val="00C0249E"/>
    <w:rsid w:val="00C05333"/>
    <w:rsid w:val="00C05340"/>
    <w:rsid w:val="00C078E5"/>
    <w:rsid w:val="00C1120E"/>
    <w:rsid w:val="00C13EE4"/>
    <w:rsid w:val="00C210C9"/>
    <w:rsid w:val="00C2721A"/>
    <w:rsid w:val="00C30B87"/>
    <w:rsid w:val="00C33577"/>
    <w:rsid w:val="00C33E76"/>
    <w:rsid w:val="00C34169"/>
    <w:rsid w:val="00C35DDD"/>
    <w:rsid w:val="00C36933"/>
    <w:rsid w:val="00C37089"/>
    <w:rsid w:val="00C4090D"/>
    <w:rsid w:val="00C427F3"/>
    <w:rsid w:val="00C45AE7"/>
    <w:rsid w:val="00C50A45"/>
    <w:rsid w:val="00C51EFB"/>
    <w:rsid w:val="00C5550F"/>
    <w:rsid w:val="00C55655"/>
    <w:rsid w:val="00C573BA"/>
    <w:rsid w:val="00C57533"/>
    <w:rsid w:val="00C57E7A"/>
    <w:rsid w:val="00C668DE"/>
    <w:rsid w:val="00C67FB2"/>
    <w:rsid w:val="00C70EC6"/>
    <w:rsid w:val="00C7250C"/>
    <w:rsid w:val="00C752E1"/>
    <w:rsid w:val="00C77C85"/>
    <w:rsid w:val="00C84465"/>
    <w:rsid w:val="00C84B1B"/>
    <w:rsid w:val="00C91F37"/>
    <w:rsid w:val="00C923C2"/>
    <w:rsid w:val="00C923FA"/>
    <w:rsid w:val="00C93C12"/>
    <w:rsid w:val="00C94816"/>
    <w:rsid w:val="00C97807"/>
    <w:rsid w:val="00CA3CB9"/>
    <w:rsid w:val="00CA5DA3"/>
    <w:rsid w:val="00CA7DF1"/>
    <w:rsid w:val="00CB0103"/>
    <w:rsid w:val="00CB0C7B"/>
    <w:rsid w:val="00CB27F5"/>
    <w:rsid w:val="00CB2829"/>
    <w:rsid w:val="00CB5BAA"/>
    <w:rsid w:val="00CB6504"/>
    <w:rsid w:val="00CC17D1"/>
    <w:rsid w:val="00CC22AA"/>
    <w:rsid w:val="00CC4819"/>
    <w:rsid w:val="00CD4BDA"/>
    <w:rsid w:val="00CD62DF"/>
    <w:rsid w:val="00CD6348"/>
    <w:rsid w:val="00CE2300"/>
    <w:rsid w:val="00CE69DB"/>
    <w:rsid w:val="00CE6E2C"/>
    <w:rsid w:val="00CF0C66"/>
    <w:rsid w:val="00CF2047"/>
    <w:rsid w:val="00CF424D"/>
    <w:rsid w:val="00CF6917"/>
    <w:rsid w:val="00CF7282"/>
    <w:rsid w:val="00D014A1"/>
    <w:rsid w:val="00D016E6"/>
    <w:rsid w:val="00D01D40"/>
    <w:rsid w:val="00D0410A"/>
    <w:rsid w:val="00D06C55"/>
    <w:rsid w:val="00D119B4"/>
    <w:rsid w:val="00D12348"/>
    <w:rsid w:val="00D16605"/>
    <w:rsid w:val="00D21A3F"/>
    <w:rsid w:val="00D24249"/>
    <w:rsid w:val="00D269F7"/>
    <w:rsid w:val="00D324E2"/>
    <w:rsid w:val="00D4087F"/>
    <w:rsid w:val="00D41AF2"/>
    <w:rsid w:val="00D465BF"/>
    <w:rsid w:val="00D511B5"/>
    <w:rsid w:val="00D524DF"/>
    <w:rsid w:val="00D53B14"/>
    <w:rsid w:val="00D53EC8"/>
    <w:rsid w:val="00D5419C"/>
    <w:rsid w:val="00D67E20"/>
    <w:rsid w:val="00D71CFB"/>
    <w:rsid w:val="00D720BA"/>
    <w:rsid w:val="00D72EE5"/>
    <w:rsid w:val="00D75560"/>
    <w:rsid w:val="00D87222"/>
    <w:rsid w:val="00D87770"/>
    <w:rsid w:val="00D902A9"/>
    <w:rsid w:val="00D91267"/>
    <w:rsid w:val="00D91432"/>
    <w:rsid w:val="00D95021"/>
    <w:rsid w:val="00DA14C4"/>
    <w:rsid w:val="00DA6DDB"/>
    <w:rsid w:val="00DB2BD9"/>
    <w:rsid w:val="00DB66B2"/>
    <w:rsid w:val="00DC292A"/>
    <w:rsid w:val="00DC42F1"/>
    <w:rsid w:val="00DC6957"/>
    <w:rsid w:val="00DD0C54"/>
    <w:rsid w:val="00DD66E0"/>
    <w:rsid w:val="00DE35A7"/>
    <w:rsid w:val="00DE4D28"/>
    <w:rsid w:val="00DE532B"/>
    <w:rsid w:val="00DF037E"/>
    <w:rsid w:val="00DF0CA5"/>
    <w:rsid w:val="00DF541B"/>
    <w:rsid w:val="00DF71DD"/>
    <w:rsid w:val="00DF7372"/>
    <w:rsid w:val="00E00E5A"/>
    <w:rsid w:val="00E10007"/>
    <w:rsid w:val="00E13CE9"/>
    <w:rsid w:val="00E1660A"/>
    <w:rsid w:val="00E22BBC"/>
    <w:rsid w:val="00E274B8"/>
    <w:rsid w:val="00E327F9"/>
    <w:rsid w:val="00E32E5F"/>
    <w:rsid w:val="00E338AD"/>
    <w:rsid w:val="00E44EC4"/>
    <w:rsid w:val="00E45F07"/>
    <w:rsid w:val="00E50DE0"/>
    <w:rsid w:val="00E53057"/>
    <w:rsid w:val="00E53FEF"/>
    <w:rsid w:val="00E56216"/>
    <w:rsid w:val="00E613D9"/>
    <w:rsid w:val="00E61420"/>
    <w:rsid w:val="00E62809"/>
    <w:rsid w:val="00E634E4"/>
    <w:rsid w:val="00E648F1"/>
    <w:rsid w:val="00E65F75"/>
    <w:rsid w:val="00E66631"/>
    <w:rsid w:val="00E72276"/>
    <w:rsid w:val="00E72919"/>
    <w:rsid w:val="00E72B6C"/>
    <w:rsid w:val="00E72F57"/>
    <w:rsid w:val="00E7337C"/>
    <w:rsid w:val="00E73BAB"/>
    <w:rsid w:val="00E77FE0"/>
    <w:rsid w:val="00E80C77"/>
    <w:rsid w:val="00E853F5"/>
    <w:rsid w:val="00E858B6"/>
    <w:rsid w:val="00E873D4"/>
    <w:rsid w:val="00E91F59"/>
    <w:rsid w:val="00E95E35"/>
    <w:rsid w:val="00EA45D2"/>
    <w:rsid w:val="00EA4D52"/>
    <w:rsid w:val="00EB0482"/>
    <w:rsid w:val="00EB0FB1"/>
    <w:rsid w:val="00EB1462"/>
    <w:rsid w:val="00EB4476"/>
    <w:rsid w:val="00EB5CCB"/>
    <w:rsid w:val="00EB6CE4"/>
    <w:rsid w:val="00EB6D91"/>
    <w:rsid w:val="00EC04BC"/>
    <w:rsid w:val="00EC0EC2"/>
    <w:rsid w:val="00EC115B"/>
    <w:rsid w:val="00EC4813"/>
    <w:rsid w:val="00EC7074"/>
    <w:rsid w:val="00ED669E"/>
    <w:rsid w:val="00ED6A1E"/>
    <w:rsid w:val="00EE30DE"/>
    <w:rsid w:val="00EE7730"/>
    <w:rsid w:val="00EE7E4C"/>
    <w:rsid w:val="00EF0B12"/>
    <w:rsid w:val="00EF25FF"/>
    <w:rsid w:val="00EF27F2"/>
    <w:rsid w:val="00EF4CFB"/>
    <w:rsid w:val="00EF5B2F"/>
    <w:rsid w:val="00EF68E0"/>
    <w:rsid w:val="00F0655C"/>
    <w:rsid w:val="00F07043"/>
    <w:rsid w:val="00F1061F"/>
    <w:rsid w:val="00F108A4"/>
    <w:rsid w:val="00F14E2A"/>
    <w:rsid w:val="00F157E3"/>
    <w:rsid w:val="00F22F0F"/>
    <w:rsid w:val="00F27004"/>
    <w:rsid w:val="00F3020A"/>
    <w:rsid w:val="00F3357F"/>
    <w:rsid w:val="00F34712"/>
    <w:rsid w:val="00F34BE3"/>
    <w:rsid w:val="00F35432"/>
    <w:rsid w:val="00F357F2"/>
    <w:rsid w:val="00F3581A"/>
    <w:rsid w:val="00F40642"/>
    <w:rsid w:val="00F40B11"/>
    <w:rsid w:val="00F417CC"/>
    <w:rsid w:val="00F434BD"/>
    <w:rsid w:val="00F45165"/>
    <w:rsid w:val="00F46CBA"/>
    <w:rsid w:val="00F52415"/>
    <w:rsid w:val="00F53FE8"/>
    <w:rsid w:val="00F610B1"/>
    <w:rsid w:val="00F61173"/>
    <w:rsid w:val="00F64E4C"/>
    <w:rsid w:val="00F65F32"/>
    <w:rsid w:val="00F6698E"/>
    <w:rsid w:val="00F708E2"/>
    <w:rsid w:val="00F7251A"/>
    <w:rsid w:val="00F81DBD"/>
    <w:rsid w:val="00F82344"/>
    <w:rsid w:val="00F838B6"/>
    <w:rsid w:val="00F84110"/>
    <w:rsid w:val="00F84377"/>
    <w:rsid w:val="00F91183"/>
    <w:rsid w:val="00F9418E"/>
    <w:rsid w:val="00F942DF"/>
    <w:rsid w:val="00F95CC8"/>
    <w:rsid w:val="00F96F33"/>
    <w:rsid w:val="00FB0A1A"/>
    <w:rsid w:val="00FB0BCC"/>
    <w:rsid w:val="00FB24E1"/>
    <w:rsid w:val="00FB641F"/>
    <w:rsid w:val="00FC0DCD"/>
    <w:rsid w:val="00FC4F9A"/>
    <w:rsid w:val="00FC5BA9"/>
    <w:rsid w:val="00FC7660"/>
    <w:rsid w:val="00FD02C0"/>
    <w:rsid w:val="00FD1B12"/>
    <w:rsid w:val="00FD1F31"/>
    <w:rsid w:val="00FD4502"/>
    <w:rsid w:val="00FD6C89"/>
    <w:rsid w:val="00FD73C2"/>
    <w:rsid w:val="00FD7684"/>
    <w:rsid w:val="00FE17C3"/>
    <w:rsid w:val="00FE198D"/>
    <w:rsid w:val="00FE4519"/>
    <w:rsid w:val="00FE55D0"/>
    <w:rsid w:val="00FE56F7"/>
    <w:rsid w:val="00FE6123"/>
    <w:rsid w:val="00FE6D14"/>
    <w:rsid w:val="00FF002C"/>
    <w:rsid w:val="00FF064B"/>
    <w:rsid w:val="00FF3050"/>
    <w:rsid w:val="00FF742F"/>
    <w:rsid w:val="00FF7CF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D06F0"/>
    <w:pPr>
      <w:suppressAutoHyphens/>
      <w:spacing w:after="120" w:line="276" w:lineRule="auto"/>
    </w:pPr>
    <w:rPr>
      <w:rFonts w:ascii="Arial" w:hAnsi="Arial"/>
      <w:sz w:val="24"/>
      <w:szCs w:val="24"/>
      <w:lang w:eastAsia="en-US"/>
    </w:rPr>
  </w:style>
  <w:style w:type="paragraph" w:styleId="Heading1">
    <w:name w:val="heading 1"/>
    <w:basedOn w:val="Normal"/>
    <w:next w:val="Normal"/>
    <w:rsid w:val="006D06F0"/>
    <w:pPr>
      <w:keepNext/>
      <w:keepLines/>
      <w:spacing w:after="360"/>
      <w:outlineLvl w:val="0"/>
    </w:pPr>
    <w:rPr>
      <w:rFonts w:eastAsia="Times New Roman"/>
      <w:b/>
      <w:sz w:val="72"/>
      <w:szCs w:val="32"/>
    </w:rPr>
  </w:style>
  <w:style w:type="paragraph" w:styleId="Heading2">
    <w:name w:val="heading 2"/>
    <w:basedOn w:val="Normal"/>
    <w:next w:val="Normal"/>
    <w:rsid w:val="006D06F0"/>
    <w:pPr>
      <w:keepNext/>
      <w:keepLines/>
      <w:spacing w:before="600"/>
      <w:outlineLvl w:val="1"/>
    </w:pPr>
    <w:rPr>
      <w:rFonts w:eastAsia="Times New Roman"/>
      <w:b/>
      <w:sz w:val="36"/>
      <w:szCs w:val="26"/>
    </w:rPr>
  </w:style>
  <w:style w:type="paragraph" w:styleId="Heading3">
    <w:name w:val="heading 3"/>
    <w:basedOn w:val="Normal"/>
    <w:next w:val="Normal"/>
    <w:rsid w:val="006D06F0"/>
    <w:pPr>
      <w:keepNext/>
      <w:keepLines/>
      <w:spacing w:before="360"/>
      <w:outlineLvl w:val="2"/>
    </w:pPr>
    <w:rPr>
      <w:rFonts w:eastAsia="Times New Roman"/>
      <w:b/>
      <w:sz w:val="28"/>
    </w:rPr>
  </w:style>
  <w:style w:type="paragraph" w:styleId="Heading4">
    <w:name w:val="heading 4"/>
    <w:basedOn w:val="Normal"/>
    <w:next w:val="Normal"/>
    <w:rsid w:val="006D06F0"/>
    <w:pPr>
      <w:keepNext/>
      <w:keepLines/>
      <w:spacing w:before="360" w:after="0"/>
      <w:outlineLvl w:val="3"/>
    </w:pPr>
    <w:rPr>
      <w:rFonts w:eastAsia="Times New Roman"/>
      <w:b/>
      <w:iCs/>
    </w:rPr>
  </w:style>
  <w:style w:type="paragraph" w:styleId="Heading5">
    <w:name w:val="heading 5"/>
    <w:basedOn w:val="Normal"/>
    <w:next w:val="Normal"/>
    <w:rsid w:val="006D06F0"/>
    <w:pPr>
      <w:keepNext/>
      <w:keepLines/>
      <w:spacing w:before="40" w:after="0"/>
      <w:outlineLvl w:val="4"/>
    </w:pPr>
    <w:rPr>
      <w:rFonts w:ascii="Calibri Light" w:eastAsia="Times New Roman" w:hAnsi="Calibri Light"/>
      <w:color w:val="2E74B5"/>
    </w:rPr>
  </w:style>
  <w:style w:type="paragraph" w:styleId="Heading6">
    <w:name w:val="heading 6"/>
    <w:basedOn w:val="Normal"/>
    <w:next w:val="Normal"/>
    <w:rsid w:val="006D06F0"/>
    <w:pPr>
      <w:keepNext/>
      <w:keepLines/>
      <w:spacing w:before="40" w:after="0"/>
      <w:outlineLvl w:val="5"/>
    </w:pPr>
    <w:rPr>
      <w:rFonts w:ascii="Calibri Light" w:eastAsia="Times New Roman" w:hAnsi="Calibri Light"/>
      <w:color w:val="1F4D78"/>
    </w:rPr>
  </w:style>
  <w:style w:type="paragraph" w:styleId="Heading7">
    <w:name w:val="heading 7"/>
    <w:basedOn w:val="Normal"/>
    <w:next w:val="Normal"/>
    <w:link w:val="Heading7Char"/>
    <w:uiPriority w:val="9"/>
    <w:unhideWhenUsed/>
    <w:qFormat/>
    <w:rsid w:val="00813D53"/>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92005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92005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D06F0"/>
    <w:pPr>
      <w:tabs>
        <w:tab w:val="center" w:pos="4513"/>
        <w:tab w:val="right" w:pos="9026"/>
      </w:tabs>
      <w:spacing w:after="0"/>
    </w:pPr>
    <w:rPr>
      <w:color w:val="767171"/>
      <w:sz w:val="20"/>
    </w:rPr>
  </w:style>
  <w:style w:type="character" w:customStyle="1" w:styleId="HeaderChar">
    <w:name w:val="Header Char"/>
    <w:rsid w:val="006D06F0"/>
    <w:rPr>
      <w:rFonts w:ascii="Arial" w:hAnsi="Arial"/>
      <w:color w:val="767171"/>
      <w:sz w:val="20"/>
    </w:rPr>
  </w:style>
  <w:style w:type="paragraph" w:styleId="Footer">
    <w:name w:val="footer"/>
    <w:basedOn w:val="Normal"/>
    <w:rsid w:val="006D06F0"/>
    <w:pPr>
      <w:tabs>
        <w:tab w:val="center" w:pos="4513"/>
        <w:tab w:val="right" w:pos="9026"/>
      </w:tabs>
      <w:spacing w:after="0"/>
    </w:pPr>
    <w:rPr>
      <w:color w:val="767171"/>
      <w:sz w:val="20"/>
    </w:rPr>
  </w:style>
  <w:style w:type="character" w:customStyle="1" w:styleId="FooterChar">
    <w:name w:val="Footer Char"/>
    <w:rsid w:val="006D06F0"/>
    <w:rPr>
      <w:rFonts w:ascii="Arial" w:hAnsi="Arial"/>
      <w:color w:val="767171"/>
      <w:sz w:val="20"/>
    </w:rPr>
  </w:style>
  <w:style w:type="character" w:customStyle="1" w:styleId="Heading1Char">
    <w:name w:val="Heading 1 Char"/>
    <w:rsid w:val="006D06F0"/>
    <w:rPr>
      <w:rFonts w:ascii="Arial" w:eastAsia="Times New Roman" w:hAnsi="Arial" w:cs="Times New Roman"/>
      <w:b/>
      <w:sz w:val="72"/>
      <w:szCs w:val="32"/>
    </w:rPr>
  </w:style>
  <w:style w:type="paragraph" w:customStyle="1" w:styleId="Guidance">
    <w:name w:val="Guidance"/>
    <w:basedOn w:val="Normal"/>
    <w:rsid w:val="006D06F0"/>
    <w:pPr>
      <w:shd w:val="clear" w:color="auto" w:fill="E2EFD9"/>
    </w:pPr>
  </w:style>
  <w:style w:type="character" w:customStyle="1" w:styleId="Heading2Char">
    <w:name w:val="Heading 2 Char"/>
    <w:rsid w:val="006D06F0"/>
    <w:rPr>
      <w:rFonts w:ascii="Arial" w:eastAsia="Times New Roman" w:hAnsi="Arial" w:cs="Times New Roman"/>
      <w:b/>
      <w:sz w:val="36"/>
      <w:szCs w:val="26"/>
    </w:rPr>
  </w:style>
  <w:style w:type="character" w:customStyle="1" w:styleId="Heading3Char">
    <w:name w:val="Heading 3 Char"/>
    <w:rsid w:val="006D06F0"/>
    <w:rPr>
      <w:rFonts w:ascii="Arial" w:eastAsia="Times New Roman" w:hAnsi="Arial" w:cs="Times New Roman"/>
      <w:b/>
      <w:sz w:val="28"/>
    </w:rPr>
  </w:style>
  <w:style w:type="paragraph" w:styleId="ListParagraph">
    <w:name w:val="List Paragraph"/>
    <w:basedOn w:val="Normal"/>
    <w:uiPriority w:val="34"/>
    <w:qFormat/>
    <w:rsid w:val="006D06F0"/>
    <w:pPr>
      <w:ind w:left="720"/>
    </w:pPr>
  </w:style>
  <w:style w:type="character" w:styleId="Hyperlink">
    <w:name w:val="Hyperlink"/>
    <w:uiPriority w:val="99"/>
    <w:rsid w:val="006D06F0"/>
    <w:rPr>
      <w:color w:val="0563C1"/>
      <w:u w:val="single"/>
    </w:rPr>
  </w:style>
  <w:style w:type="character" w:customStyle="1" w:styleId="UnresolvedMention1">
    <w:name w:val="Unresolved Mention1"/>
    <w:rsid w:val="006D06F0"/>
    <w:rPr>
      <w:color w:val="605E5C"/>
      <w:shd w:val="clear" w:color="auto" w:fill="E1DFDD"/>
    </w:rPr>
  </w:style>
  <w:style w:type="character" w:styleId="FollowedHyperlink">
    <w:name w:val="FollowedHyperlink"/>
    <w:rsid w:val="006D06F0"/>
    <w:rPr>
      <w:color w:val="954F72"/>
      <w:u w:val="single"/>
    </w:rPr>
  </w:style>
  <w:style w:type="paragraph" w:customStyle="1" w:styleId="Tabletext">
    <w:name w:val="Table text"/>
    <w:basedOn w:val="Normal"/>
    <w:rsid w:val="006D06F0"/>
    <w:pPr>
      <w:spacing w:before="60" w:after="60"/>
    </w:pPr>
    <w:rPr>
      <w:sz w:val="22"/>
    </w:rPr>
  </w:style>
  <w:style w:type="paragraph" w:styleId="TOC1">
    <w:name w:val="toc 1"/>
    <w:basedOn w:val="Normal"/>
    <w:next w:val="Normal"/>
    <w:autoRedefine/>
    <w:uiPriority w:val="39"/>
    <w:rsid w:val="006D06F0"/>
    <w:pPr>
      <w:tabs>
        <w:tab w:val="right" w:leader="dot" w:pos="9622"/>
      </w:tabs>
      <w:spacing w:after="100"/>
    </w:pPr>
  </w:style>
  <w:style w:type="paragraph" w:styleId="TOC2">
    <w:name w:val="toc 2"/>
    <w:basedOn w:val="Normal"/>
    <w:next w:val="Normal"/>
    <w:autoRedefine/>
    <w:uiPriority w:val="39"/>
    <w:rsid w:val="00F40B11"/>
    <w:pPr>
      <w:tabs>
        <w:tab w:val="left" w:pos="880"/>
        <w:tab w:val="right" w:leader="dot" w:pos="9622"/>
      </w:tabs>
      <w:spacing w:after="100"/>
      <w:ind w:left="240"/>
    </w:pPr>
  </w:style>
  <w:style w:type="paragraph" w:customStyle="1" w:styleId="Optionaltext">
    <w:name w:val="Optional text"/>
    <w:basedOn w:val="Guidance"/>
    <w:rsid w:val="006D06F0"/>
    <w:pPr>
      <w:shd w:val="clear" w:color="auto" w:fill="FBE4D5"/>
    </w:pPr>
    <w:rPr>
      <w:b/>
    </w:rPr>
  </w:style>
  <w:style w:type="paragraph" w:styleId="BalloonText">
    <w:name w:val="Balloon Text"/>
    <w:basedOn w:val="Normal"/>
    <w:uiPriority w:val="99"/>
    <w:rsid w:val="006D06F0"/>
    <w:pPr>
      <w:spacing w:after="0" w:line="240" w:lineRule="auto"/>
    </w:pPr>
    <w:rPr>
      <w:rFonts w:ascii="Segoe UI" w:hAnsi="Segoe UI" w:cs="Segoe UI"/>
      <w:sz w:val="18"/>
      <w:szCs w:val="18"/>
    </w:rPr>
  </w:style>
  <w:style w:type="character" w:customStyle="1" w:styleId="BalloonTextChar">
    <w:name w:val="Balloon Text Char"/>
    <w:uiPriority w:val="99"/>
    <w:rsid w:val="006D06F0"/>
    <w:rPr>
      <w:rFonts w:ascii="Segoe UI" w:hAnsi="Segoe UI" w:cs="Segoe UI"/>
      <w:sz w:val="18"/>
      <w:szCs w:val="18"/>
    </w:rPr>
  </w:style>
  <w:style w:type="character" w:styleId="CommentReference">
    <w:name w:val="annotation reference"/>
    <w:uiPriority w:val="99"/>
    <w:rsid w:val="006D06F0"/>
    <w:rPr>
      <w:sz w:val="16"/>
      <w:szCs w:val="16"/>
    </w:rPr>
  </w:style>
  <w:style w:type="paragraph" w:styleId="CommentText">
    <w:name w:val="annotation text"/>
    <w:basedOn w:val="Normal"/>
    <w:rsid w:val="006D06F0"/>
    <w:pPr>
      <w:spacing w:line="240" w:lineRule="auto"/>
    </w:pPr>
    <w:rPr>
      <w:sz w:val="20"/>
      <w:szCs w:val="20"/>
    </w:rPr>
  </w:style>
  <w:style w:type="character" w:customStyle="1" w:styleId="CommentTextChar">
    <w:name w:val="Comment Text Char"/>
    <w:rsid w:val="006D06F0"/>
    <w:rPr>
      <w:rFonts w:ascii="Arial" w:hAnsi="Arial"/>
      <w:sz w:val="20"/>
      <w:szCs w:val="20"/>
    </w:rPr>
  </w:style>
  <w:style w:type="paragraph" w:styleId="CommentSubject">
    <w:name w:val="annotation subject"/>
    <w:basedOn w:val="CommentText"/>
    <w:next w:val="CommentText"/>
    <w:rsid w:val="006D06F0"/>
    <w:rPr>
      <w:b/>
      <w:bCs/>
    </w:rPr>
  </w:style>
  <w:style w:type="character" w:customStyle="1" w:styleId="CommentSubjectChar">
    <w:name w:val="Comment Subject Char"/>
    <w:rsid w:val="006D06F0"/>
    <w:rPr>
      <w:rFonts w:ascii="Arial" w:hAnsi="Arial"/>
      <w:b/>
      <w:bCs/>
      <w:sz w:val="20"/>
      <w:szCs w:val="20"/>
    </w:rPr>
  </w:style>
  <w:style w:type="paragraph" w:styleId="Revision">
    <w:name w:val="Revision"/>
    <w:rsid w:val="006D06F0"/>
    <w:pPr>
      <w:suppressAutoHyphens/>
    </w:pPr>
    <w:rPr>
      <w:rFonts w:ascii="Arial" w:hAnsi="Arial"/>
      <w:sz w:val="24"/>
      <w:szCs w:val="24"/>
      <w:lang w:eastAsia="en-US"/>
    </w:rPr>
  </w:style>
  <w:style w:type="character" w:customStyle="1" w:styleId="UnresolvedMention2">
    <w:name w:val="Unresolved Mention2"/>
    <w:rsid w:val="006D06F0"/>
    <w:rPr>
      <w:color w:val="605E5C"/>
      <w:shd w:val="clear" w:color="auto" w:fill="E1DFDD"/>
    </w:rPr>
  </w:style>
  <w:style w:type="character" w:customStyle="1" w:styleId="Heading4Char">
    <w:name w:val="Heading 4 Char"/>
    <w:rsid w:val="006D06F0"/>
    <w:rPr>
      <w:rFonts w:ascii="Arial" w:eastAsia="Times New Roman" w:hAnsi="Arial" w:cs="Times New Roman"/>
      <w:b/>
      <w:iCs/>
    </w:rPr>
  </w:style>
  <w:style w:type="character" w:customStyle="1" w:styleId="UnresolvedMention">
    <w:name w:val="Unresolved Mention"/>
    <w:rsid w:val="006D06F0"/>
    <w:rPr>
      <w:color w:val="605E5C"/>
      <w:shd w:val="clear" w:color="auto" w:fill="E1DFDD"/>
    </w:rPr>
  </w:style>
  <w:style w:type="paragraph" w:styleId="NormalWeb">
    <w:name w:val="Normal (Web)"/>
    <w:basedOn w:val="Normal"/>
    <w:rsid w:val="006D06F0"/>
    <w:pPr>
      <w:spacing w:before="100" w:after="100" w:line="240" w:lineRule="auto"/>
    </w:pPr>
    <w:rPr>
      <w:rFonts w:ascii="Times New Roman" w:eastAsia="Times New Roman" w:hAnsi="Times New Roman"/>
      <w:lang w:eastAsia="en-GB"/>
    </w:rPr>
  </w:style>
  <w:style w:type="paragraph" w:customStyle="1" w:styleId="TableNormal1">
    <w:name w:val="Table Normal1"/>
    <w:basedOn w:val="Normal"/>
    <w:rsid w:val="006D06F0"/>
    <w:pPr>
      <w:suppressAutoHyphens w:val="0"/>
      <w:spacing w:after="0" w:line="240" w:lineRule="auto"/>
      <w:textAlignment w:val="auto"/>
    </w:pPr>
    <w:rPr>
      <w:rFonts w:ascii="Garamond" w:eastAsia="Times New Roman" w:hAnsi="Garamond"/>
      <w:sz w:val="22"/>
      <w:szCs w:val="20"/>
    </w:rPr>
  </w:style>
  <w:style w:type="character" w:styleId="FootnoteReference">
    <w:name w:val="footnote reference"/>
    <w:rsid w:val="006D06F0"/>
    <w:rPr>
      <w:position w:val="0"/>
      <w:vertAlign w:val="superscript"/>
    </w:rPr>
  </w:style>
  <w:style w:type="character" w:customStyle="1" w:styleId="Heading5Char">
    <w:name w:val="Heading 5 Char"/>
    <w:basedOn w:val="DefaultParagraphFont"/>
    <w:rsid w:val="006D06F0"/>
    <w:rPr>
      <w:rFonts w:ascii="Calibri Light" w:eastAsia="Times New Roman" w:hAnsi="Calibri Light" w:cs="Times New Roman"/>
      <w:color w:val="2E74B5"/>
      <w:sz w:val="24"/>
      <w:szCs w:val="24"/>
      <w:lang w:eastAsia="en-US"/>
    </w:rPr>
  </w:style>
  <w:style w:type="paragraph" w:customStyle="1" w:styleId="Bullet1">
    <w:name w:val="~Bullet1"/>
    <w:basedOn w:val="Normal"/>
    <w:rsid w:val="006D06F0"/>
    <w:pPr>
      <w:tabs>
        <w:tab w:val="left" w:pos="360"/>
      </w:tabs>
      <w:suppressAutoHyphens w:val="0"/>
      <w:spacing w:after="0" w:line="260" w:lineRule="exact"/>
      <w:ind w:left="360" w:hanging="360"/>
      <w:textAlignment w:val="auto"/>
    </w:pPr>
    <w:rPr>
      <w:rFonts w:eastAsia="Times New Roman" w:cs="Arial"/>
      <w:sz w:val="20"/>
      <w:lang w:eastAsia="en-GB"/>
    </w:rPr>
  </w:style>
  <w:style w:type="paragraph" w:customStyle="1" w:styleId="Bullet2">
    <w:name w:val="~Bullet2"/>
    <w:basedOn w:val="Bullet1"/>
    <w:rsid w:val="006D06F0"/>
    <w:pPr>
      <w:tabs>
        <w:tab w:val="clear" w:pos="360"/>
        <w:tab w:val="left" w:pos="1440"/>
        <w:tab w:val="left" w:pos="2727"/>
      </w:tabs>
      <w:ind w:left="1440"/>
    </w:pPr>
  </w:style>
  <w:style w:type="paragraph" w:customStyle="1" w:styleId="Bullet3">
    <w:name w:val="~Bullet3"/>
    <w:basedOn w:val="Bullet2"/>
    <w:rsid w:val="006D06F0"/>
    <w:pPr>
      <w:numPr>
        <w:numId w:val="2"/>
      </w:numPr>
      <w:tabs>
        <w:tab w:val="clear" w:pos="1440"/>
        <w:tab w:val="clear" w:pos="2727"/>
        <w:tab w:val="left" w:pos="11408"/>
        <w:tab w:val="left" w:pos="12259"/>
      </w:tabs>
    </w:pPr>
  </w:style>
  <w:style w:type="paragraph" w:customStyle="1" w:styleId="TableTextLeft">
    <w:name w:val="~TableTextLeft"/>
    <w:basedOn w:val="Normal"/>
    <w:rsid w:val="006D06F0"/>
    <w:pPr>
      <w:suppressAutoHyphens w:val="0"/>
      <w:spacing w:before="60" w:after="20" w:line="240" w:lineRule="auto"/>
      <w:textAlignment w:val="auto"/>
    </w:pPr>
    <w:rPr>
      <w:rFonts w:eastAsia="Times New Roman" w:cs="Arial"/>
      <w:sz w:val="17"/>
      <w:lang w:eastAsia="en-GB"/>
    </w:rPr>
  </w:style>
  <w:style w:type="paragraph" w:customStyle="1" w:styleId="TableHeadingLeft">
    <w:name w:val="~TableHeadingLeft"/>
    <w:basedOn w:val="TableTextLeft"/>
    <w:rsid w:val="006D06F0"/>
    <w:pPr>
      <w:keepNext/>
      <w:spacing w:before="80" w:after="40"/>
    </w:pPr>
    <w:rPr>
      <w:b/>
      <w:color w:val="FFFFFF"/>
    </w:rPr>
  </w:style>
  <w:style w:type="paragraph" w:customStyle="1" w:styleId="TableTextRight">
    <w:name w:val="~TableTextRight"/>
    <w:basedOn w:val="TableTextLeft"/>
    <w:rsid w:val="006D06F0"/>
    <w:pPr>
      <w:jc w:val="right"/>
    </w:pPr>
  </w:style>
  <w:style w:type="paragraph" w:customStyle="1" w:styleId="NumBullet1">
    <w:name w:val="~NumBullet1"/>
    <w:basedOn w:val="Normal"/>
    <w:rsid w:val="006D06F0"/>
    <w:pPr>
      <w:tabs>
        <w:tab w:val="left" w:pos="425"/>
      </w:tabs>
      <w:suppressAutoHyphens w:val="0"/>
      <w:spacing w:after="0" w:line="260" w:lineRule="exact"/>
      <w:ind w:left="425" w:hanging="425"/>
      <w:textAlignment w:val="auto"/>
    </w:pPr>
    <w:rPr>
      <w:rFonts w:eastAsia="Times New Roman" w:cs="Arial"/>
      <w:sz w:val="20"/>
      <w:lang w:eastAsia="en-GB"/>
    </w:rPr>
  </w:style>
  <w:style w:type="paragraph" w:customStyle="1" w:styleId="NumBullet2">
    <w:name w:val="~NumBullet2"/>
    <w:basedOn w:val="NumBullet1"/>
    <w:rsid w:val="006D06F0"/>
    <w:pPr>
      <w:tabs>
        <w:tab w:val="clear" w:pos="425"/>
        <w:tab w:val="left" w:pos="851"/>
      </w:tabs>
      <w:ind w:left="851"/>
    </w:pPr>
  </w:style>
  <w:style w:type="paragraph" w:customStyle="1" w:styleId="NumBullet3">
    <w:name w:val="~NumBullet3"/>
    <w:basedOn w:val="NumBullet2"/>
    <w:rsid w:val="006D06F0"/>
    <w:pPr>
      <w:numPr>
        <w:numId w:val="3"/>
      </w:numPr>
      <w:tabs>
        <w:tab w:val="clear" w:pos="851"/>
        <w:tab w:val="left" w:pos="5812"/>
      </w:tabs>
    </w:pPr>
  </w:style>
  <w:style w:type="character" w:customStyle="1" w:styleId="Heading6Char">
    <w:name w:val="Heading 6 Char"/>
    <w:basedOn w:val="DefaultParagraphFont"/>
    <w:rsid w:val="006D06F0"/>
    <w:rPr>
      <w:rFonts w:ascii="Calibri Light" w:eastAsia="Times New Roman" w:hAnsi="Calibri Light" w:cs="Times New Roman"/>
      <w:color w:val="1F4D78"/>
      <w:sz w:val="24"/>
      <w:szCs w:val="24"/>
      <w:lang w:eastAsia="en-US"/>
    </w:rPr>
  </w:style>
  <w:style w:type="character" w:customStyle="1" w:styleId="ListParagraphChar">
    <w:name w:val="List Paragraph Char"/>
    <w:uiPriority w:val="34"/>
    <w:rsid w:val="006D06F0"/>
    <w:rPr>
      <w:rFonts w:ascii="Arial" w:hAnsi="Arial"/>
      <w:sz w:val="24"/>
      <w:szCs w:val="24"/>
      <w:lang w:eastAsia="en-US"/>
    </w:rPr>
  </w:style>
  <w:style w:type="numbering" w:customStyle="1" w:styleId="Guidancelist">
    <w:name w:val="Guidance list"/>
    <w:basedOn w:val="NoList"/>
    <w:rsid w:val="006D06F0"/>
    <w:pPr>
      <w:numPr>
        <w:numId w:val="1"/>
      </w:numPr>
    </w:pPr>
  </w:style>
  <w:style w:type="numbering" w:customStyle="1" w:styleId="LFO6">
    <w:name w:val="LFO6"/>
    <w:basedOn w:val="NoList"/>
    <w:rsid w:val="006D06F0"/>
    <w:pPr>
      <w:numPr>
        <w:numId w:val="2"/>
      </w:numPr>
    </w:pPr>
  </w:style>
  <w:style w:type="numbering" w:customStyle="1" w:styleId="LFO7">
    <w:name w:val="LFO7"/>
    <w:basedOn w:val="NoList"/>
    <w:rsid w:val="006D06F0"/>
    <w:pPr>
      <w:numPr>
        <w:numId w:val="3"/>
      </w:numPr>
    </w:pPr>
  </w:style>
  <w:style w:type="paragraph" w:styleId="TOCHeading">
    <w:name w:val="TOC Heading"/>
    <w:basedOn w:val="Heading1"/>
    <w:next w:val="Normal"/>
    <w:uiPriority w:val="39"/>
    <w:unhideWhenUsed/>
    <w:qFormat/>
    <w:rsid w:val="00EB1462"/>
    <w:pPr>
      <w:suppressAutoHyphens w:val="0"/>
      <w:autoSpaceDN/>
      <w:spacing w:before="240" w:after="0" w:line="259" w:lineRule="auto"/>
      <w:textAlignment w:val="auto"/>
      <w:outlineLvl w:val="9"/>
    </w:pPr>
    <w:rPr>
      <w:rFonts w:asciiTheme="majorHAnsi" w:eastAsiaTheme="majorEastAsia" w:hAnsiTheme="majorHAnsi" w:cstheme="majorBidi"/>
      <w:b w:val="0"/>
      <w:color w:val="2E74B5" w:themeColor="accent1" w:themeShade="BF"/>
      <w:sz w:val="32"/>
      <w:lang w:val="en-US"/>
    </w:rPr>
  </w:style>
  <w:style w:type="paragraph" w:styleId="TOC3">
    <w:name w:val="toc 3"/>
    <w:basedOn w:val="Normal"/>
    <w:next w:val="Normal"/>
    <w:autoRedefine/>
    <w:uiPriority w:val="39"/>
    <w:unhideWhenUsed/>
    <w:rsid w:val="00EB1462"/>
    <w:pPr>
      <w:spacing w:after="100"/>
      <w:ind w:left="480"/>
    </w:pPr>
  </w:style>
  <w:style w:type="table" w:styleId="TableGrid">
    <w:name w:val="Table Grid"/>
    <w:basedOn w:val="TableNormal"/>
    <w:uiPriority w:val="39"/>
    <w:rsid w:val="00713A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uiPriority w:val="9"/>
    <w:rsid w:val="00813D53"/>
    <w:rPr>
      <w:rFonts w:asciiTheme="majorHAnsi" w:eastAsiaTheme="majorEastAsia" w:hAnsiTheme="majorHAnsi" w:cstheme="majorBidi"/>
      <w:i/>
      <w:iCs/>
      <w:color w:val="1F4D78" w:themeColor="accent1" w:themeShade="7F"/>
      <w:sz w:val="24"/>
      <w:szCs w:val="24"/>
      <w:lang w:eastAsia="en-US"/>
    </w:rPr>
  </w:style>
  <w:style w:type="paragraph" w:styleId="BodyText">
    <w:name w:val="Body Text"/>
    <w:basedOn w:val="Normal"/>
    <w:link w:val="BodyTextChar"/>
    <w:uiPriority w:val="1"/>
    <w:qFormat/>
    <w:rsid w:val="00B13DE4"/>
    <w:pPr>
      <w:widowControl w:val="0"/>
      <w:suppressAutoHyphens w:val="0"/>
      <w:autoSpaceDN/>
      <w:spacing w:after="0" w:line="240" w:lineRule="auto"/>
      <w:ind w:left="673"/>
      <w:textAlignment w:val="auto"/>
    </w:pPr>
    <w:rPr>
      <w:rFonts w:ascii="Calibri" w:hAnsi="Calibri" w:cstheme="minorBidi"/>
      <w:sz w:val="22"/>
      <w:szCs w:val="22"/>
      <w:lang w:val="en-US"/>
    </w:rPr>
  </w:style>
  <w:style w:type="character" w:customStyle="1" w:styleId="BodyTextChar">
    <w:name w:val="Body Text Char"/>
    <w:basedOn w:val="DefaultParagraphFont"/>
    <w:link w:val="BodyText"/>
    <w:uiPriority w:val="1"/>
    <w:rsid w:val="00B13DE4"/>
    <w:rPr>
      <w:rFonts w:cstheme="minorBidi"/>
      <w:sz w:val="22"/>
      <w:szCs w:val="22"/>
      <w:lang w:val="en-US" w:eastAsia="en-US"/>
    </w:rPr>
  </w:style>
  <w:style w:type="paragraph" w:customStyle="1" w:styleId="TableParagraph">
    <w:name w:val="Table Paragraph"/>
    <w:basedOn w:val="Normal"/>
    <w:uiPriority w:val="1"/>
    <w:rsid w:val="008F226B"/>
    <w:pPr>
      <w:suppressAutoHyphens w:val="0"/>
      <w:autoSpaceDN/>
      <w:spacing w:after="0" w:line="240" w:lineRule="auto"/>
      <w:textAlignment w:val="auto"/>
    </w:pPr>
    <w:rPr>
      <w:rFonts w:ascii="Calibri" w:eastAsiaTheme="minorHAnsi" w:hAnsi="Calibri" w:cs="Calibri"/>
      <w:sz w:val="22"/>
      <w:szCs w:val="22"/>
    </w:rPr>
  </w:style>
  <w:style w:type="table" w:customStyle="1" w:styleId="TableGrid1">
    <w:name w:val="Table Grid1"/>
    <w:basedOn w:val="TableNormal"/>
    <w:next w:val="TableGrid"/>
    <w:uiPriority w:val="39"/>
    <w:rsid w:val="00AE30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0471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A555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8Char">
    <w:name w:val="Heading 8 Char"/>
    <w:basedOn w:val="DefaultParagraphFont"/>
    <w:link w:val="Heading8"/>
    <w:uiPriority w:val="9"/>
    <w:rsid w:val="00920057"/>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uiPriority w:val="9"/>
    <w:rsid w:val="00920057"/>
    <w:rPr>
      <w:rFonts w:asciiTheme="majorHAnsi" w:eastAsiaTheme="majorEastAsia" w:hAnsiTheme="majorHAnsi" w:cstheme="majorBidi"/>
      <w:i/>
      <w:iCs/>
      <w:color w:val="272727" w:themeColor="text1" w:themeTint="D8"/>
      <w:sz w:val="21"/>
      <w:szCs w:val="21"/>
      <w:lang w:eastAsia="en-US"/>
    </w:rPr>
  </w:style>
  <w:style w:type="character" w:styleId="Strong">
    <w:name w:val="Strong"/>
    <w:basedOn w:val="DefaultParagraphFont"/>
    <w:uiPriority w:val="22"/>
    <w:qFormat/>
    <w:rsid w:val="00390873"/>
    <w:rPr>
      <w:b/>
      <w:bCs/>
    </w:rPr>
  </w:style>
</w:styles>
</file>

<file path=word/webSettings.xml><?xml version="1.0" encoding="utf-8"?>
<w:webSettings xmlns:r="http://schemas.openxmlformats.org/officeDocument/2006/relationships" xmlns:w="http://schemas.openxmlformats.org/wordprocessingml/2006/main">
  <w:divs>
    <w:div w:id="171333989">
      <w:bodyDiv w:val="1"/>
      <w:marLeft w:val="0"/>
      <w:marRight w:val="0"/>
      <w:marTop w:val="0"/>
      <w:marBottom w:val="0"/>
      <w:divBdr>
        <w:top w:val="none" w:sz="0" w:space="0" w:color="auto"/>
        <w:left w:val="none" w:sz="0" w:space="0" w:color="auto"/>
        <w:bottom w:val="none" w:sz="0" w:space="0" w:color="auto"/>
        <w:right w:val="none" w:sz="0" w:space="0" w:color="auto"/>
      </w:divBdr>
    </w:div>
    <w:div w:id="189803284">
      <w:bodyDiv w:val="1"/>
      <w:marLeft w:val="0"/>
      <w:marRight w:val="0"/>
      <w:marTop w:val="0"/>
      <w:marBottom w:val="0"/>
      <w:divBdr>
        <w:top w:val="none" w:sz="0" w:space="0" w:color="auto"/>
        <w:left w:val="none" w:sz="0" w:space="0" w:color="auto"/>
        <w:bottom w:val="none" w:sz="0" w:space="0" w:color="auto"/>
        <w:right w:val="none" w:sz="0" w:space="0" w:color="auto"/>
      </w:divBdr>
    </w:div>
    <w:div w:id="264962363">
      <w:bodyDiv w:val="1"/>
      <w:marLeft w:val="0"/>
      <w:marRight w:val="0"/>
      <w:marTop w:val="0"/>
      <w:marBottom w:val="0"/>
      <w:divBdr>
        <w:top w:val="none" w:sz="0" w:space="0" w:color="auto"/>
        <w:left w:val="none" w:sz="0" w:space="0" w:color="auto"/>
        <w:bottom w:val="none" w:sz="0" w:space="0" w:color="auto"/>
        <w:right w:val="none" w:sz="0" w:space="0" w:color="auto"/>
      </w:divBdr>
    </w:div>
    <w:div w:id="443429867">
      <w:bodyDiv w:val="1"/>
      <w:marLeft w:val="0"/>
      <w:marRight w:val="0"/>
      <w:marTop w:val="0"/>
      <w:marBottom w:val="0"/>
      <w:divBdr>
        <w:top w:val="none" w:sz="0" w:space="0" w:color="auto"/>
        <w:left w:val="none" w:sz="0" w:space="0" w:color="auto"/>
        <w:bottom w:val="none" w:sz="0" w:space="0" w:color="auto"/>
        <w:right w:val="none" w:sz="0" w:space="0" w:color="auto"/>
      </w:divBdr>
    </w:div>
    <w:div w:id="484669392">
      <w:bodyDiv w:val="1"/>
      <w:marLeft w:val="0"/>
      <w:marRight w:val="0"/>
      <w:marTop w:val="0"/>
      <w:marBottom w:val="0"/>
      <w:divBdr>
        <w:top w:val="none" w:sz="0" w:space="0" w:color="auto"/>
        <w:left w:val="none" w:sz="0" w:space="0" w:color="auto"/>
        <w:bottom w:val="none" w:sz="0" w:space="0" w:color="auto"/>
        <w:right w:val="none" w:sz="0" w:space="0" w:color="auto"/>
      </w:divBdr>
    </w:div>
    <w:div w:id="516384179">
      <w:bodyDiv w:val="1"/>
      <w:marLeft w:val="0"/>
      <w:marRight w:val="0"/>
      <w:marTop w:val="0"/>
      <w:marBottom w:val="0"/>
      <w:divBdr>
        <w:top w:val="none" w:sz="0" w:space="0" w:color="auto"/>
        <w:left w:val="none" w:sz="0" w:space="0" w:color="auto"/>
        <w:bottom w:val="none" w:sz="0" w:space="0" w:color="auto"/>
        <w:right w:val="none" w:sz="0" w:space="0" w:color="auto"/>
      </w:divBdr>
    </w:div>
    <w:div w:id="547650830">
      <w:bodyDiv w:val="1"/>
      <w:marLeft w:val="0"/>
      <w:marRight w:val="0"/>
      <w:marTop w:val="0"/>
      <w:marBottom w:val="0"/>
      <w:divBdr>
        <w:top w:val="none" w:sz="0" w:space="0" w:color="auto"/>
        <w:left w:val="none" w:sz="0" w:space="0" w:color="auto"/>
        <w:bottom w:val="none" w:sz="0" w:space="0" w:color="auto"/>
        <w:right w:val="none" w:sz="0" w:space="0" w:color="auto"/>
      </w:divBdr>
    </w:div>
    <w:div w:id="715205042">
      <w:bodyDiv w:val="1"/>
      <w:marLeft w:val="0"/>
      <w:marRight w:val="0"/>
      <w:marTop w:val="0"/>
      <w:marBottom w:val="0"/>
      <w:divBdr>
        <w:top w:val="none" w:sz="0" w:space="0" w:color="auto"/>
        <w:left w:val="none" w:sz="0" w:space="0" w:color="auto"/>
        <w:bottom w:val="none" w:sz="0" w:space="0" w:color="auto"/>
        <w:right w:val="none" w:sz="0" w:space="0" w:color="auto"/>
      </w:divBdr>
    </w:div>
    <w:div w:id="840118910">
      <w:bodyDiv w:val="1"/>
      <w:marLeft w:val="0"/>
      <w:marRight w:val="0"/>
      <w:marTop w:val="0"/>
      <w:marBottom w:val="0"/>
      <w:divBdr>
        <w:top w:val="none" w:sz="0" w:space="0" w:color="auto"/>
        <w:left w:val="none" w:sz="0" w:space="0" w:color="auto"/>
        <w:bottom w:val="none" w:sz="0" w:space="0" w:color="auto"/>
        <w:right w:val="none" w:sz="0" w:space="0" w:color="auto"/>
      </w:divBdr>
    </w:div>
    <w:div w:id="947158920">
      <w:bodyDiv w:val="1"/>
      <w:marLeft w:val="0"/>
      <w:marRight w:val="0"/>
      <w:marTop w:val="0"/>
      <w:marBottom w:val="0"/>
      <w:divBdr>
        <w:top w:val="none" w:sz="0" w:space="0" w:color="auto"/>
        <w:left w:val="none" w:sz="0" w:space="0" w:color="auto"/>
        <w:bottom w:val="none" w:sz="0" w:space="0" w:color="auto"/>
        <w:right w:val="none" w:sz="0" w:space="0" w:color="auto"/>
      </w:divBdr>
    </w:div>
    <w:div w:id="991252656">
      <w:bodyDiv w:val="1"/>
      <w:marLeft w:val="0"/>
      <w:marRight w:val="0"/>
      <w:marTop w:val="0"/>
      <w:marBottom w:val="0"/>
      <w:divBdr>
        <w:top w:val="none" w:sz="0" w:space="0" w:color="auto"/>
        <w:left w:val="none" w:sz="0" w:space="0" w:color="auto"/>
        <w:bottom w:val="none" w:sz="0" w:space="0" w:color="auto"/>
        <w:right w:val="none" w:sz="0" w:space="0" w:color="auto"/>
      </w:divBdr>
    </w:div>
    <w:div w:id="992753003">
      <w:bodyDiv w:val="1"/>
      <w:marLeft w:val="0"/>
      <w:marRight w:val="0"/>
      <w:marTop w:val="0"/>
      <w:marBottom w:val="0"/>
      <w:divBdr>
        <w:top w:val="none" w:sz="0" w:space="0" w:color="auto"/>
        <w:left w:val="none" w:sz="0" w:space="0" w:color="auto"/>
        <w:bottom w:val="none" w:sz="0" w:space="0" w:color="auto"/>
        <w:right w:val="none" w:sz="0" w:space="0" w:color="auto"/>
      </w:divBdr>
    </w:div>
    <w:div w:id="1112435384">
      <w:bodyDiv w:val="1"/>
      <w:marLeft w:val="0"/>
      <w:marRight w:val="0"/>
      <w:marTop w:val="0"/>
      <w:marBottom w:val="0"/>
      <w:divBdr>
        <w:top w:val="none" w:sz="0" w:space="0" w:color="auto"/>
        <w:left w:val="none" w:sz="0" w:space="0" w:color="auto"/>
        <w:bottom w:val="none" w:sz="0" w:space="0" w:color="auto"/>
        <w:right w:val="none" w:sz="0" w:space="0" w:color="auto"/>
      </w:divBdr>
    </w:div>
    <w:div w:id="1308248005">
      <w:bodyDiv w:val="1"/>
      <w:marLeft w:val="0"/>
      <w:marRight w:val="0"/>
      <w:marTop w:val="0"/>
      <w:marBottom w:val="0"/>
      <w:divBdr>
        <w:top w:val="none" w:sz="0" w:space="0" w:color="auto"/>
        <w:left w:val="none" w:sz="0" w:space="0" w:color="auto"/>
        <w:bottom w:val="none" w:sz="0" w:space="0" w:color="auto"/>
        <w:right w:val="none" w:sz="0" w:space="0" w:color="auto"/>
      </w:divBdr>
    </w:div>
    <w:div w:id="1556816802">
      <w:bodyDiv w:val="1"/>
      <w:marLeft w:val="0"/>
      <w:marRight w:val="0"/>
      <w:marTop w:val="0"/>
      <w:marBottom w:val="0"/>
      <w:divBdr>
        <w:top w:val="none" w:sz="0" w:space="0" w:color="auto"/>
        <w:left w:val="none" w:sz="0" w:space="0" w:color="auto"/>
        <w:bottom w:val="none" w:sz="0" w:space="0" w:color="auto"/>
        <w:right w:val="none" w:sz="0" w:space="0" w:color="auto"/>
      </w:divBdr>
    </w:div>
    <w:div w:id="1997566082">
      <w:bodyDiv w:val="1"/>
      <w:marLeft w:val="0"/>
      <w:marRight w:val="0"/>
      <w:marTop w:val="0"/>
      <w:marBottom w:val="0"/>
      <w:divBdr>
        <w:top w:val="none" w:sz="0" w:space="0" w:color="auto"/>
        <w:left w:val="none" w:sz="0" w:space="0" w:color="auto"/>
        <w:bottom w:val="none" w:sz="0" w:space="0" w:color="auto"/>
        <w:right w:val="none" w:sz="0" w:space="0" w:color="auto"/>
      </w:divBdr>
    </w:div>
    <w:div w:id="20854909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customXml" Target="../customXml/item6.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38100">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Maesydd Biogas Ltd</Site_x0020_Name>
    <Internal_x002f_External xmlns="859f7ad6-93f6-4205-b62b-a17f28acbbac">Incoming document</Internal_x002f_External>
    <Post_x0020_code xmlns="859f7ad6-93f6-4205-b62b-a17f28acbbac">SY21 9LA</Post_x0020_code>
    <TaxCatchAll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2021-09-30T23:00:00+00:00</Document_x0020_Date>
    <Facility_x0020_Address xmlns="859f7ad6-93f6-4205-b62b-a17f28acbbac">Pool Quay, Welshpool </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Maesydd Biogas Ltd</Customer_x0020_Name>
    <Surrendered_x002f_Expired_x0020_Date xmlns="859f7ad6-93f6-4205-b62b-a17f28acbbac" xsi:nil="true"/>
    <_dlc_DocId xmlns="9be56660-2c31-41ef-bc00-23e72f632f2a">REGU-195-6512503</_dlc_DocId>
    <_dlc_DocIdUrl xmlns="9be56660-2c31-41ef-bc00-23e72f632f2a">
      <Url>https://cyfoethnaturiolcymru.sharepoint.com/teams/Regulatory/Permitting/_layouts/15/DocIdRedir.aspx?ID=REGU-195-6512503</Url>
      <Description>REGU-195-6512503</Description>
    </_dlc_DocIdUrl>
  </documentManagement>
</p:properties>
</file>

<file path=customXml/itemProps1.xml><?xml version="1.0" encoding="utf-8"?>
<ds:datastoreItem xmlns:ds="http://schemas.openxmlformats.org/officeDocument/2006/customXml" ds:itemID="{9917DA3E-C735-445C-B80A-DBE4E96DFBED}">
  <ds:schemaRefs>
    <ds:schemaRef ds:uri="http://schemas.openxmlformats.org/officeDocument/2006/bibliography"/>
  </ds:schemaRefs>
</ds:datastoreItem>
</file>

<file path=customXml/itemProps2.xml><?xml version="1.0" encoding="utf-8"?>
<ds:datastoreItem xmlns:ds="http://schemas.openxmlformats.org/officeDocument/2006/customXml" ds:itemID="{B6848825-0710-471D-87AA-39BA00DDD02B}"/>
</file>

<file path=customXml/itemProps3.xml><?xml version="1.0" encoding="utf-8"?>
<ds:datastoreItem xmlns:ds="http://schemas.openxmlformats.org/officeDocument/2006/customXml" ds:itemID="{01E558F3-33A4-452D-938B-9F47FA9E0DC1}"/>
</file>

<file path=customXml/itemProps4.xml><?xml version="1.0" encoding="utf-8"?>
<ds:datastoreItem xmlns:ds="http://schemas.openxmlformats.org/officeDocument/2006/customXml" ds:itemID="{3EAFEA6A-65AB-4500-9463-39872B7EB7DD}"/>
</file>

<file path=customXml/itemProps5.xml><?xml version="1.0" encoding="utf-8"?>
<ds:datastoreItem xmlns:ds="http://schemas.openxmlformats.org/officeDocument/2006/customXml" ds:itemID="{242BA191-8848-4B30-BFCD-D48809B4CB27}"/>
</file>

<file path=customXml/itemProps6.xml><?xml version="1.0" encoding="utf-8"?>
<ds:datastoreItem xmlns:ds="http://schemas.openxmlformats.org/officeDocument/2006/customXml" ds:itemID="{D6303B11-BCB0-4AEC-B948-8A260FE271BD}"/>
</file>

<file path=docProps/app.xml><?xml version="1.0" encoding="utf-8"?>
<Properties xmlns="http://schemas.openxmlformats.org/officeDocument/2006/extended-properties" xmlns:vt="http://schemas.openxmlformats.org/officeDocument/2006/docPropsVTypes">
  <Template>Normal</Template>
  <TotalTime>2993</TotalTime>
  <Pages>10</Pages>
  <Words>1471</Words>
  <Characters>8388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Template Odour Management Plan</vt:lpstr>
    </vt:vector>
  </TitlesOfParts>
  <Manager>Chris Lowe</Manager>
  <Company>Environment Agency</Company>
  <LinksUpToDate>false</LinksUpToDate>
  <CharactersWithSpaces>9840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Odour Management Plan</dc:title>
  <dc:subject>Template Odour Management Plan</dc:subject>
  <dc:creator>Gallagher, Michelle</dc:creator>
  <cp:lastModifiedBy>Haydn</cp:lastModifiedBy>
  <cp:revision>7</cp:revision>
  <dcterms:created xsi:type="dcterms:W3CDTF">2021-07-04T23:04:00Z</dcterms:created>
  <dcterms:modified xsi:type="dcterms:W3CDTF">2021-12-13T20:56:00Z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d5bf9723-2c30-4838-be9c-33c02a52aa93</vt:lpwstr>
  </property>
  <property fmtid="{D5CDD505-2E9C-101B-9397-08002B2CF9AE}" pid="4" name="Order">
    <vt:r8>651250300</vt:r8>
  </property>
  <property fmtid="{D5CDD505-2E9C-101B-9397-08002B2CF9AE}" pid="5" name="MediaServiceImageTags">
    <vt:lpwstr/>
  </property>
</Properties>
</file>