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C37" w14:textId="68E3C415" w:rsidR="00CD03B8" w:rsidRPr="00454AD9" w:rsidRDefault="00CD03B8" w:rsidP="00454AD9">
      <w:pPr>
        <w:pStyle w:val="AgencyStdParagraph"/>
        <w:rPr>
          <w:sz w:val="20"/>
          <w:szCs w:val="20"/>
        </w:rPr>
      </w:pPr>
      <w:r w:rsidRPr="00454AD9">
        <w:rPr>
          <w:sz w:val="20"/>
          <w:szCs w:val="20"/>
        </w:rPr>
        <w:t xml:space="preserve">Permit Number: </w:t>
      </w:r>
      <w:r w:rsidRPr="00454AD9">
        <w:rPr>
          <w:sz w:val="20"/>
          <w:szCs w:val="20"/>
        </w:rPr>
        <w:tab/>
      </w:r>
      <w:r w:rsidR="00454AD9" w:rsidRPr="00454AD9">
        <w:rPr>
          <w:sz w:val="20"/>
          <w:szCs w:val="20"/>
        </w:rPr>
        <w:t>PAN-018</w:t>
      </w:r>
      <w:r w:rsidR="005D1A24">
        <w:rPr>
          <w:sz w:val="20"/>
          <w:szCs w:val="20"/>
        </w:rPr>
        <w:t>186</w:t>
      </w:r>
      <w:r w:rsidRPr="00454AD9">
        <w:rPr>
          <w:sz w:val="20"/>
          <w:szCs w:val="20"/>
        </w:rPr>
        <w:tab/>
      </w:r>
      <w:r w:rsidRPr="00454AD9">
        <w:rPr>
          <w:sz w:val="20"/>
          <w:szCs w:val="20"/>
        </w:rPr>
        <w:tab/>
      </w:r>
      <w:r w:rsidRPr="00454AD9">
        <w:rPr>
          <w:sz w:val="20"/>
          <w:szCs w:val="20"/>
        </w:rPr>
        <w:tab/>
        <w:t xml:space="preserve">Operator: </w:t>
      </w:r>
      <w:r w:rsidRPr="00454AD9">
        <w:rPr>
          <w:sz w:val="20"/>
          <w:szCs w:val="20"/>
        </w:rPr>
        <w:tab/>
      </w:r>
      <w:r w:rsidRPr="00454AD9">
        <w:rPr>
          <w:sz w:val="20"/>
          <w:szCs w:val="20"/>
        </w:rPr>
        <w:tab/>
      </w:r>
      <w:r w:rsidR="00454AD9" w:rsidRPr="00454AD9">
        <w:rPr>
          <w:sz w:val="20"/>
          <w:szCs w:val="20"/>
        </w:rPr>
        <w:t>GFI73 LTD</w:t>
      </w:r>
    </w:p>
    <w:p w14:paraId="27B10C38" w14:textId="77777777" w:rsidR="00CD03B8" w:rsidRPr="00454AD9" w:rsidRDefault="00CD03B8" w:rsidP="00CD03B8">
      <w:pPr>
        <w:pStyle w:val="Header"/>
        <w:tabs>
          <w:tab w:val="clear" w:pos="4153"/>
          <w:tab w:val="clear" w:pos="8306"/>
        </w:tabs>
        <w:rPr>
          <w:rFonts w:ascii="Arial" w:hAnsi="Arial"/>
          <w:sz w:val="20"/>
        </w:rPr>
      </w:pPr>
    </w:p>
    <w:p w14:paraId="27B10C39" w14:textId="1ED05631" w:rsidR="00CD03B8" w:rsidRPr="00454AD9" w:rsidRDefault="00CD03B8" w:rsidP="00CD03B8">
      <w:pPr>
        <w:rPr>
          <w:rFonts w:ascii="Arial" w:hAnsi="Arial"/>
          <w:i/>
          <w:sz w:val="20"/>
        </w:rPr>
      </w:pPr>
      <w:r w:rsidRPr="00454AD9">
        <w:rPr>
          <w:rFonts w:ascii="Arial" w:hAnsi="Arial"/>
          <w:sz w:val="20"/>
        </w:rPr>
        <w:t>Facility:</w:t>
      </w:r>
      <w:r w:rsidR="00454AD9" w:rsidRPr="00454AD9">
        <w:rPr>
          <w:rFonts w:ascii="Arial" w:hAnsi="Arial"/>
          <w:sz w:val="20"/>
        </w:rPr>
        <w:t xml:space="preserve"> </w:t>
      </w:r>
      <w:proofErr w:type="spellStart"/>
      <w:r w:rsidR="005D1A24">
        <w:rPr>
          <w:rFonts w:ascii="Arial" w:hAnsi="Arial"/>
          <w:sz w:val="20"/>
        </w:rPr>
        <w:t>Waunarlwydd</w:t>
      </w:r>
      <w:proofErr w:type="spellEnd"/>
      <w:r w:rsidR="005D1A24">
        <w:rPr>
          <w:rFonts w:ascii="Arial" w:hAnsi="Arial"/>
          <w:sz w:val="20"/>
        </w:rPr>
        <w:t xml:space="preserve"> </w:t>
      </w:r>
      <w:proofErr w:type="spellStart"/>
      <w:r w:rsidR="005D1A24">
        <w:rPr>
          <w:rFonts w:ascii="Arial" w:hAnsi="Arial"/>
          <w:sz w:val="20"/>
        </w:rPr>
        <w:t>Generatio</w:t>
      </w:r>
      <w:proofErr w:type="spellEnd"/>
      <w:r w:rsidR="005D1A24">
        <w:rPr>
          <w:rFonts w:ascii="Arial" w:hAnsi="Arial"/>
          <w:sz w:val="20"/>
        </w:rPr>
        <w:t xml:space="preserve">    </w:t>
      </w:r>
      <w:r w:rsidRPr="00454AD9">
        <w:rPr>
          <w:rFonts w:ascii="Arial" w:hAnsi="Arial"/>
          <w:sz w:val="20"/>
        </w:rPr>
        <w:tab/>
        <w:t xml:space="preserve">Form Number: </w:t>
      </w:r>
      <w:r w:rsidRPr="00454AD9">
        <w:rPr>
          <w:rFonts w:ascii="Arial" w:hAnsi="Arial"/>
          <w:sz w:val="20"/>
        </w:rPr>
        <w:tab/>
      </w:r>
      <w:r w:rsidRPr="00454AD9">
        <w:rPr>
          <w:rFonts w:ascii="Arial" w:hAnsi="Arial"/>
          <w:color w:val="FF0000"/>
          <w:sz w:val="20"/>
        </w:rPr>
        <w:t xml:space="preserve"> </w:t>
      </w:r>
      <w:r w:rsidRPr="00454AD9">
        <w:rPr>
          <w:rFonts w:ascii="Arial" w:hAnsi="Arial"/>
          <w:sz w:val="20"/>
        </w:rPr>
        <w:t>Air1</w:t>
      </w:r>
      <w:r w:rsidRPr="00454AD9">
        <w:rPr>
          <w:rFonts w:ascii="Arial" w:hAnsi="Arial"/>
          <w:color w:val="0000FF"/>
          <w:sz w:val="20"/>
        </w:rPr>
        <w:t xml:space="preserve"> </w:t>
      </w:r>
      <w:r w:rsidRPr="00454AD9">
        <w:rPr>
          <w:rFonts w:ascii="Arial" w:hAnsi="Arial"/>
          <w:sz w:val="20"/>
        </w:rPr>
        <w:t>/</w:t>
      </w:r>
      <w:r w:rsidRPr="00454AD9">
        <w:rPr>
          <w:rFonts w:ascii="Arial" w:hAnsi="Arial"/>
          <w:color w:val="0000FF"/>
          <w:sz w:val="20"/>
        </w:rPr>
        <w:t xml:space="preserve"> </w:t>
      </w:r>
      <w:r w:rsidR="00866199">
        <w:rPr>
          <w:rFonts w:ascii="Arial" w:hAnsi="Arial"/>
          <w:sz w:val="20"/>
        </w:rPr>
        <w:t>2</w:t>
      </w:r>
      <w:r w:rsidR="00EE1E36">
        <w:rPr>
          <w:rFonts w:ascii="Arial" w:hAnsi="Arial"/>
          <w:sz w:val="20"/>
        </w:rPr>
        <w:t>2</w:t>
      </w:r>
      <w:r w:rsidR="00866199">
        <w:rPr>
          <w:rFonts w:ascii="Arial" w:hAnsi="Arial"/>
          <w:sz w:val="20"/>
        </w:rPr>
        <w:t>/11/2022</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2014"/>
        <w:gridCol w:w="1371"/>
        <w:gridCol w:w="2552"/>
        <w:gridCol w:w="1984"/>
        <w:gridCol w:w="1560"/>
        <w:gridCol w:w="1984"/>
        <w:gridCol w:w="1435"/>
      </w:tblGrid>
      <w:tr w:rsidR="00CD03B8" w:rsidRPr="00125F66" w14:paraId="27B10C49" w14:textId="77777777" w:rsidTr="00454AD9">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2014"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371"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47836F9D" w:rsidR="00CD03B8" w:rsidRPr="00125F66" w:rsidRDefault="00CD03B8" w:rsidP="000A3766">
            <w:pPr>
              <w:pStyle w:val="Heading1"/>
              <w:rPr>
                <w:sz w:val="20"/>
              </w:rPr>
            </w:pPr>
            <w:r w:rsidRPr="00125F66">
              <w:rPr>
                <w:sz w:val="20"/>
              </w:rPr>
              <w:t>Limit Value</w:t>
            </w:r>
            <w:r w:rsidR="00454AD9">
              <w:rPr>
                <w:sz w:val="20"/>
              </w:rPr>
              <w:t>*</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454AD9">
        <w:trPr>
          <w:cantSplit/>
          <w:trHeight w:val="459"/>
          <w:jc w:val="center"/>
        </w:trPr>
        <w:tc>
          <w:tcPr>
            <w:tcW w:w="1242" w:type="dxa"/>
            <w:vAlign w:val="center"/>
          </w:tcPr>
          <w:p w14:paraId="27B10C4A" w14:textId="1A67FC16" w:rsidR="00CD03B8" w:rsidRPr="00CB5858" w:rsidRDefault="00CD03B8" w:rsidP="000A3766">
            <w:pPr>
              <w:pStyle w:val="Filename"/>
              <w:jc w:val="center"/>
              <w:rPr>
                <w:rFonts w:ascii="Arial" w:hAnsi="Arial" w:cs="Arial"/>
                <w:vertAlign w:val="superscript"/>
              </w:rPr>
            </w:pPr>
            <w:r w:rsidRPr="00454AD9">
              <w:rPr>
                <w:rFonts w:ascii="Arial" w:hAnsi="Arial" w:cs="Arial"/>
              </w:rPr>
              <w:t>A</w:t>
            </w:r>
            <w:r w:rsidR="00454AD9" w:rsidRPr="00454AD9">
              <w:rPr>
                <w:rFonts w:ascii="Arial" w:hAnsi="Arial" w:cs="Arial"/>
              </w:rPr>
              <w:t>1 – A</w:t>
            </w:r>
            <w:r w:rsidR="005D1A24">
              <w:rPr>
                <w:rFonts w:ascii="Arial" w:hAnsi="Arial" w:cs="Arial"/>
              </w:rPr>
              <w:t>48</w:t>
            </w:r>
            <w:r w:rsidR="00CB5858">
              <w:rPr>
                <w:rFonts w:ascii="Arial" w:hAnsi="Arial" w:cs="Arial"/>
              </w:rPr>
              <w:t xml:space="preserve"> </w:t>
            </w:r>
            <w:r w:rsidR="00CB5858">
              <w:rPr>
                <w:rFonts w:ascii="Arial" w:hAnsi="Arial" w:cs="Arial"/>
                <w:vertAlign w:val="superscript"/>
              </w:rPr>
              <w:t>[6]</w:t>
            </w:r>
          </w:p>
        </w:tc>
        <w:tc>
          <w:tcPr>
            <w:tcW w:w="2014" w:type="dxa"/>
            <w:vAlign w:val="center"/>
          </w:tcPr>
          <w:p w14:paraId="27B10C4B" w14:textId="1413FDE1" w:rsidR="00CD03B8" w:rsidRPr="00CB5858" w:rsidRDefault="00454AD9" w:rsidP="000A3766">
            <w:pPr>
              <w:pStyle w:val="Tableexamples"/>
              <w:rPr>
                <w:rFonts w:cs="Arial"/>
                <w:i w:val="0"/>
                <w:color w:val="auto"/>
                <w:sz w:val="20"/>
                <w:vertAlign w:val="superscript"/>
              </w:rPr>
            </w:pPr>
            <w:r w:rsidRPr="00454AD9">
              <w:rPr>
                <w:rFonts w:cs="Arial"/>
                <w:i w:val="0"/>
                <w:color w:val="auto"/>
                <w:sz w:val="20"/>
              </w:rPr>
              <w:t>Oxides of nitrogen (NO and NO</w:t>
            </w:r>
            <w:r w:rsidRPr="00454AD9">
              <w:rPr>
                <w:rFonts w:cs="Arial"/>
                <w:i w:val="0"/>
                <w:color w:val="auto"/>
                <w:sz w:val="20"/>
                <w:vertAlign w:val="subscript"/>
              </w:rPr>
              <w:t>2</w:t>
            </w:r>
            <w:r w:rsidRPr="00454AD9">
              <w:rPr>
                <w:rFonts w:cs="Arial"/>
                <w:i w:val="0"/>
                <w:color w:val="auto"/>
                <w:sz w:val="20"/>
              </w:rPr>
              <w:t xml:space="preserve"> expressed as NO</w:t>
            </w:r>
            <w:r w:rsidRPr="00454AD9">
              <w:rPr>
                <w:rFonts w:cs="Arial"/>
                <w:i w:val="0"/>
                <w:color w:val="auto"/>
                <w:sz w:val="20"/>
                <w:vertAlign w:val="subscript"/>
              </w:rPr>
              <w:t>2</w:t>
            </w:r>
            <w:r w:rsidRPr="00454AD9">
              <w:rPr>
                <w:rFonts w:cs="Arial"/>
                <w:i w:val="0"/>
                <w:color w:val="auto"/>
                <w:sz w:val="20"/>
              </w:rPr>
              <w:t>)</w:t>
            </w:r>
            <w:r w:rsidR="00CB5858">
              <w:rPr>
                <w:rFonts w:cs="Arial"/>
                <w:i w:val="0"/>
                <w:color w:val="auto"/>
                <w:sz w:val="20"/>
              </w:rPr>
              <w:t xml:space="preserve"> </w:t>
            </w:r>
            <w:r w:rsidR="00CB5858">
              <w:rPr>
                <w:rFonts w:cs="Arial"/>
                <w:i w:val="0"/>
                <w:color w:val="auto"/>
                <w:sz w:val="20"/>
                <w:vertAlign w:val="superscript"/>
              </w:rPr>
              <w:t>[6]</w:t>
            </w:r>
          </w:p>
        </w:tc>
        <w:tc>
          <w:tcPr>
            <w:tcW w:w="1371" w:type="dxa"/>
            <w:vAlign w:val="center"/>
          </w:tcPr>
          <w:p w14:paraId="27B10C4C" w14:textId="1B70C875" w:rsidR="00CD03B8" w:rsidRPr="00454AD9" w:rsidRDefault="00454AD9" w:rsidP="000A3766">
            <w:pPr>
              <w:jc w:val="center"/>
              <w:rPr>
                <w:rFonts w:ascii="Arial" w:hAnsi="Arial" w:cs="Arial"/>
                <w:sz w:val="20"/>
              </w:rPr>
            </w:pPr>
            <w:r w:rsidRPr="00454AD9">
              <w:rPr>
                <w:rFonts w:ascii="Arial" w:hAnsi="Arial" w:cs="Arial"/>
                <w:sz w:val="20"/>
              </w:rPr>
              <w:t>190 mg/</w:t>
            </w:r>
            <w:r w:rsidR="00A8254D">
              <w:rPr>
                <w:rFonts w:ascii="Arial" w:hAnsi="Arial" w:cs="Arial"/>
                <w:sz w:val="20"/>
              </w:rPr>
              <w:t>N</w:t>
            </w:r>
            <w:r w:rsidRPr="00454AD9">
              <w:rPr>
                <w:rFonts w:ascii="Arial" w:hAnsi="Arial" w:cs="Arial"/>
                <w:sz w:val="20"/>
              </w:rPr>
              <w:t>m</w:t>
            </w:r>
            <w:r w:rsidRPr="00454AD9">
              <w:rPr>
                <w:rFonts w:ascii="Arial" w:hAnsi="Arial" w:cs="Arial"/>
                <w:sz w:val="20"/>
                <w:vertAlign w:val="superscript"/>
              </w:rPr>
              <w:t>3</w:t>
            </w:r>
            <w:r w:rsidR="00CB5858">
              <w:rPr>
                <w:rFonts w:ascii="Arial" w:hAnsi="Arial" w:cs="Arial"/>
                <w:sz w:val="20"/>
                <w:vertAlign w:val="superscript"/>
              </w:rPr>
              <w:t xml:space="preserve"> [6]</w:t>
            </w:r>
          </w:p>
        </w:tc>
        <w:tc>
          <w:tcPr>
            <w:tcW w:w="2552" w:type="dxa"/>
            <w:vAlign w:val="center"/>
          </w:tcPr>
          <w:p w14:paraId="27B10C4D" w14:textId="2445CEB1" w:rsidR="00CD03B8" w:rsidRPr="00CB5858" w:rsidRDefault="00CB5858" w:rsidP="00CB5858">
            <w:pPr>
              <w:jc w:val="left"/>
              <w:rPr>
                <w:rFonts w:ascii="Arial" w:hAnsi="Arial" w:cs="Arial"/>
                <w:sz w:val="20"/>
              </w:rPr>
            </w:pPr>
            <w:r w:rsidRPr="00CB5858">
              <w:rPr>
                <w:rStyle w:val="Blue"/>
                <w:rFonts w:ascii="Arial" w:hAnsi="Arial" w:cs="Arial"/>
                <w:color w:val="auto"/>
                <w:sz w:val="20"/>
              </w:rPr>
              <w:t xml:space="preserve">In line with web guide: </w:t>
            </w:r>
            <w:r w:rsidRPr="00CB5858">
              <w:rPr>
                <w:rFonts w:ascii="Arial" w:hAnsi="Arial" w:cs="Arial"/>
                <w:sz w:val="20"/>
              </w:rPr>
              <w:t>Monitoring stack emissions: low risk MCPs and specified generators</w:t>
            </w:r>
          </w:p>
        </w:tc>
        <w:tc>
          <w:tcPr>
            <w:tcW w:w="1984" w:type="dxa"/>
            <w:vAlign w:val="center"/>
          </w:tcPr>
          <w:p w14:paraId="27B10C4E" w14:textId="77777777" w:rsidR="00CD03B8" w:rsidRPr="00CB5858" w:rsidRDefault="00CD03B8" w:rsidP="00CB5858">
            <w:pPr>
              <w:jc w:val="left"/>
              <w:rPr>
                <w:rFonts w:ascii="Arial" w:hAnsi="Arial" w:cs="Arial"/>
                <w:sz w:val="20"/>
              </w:rPr>
            </w:pPr>
          </w:p>
        </w:tc>
        <w:tc>
          <w:tcPr>
            <w:tcW w:w="1560" w:type="dxa"/>
            <w:vAlign w:val="center"/>
          </w:tcPr>
          <w:p w14:paraId="27B10C4F" w14:textId="5A108427" w:rsidR="00CD03B8" w:rsidRPr="00CB5858" w:rsidRDefault="00CB5858" w:rsidP="00CB5858">
            <w:pPr>
              <w:jc w:val="left"/>
              <w:rPr>
                <w:rFonts w:ascii="Arial" w:hAnsi="Arial" w:cs="Arial"/>
                <w:sz w:val="20"/>
              </w:rPr>
            </w:pPr>
            <w:r w:rsidRPr="00CB5858">
              <w:rPr>
                <w:rStyle w:val="Blue"/>
                <w:rFonts w:ascii="Arial" w:hAnsi="Arial" w:cs="Arial"/>
                <w:color w:val="auto"/>
                <w:sz w:val="20"/>
              </w:rPr>
              <w:t xml:space="preserve">In line with web guide: </w:t>
            </w:r>
            <w:r w:rsidRPr="00CB5858">
              <w:rPr>
                <w:rFonts w:ascii="Arial" w:hAnsi="Arial" w:cs="Arial"/>
                <w:sz w:val="20"/>
              </w:rPr>
              <w:t>Monitoring stack emissions: low risk MCPs and specified generators</w:t>
            </w:r>
          </w:p>
        </w:tc>
        <w:tc>
          <w:tcPr>
            <w:tcW w:w="1984" w:type="dxa"/>
            <w:vAlign w:val="center"/>
          </w:tcPr>
          <w:p w14:paraId="27B10C50" w14:textId="77777777" w:rsidR="00CD03B8" w:rsidRPr="00125F66" w:rsidRDefault="00CD03B8" w:rsidP="000A3766">
            <w:pPr>
              <w:jc w:val="center"/>
              <w:rPr>
                <w:rFonts w:ascii="Arial Narrow" w:hAnsi="Arial Narrow"/>
                <w:sz w:val="18"/>
              </w:rPr>
            </w:pPr>
          </w:p>
        </w:tc>
        <w:tc>
          <w:tcPr>
            <w:tcW w:w="1435" w:type="dxa"/>
            <w:vAlign w:val="center"/>
          </w:tcPr>
          <w:p w14:paraId="27B10C51" w14:textId="77777777" w:rsidR="00CD03B8" w:rsidRPr="00125F66" w:rsidRDefault="00CD03B8" w:rsidP="000A3766">
            <w:pPr>
              <w:jc w:val="center"/>
              <w:rPr>
                <w:rFonts w:ascii="Arial Narrow" w:hAnsi="Arial Narrow"/>
                <w:sz w:val="18"/>
              </w:rPr>
            </w:pPr>
          </w:p>
        </w:tc>
      </w:tr>
      <w:tr w:rsidR="00CD03B8" w:rsidRPr="00125F66" w14:paraId="27B10C5B" w14:textId="77777777" w:rsidTr="00454AD9">
        <w:trPr>
          <w:cantSplit/>
          <w:jc w:val="center"/>
        </w:trPr>
        <w:tc>
          <w:tcPr>
            <w:tcW w:w="1242" w:type="dxa"/>
            <w:vAlign w:val="center"/>
          </w:tcPr>
          <w:p w14:paraId="27B10C53" w14:textId="2474031B" w:rsidR="00CD03B8" w:rsidRPr="00454AD9" w:rsidRDefault="00CD03B8" w:rsidP="000A3766">
            <w:pPr>
              <w:pStyle w:val="Filename"/>
              <w:jc w:val="center"/>
              <w:rPr>
                <w:rFonts w:ascii="Arial" w:hAnsi="Arial" w:cs="Arial"/>
                <w:vertAlign w:val="superscript"/>
              </w:rPr>
            </w:pPr>
            <w:r w:rsidRPr="00454AD9">
              <w:rPr>
                <w:rFonts w:ascii="Arial" w:hAnsi="Arial" w:cs="Arial"/>
              </w:rPr>
              <w:t>A1</w:t>
            </w:r>
            <w:r w:rsidR="00454AD9" w:rsidRPr="00454AD9">
              <w:rPr>
                <w:rFonts w:ascii="Arial" w:hAnsi="Arial" w:cs="Arial"/>
              </w:rPr>
              <w:t xml:space="preserve"> – A</w:t>
            </w:r>
            <w:r w:rsidR="005D1A24">
              <w:rPr>
                <w:rFonts w:ascii="Arial" w:hAnsi="Arial" w:cs="Arial"/>
              </w:rPr>
              <w:t>48</w:t>
            </w:r>
            <w:r w:rsidR="00454AD9" w:rsidRPr="00454AD9">
              <w:rPr>
                <w:rFonts w:ascii="Arial" w:hAnsi="Arial" w:cs="Arial"/>
                <w:vertAlign w:val="superscript"/>
              </w:rPr>
              <w:t xml:space="preserve"> [5]</w:t>
            </w:r>
          </w:p>
        </w:tc>
        <w:tc>
          <w:tcPr>
            <w:tcW w:w="2014" w:type="dxa"/>
            <w:vAlign w:val="center"/>
          </w:tcPr>
          <w:p w14:paraId="27B10C54" w14:textId="2593AC1B" w:rsidR="00CD03B8" w:rsidRPr="00454AD9" w:rsidRDefault="00454AD9" w:rsidP="000A3766">
            <w:pPr>
              <w:pStyle w:val="Tableexamples"/>
              <w:rPr>
                <w:rFonts w:cs="Arial"/>
                <w:i w:val="0"/>
                <w:color w:val="auto"/>
                <w:sz w:val="20"/>
                <w:vertAlign w:val="superscript"/>
              </w:rPr>
            </w:pPr>
            <w:r w:rsidRPr="00454AD9">
              <w:rPr>
                <w:rFonts w:cs="Arial"/>
                <w:i w:val="0"/>
                <w:color w:val="auto"/>
                <w:sz w:val="20"/>
              </w:rPr>
              <w:t>Carbon monoxide</w:t>
            </w:r>
            <w:r>
              <w:rPr>
                <w:rFonts w:cs="Arial"/>
                <w:i w:val="0"/>
                <w:color w:val="auto"/>
                <w:sz w:val="20"/>
              </w:rPr>
              <w:t xml:space="preserve"> </w:t>
            </w:r>
            <w:r>
              <w:rPr>
                <w:rFonts w:cs="Arial"/>
                <w:i w:val="0"/>
                <w:color w:val="auto"/>
                <w:sz w:val="20"/>
                <w:vertAlign w:val="superscript"/>
              </w:rPr>
              <w:t>[5]</w:t>
            </w:r>
          </w:p>
        </w:tc>
        <w:tc>
          <w:tcPr>
            <w:tcW w:w="1371" w:type="dxa"/>
            <w:vAlign w:val="center"/>
          </w:tcPr>
          <w:p w14:paraId="27B10C55" w14:textId="5C33BA6B" w:rsidR="00CD03B8" w:rsidRPr="00454AD9" w:rsidRDefault="00454AD9" w:rsidP="000A3766">
            <w:pPr>
              <w:jc w:val="center"/>
              <w:rPr>
                <w:rFonts w:ascii="Arial" w:hAnsi="Arial" w:cs="Arial"/>
                <w:sz w:val="20"/>
              </w:rPr>
            </w:pPr>
            <w:r w:rsidRPr="00454AD9">
              <w:rPr>
                <w:rFonts w:ascii="Arial" w:hAnsi="Arial" w:cs="Arial"/>
                <w:sz w:val="20"/>
              </w:rPr>
              <w:t>No limit set</w:t>
            </w:r>
          </w:p>
        </w:tc>
        <w:tc>
          <w:tcPr>
            <w:tcW w:w="2552" w:type="dxa"/>
            <w:vAlign w:val="center"/>
          </w:tcPr>
          <w:p w14:paraId="27B10C56" w14:textId="486824A2" w:rsidR="00CD03B8" w:rsidRPr="00CB5858" w:rsidRDefault="00CB5858" w:rsidP="00CB5858">
            <w:pPr>
              <w:jc w:val="left"/>
              <w:rPr>
                <w:rFonts w:ascii="Arial" w:hAnsi="Arial" w:cs="Arial"/>
                <w:sz w:val="20"/>
              </w:rPr>
            </w:pPr>
            <w:r w:rsidRPr="00CB5858">
              <w:rPr>
                <w:rStyle w:val="Blue"/>
                <w:rFonts w:ascii="Arial" w:hAnsi="Arial" w:cs="Arial"/>
                <w:color w:val="auto"/>
                <w:sz w:val="20"/>
              </w:rPr>
              <w:t xml:space="preserve">In line with web guide: </w:t>
            </w:r>
            <w:r w:rsidRPr="00CB5858">
              <w:rPr>
                <w:rFonts w:ascii="Arial" w:hAnsi="Arial" w:cs="Arial"/>
                <w:sz w:val="20"/>
              </w:rPr>
              <w:t>Monitoring stack emissions: low risk MCPs and specified generators</w:t>
            </w:r>
          </w:p>
        </w:tc>
        <w:tc>
          <w:tcPr>
            <w:tcW w:w="1984" w:type="dxa"/>
            <w:vAlign w:val="center"/>
          </w:tcPr>
          <w:p w14:paraId="27B10C57" w14:textId="77777777" w:rsidR="00CD03B8" w:rsidRPr="00CB5858" w:rsidRDefault="00CD03B8" w:rsidP="00CB5858">
            <w:pPr>
              <w:jc w:val="left"/>
              <w:rPr>
                <w:rFonts w:ascii="Arial" w:hAnsi="Arial" w:cs="Arial"/>
                <w:sz w:val="20"/>
              </w:rPr>
            </w:pPr>
          </w:p>
        </w:tc>
        <w:tc>
          <w:tcPr>
            <w:tcW w:w="1560" w:type="dxa"/>
            <w:vAlign w:val="center"/>
          </w:tcPr>
          <w:p w14:paraId="27B10C58" w14:textId="68A7DB39" w:rsidR="00CD03B8" w:rsidRPr="00CB5858" w:rsidRDefault="00CB5858" w:rsidP="00CB5858">
            <w:pPr>
              <w:jc w:val="left"/>
              <w:rPr>
                <w:rFonts w:ascii="Arial" w:hAnsi="Arial" w:cs="Arial"/>
                <w:sz w:val="20"/>
              </w:rPr>
            </w:pPr>
            <w:r w:rsidRPr="00CB5858">
              <w:rPr>
                <w:rStyle w:val="Blue"/>
                <w:rFonts w:ascii="Arial" w:hAnsi="Arial" w:cs="Arial"/>
                <w:color w:val="auto"/>
                <w:sz w:val="20"/>
              </w:rPr>
              <w:t xml:space="preserve">In line with web guide: </w:t>
            </w:r>
            <w:r w:rsidRPr="00CB5858">
              <w:rPr>
                <w:rFonts w:ascii="Arial" w:hAnsi="Arial" w:cs="Arial"/>
                <w:sz w:val="20"/>
              </w:rPr>
              <w:t>Monitoring stack emissions: low risk MCPs and specified generators</w:t>
            </w:r>
          </w:p>
        </w:tc>
        <w:tc>
          <w:tcPr>
            <w:tcW w:w="1984" w:type="dxa"/>
            <w:vAlign w:val="center"/>
          </w:tcPr>
          <w:p w14:paraId="27B10C59" w14:textId="77777777" w:rsidR="00CD03B8" w:rsidRPr="00125F66" w:rsidRDefault="00CD03B8" w:rsidP="000A3766">
            <w:pPr>
              <w:jc w:val="center"/>
              <w:rPr>
                <w:rFonts w:ascii="Arial Narrow" w:hAnsi="Arial Narrow"/>
                <w:sz w:val="18"/>
              </w:rPr>
            </w:pPr>
          </w:p>
        </w:tc>
        <w:tc>
          <w:tcPr>
            <w:tcW w:w="1435" w:type="dxa"/>
            <w:vAlign w:val="center"/>
          </w:tcPr>
          <w:p w14:paraId="27B10C5A" w14:textId="77777777" w:rsidR="00CD03B8" w:rsidRPr="00125F66" w:rsidRDefault="00CD03B8" w:rsidP="000A3766">
            <w:pPr>
              <w:jc w:val="center"/>
              <w:rPr>
                <w:rFonts w:ascii="Arial Narrow" w:hAnsi="Arial Narrow"/>
                <w:sz w:val="18"/>
              </w:rPr>
            </w:pPr>
          </w:p>
        </w:tc>
      </w:tr>
    </w:tbl>
    <w:p w14:paraId="27B10CD2" w14:textId="77777777" w:rsidR="00CD03B8" w:rsidRPr="00125F66" w:rsidRDefault="00CD03B8" w:rsidP="00454AD9">
      <w:pPr>
        <w:pStyle w:val="AgencyStdParagraph"/>
      </w:pPr>
    </w:p>
    <w:p w14:paraId="27B10CD4" w14:textId="3CB7E747" w:rsidR="00CD03B8" w:rsidRPr="00125F66" w:rsidRDefault="00454AD9" w:rsidP="00454AD9">
      <w:pPr>
        <w:pStyle w:val="AgencyStdParagraph"/>
      </w:pPr>
      <w:r>
        <w:t xml:space="preserve">* </w:t>
      </w:r>
      <w:r w:rsidRPr="00096181">
        <w:rPr>
          <w:sz w:val="18"/>
          <w:szCs w:val="18"/>
        </w:rPr>
        <w:t>Monitoring requirements are defined at a temperature of 273.15 K, a pressure of 101.3 kPa and after correction for the water vapour content of the waste gases at a standardised O</w:t>
      </w:r>
      <w:r w:rsidRPr="00096181">
        <w:rPr>
          <w:sz w:val="18"/>
          <w:szCs w:val="18"/>
          <w:vertAlign w:val="subscript"/>
        </w:rPr>
        <w:t>2</w:t>
      </w:r>
      <w:r w:rsidRPr="00096181">
        <w:rPr>
          <w:sz w:val="18"/>
          <w:szCs w:val="18"/>
        </w:rPr>
        <w:t xml:space="preserve"> content </w:t>
      </w:r>
      <w:r>
        <w:rPr>
          <w:sz w:val="18"/>
          <w:szCs w:val="18"/>
        </w:rPr>
        <w:t xml:space="preserve">of </w:t>
      </w:r>
      <w:r w:rsidRPr="00096181">
        <w:rPr>
          <w:sz w:val="18"/>
          <w:szCs w:val="18"/>
        </w:rPr>
        <w:t>15 % for engines</w:t>
      </w:r>
      <w:r>
        <w:rPr>
          <w:sz w:val="18"/>
          <w:szCs w:val="18"/>
        </w:rPr>
        <w:t>.</w:t>
      </w:r>
    </w:p>
    <w:p w14:paraId="27B10CD5" w14:textId="77777777" w:rsidR="00CD03B8" w:rsidRPr="00125F66" w:rsidRDefault="00CD03B8" w:rsidP="00454AD9">
      <w:pPr>
        <w:pStyle w:val="AgencyStdParagraph"/>
      </w:pPr>
    </w:p>
    <w:p w14:paraId="27B10CD6" w14:textId="77777777" w:rsidR="00CD03B8" w:rsidRPr="00454AD9" w:rsidRDefault="00CD03B8" w:rsidP="00454AD9">
      <w:pPr>
        <w:pStyle w:val="AgencyStdParagraph"/>
        <w:numPr>
          <w:ilvl w:val="0"/>
          <w:numId w:val="76"/>
        </w:numPr>
        <w:rPr>
          <w:sz w:val="16"/>
          <w:szCs w:val="16"/>
        </w:rPr>
      </w:pPr>
      <w:r w:rsidRPr="00454AD9">
        <w:rPr>
          <w:sz w:val="16"/>
          <w:szCs w:val="16"/>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454AD9" w:rsidRDefault="00CD03B8" w:rsidP="00454AD9">
      <w:pPr>
        <w:pStyle w:val="AgencyStdParagraph"/>
        <w:numPr>
          <w:ilvl w:val="0"/>
          <w:numId w:val="76"/>
        </w:numPr>
        <w:rPr>
          <w:sz w:val="16"/>
          <w:szCs w:val="16"/>
        </w:rPr>
      </w:pPr>
      <w:r w:rsidRPr="00454AD9">
        <w:rPr>
          <w:sz w:val="16"/>
          <w:szCs w:val="16"/>
        </w:rPr>
        <w:t xml:space="preserve">Where an internationally recognised standard test method is used the reference number is given. Where another method that has been formally agreed with </w:t>
      </w:r>
      <w:r w:rsidR="001366E7" w:rsidRPr="00454AD9">
        <w:rPr>
          <w:sz w:val="16"/>
          <w:szCs w:val="16"/>
        </w:rPr>
        <w:t>Natural Resources Wales</w:t>
      </w:r>
      <w:r w:rsidRPr="00454AD9">
        <w:rPr>
          <w:sz w:val="16"/>
          <w:szCs w:val="16"/>
        </w:rPr>
        <w:t xml:space="preserve"> is used, then the appropriate identifier is given. In other cases the principal technique is stated, </w:t>
      </w:r>
      <w:r w:rsidR="00780E2A" w:rsidRPr="00454AD9">
        <w:rPr>
          <w:sz w:val="16"/>
          <w:szCs w:val="16"/>
        </w:rPr>
        <w:t>for example</w:t>
      </w:r>
      <w:r w:rsidRPr="00454AD9">
        <w:rPr>
          <w:sz w:val="16"/>
          <w:szCs w:val="16"/>
        </w:rPr>
        <w:t xml:space="preserve"> gas chromatography.</w:t>
      </w:r>
    </w:p>
    <w:p w14:paraId="27B10CD8" w14:textId="77777777" w:rsidR="00CD03B8" w:rsidRPr="00454AD9" w:rsidRDefault="00CD03B8" w:rsidP="00454AD9">
      <w:pPr>
        <w:pStyle w:val="AgencyStdParagraph"/>
        <w:numPr>
          <w:ilvl w:val="0"/>
          <w:numId w:val="76"/>
        </w:numPr>
        <w:rPr>
          <w:sz w:val="16"/>
          <w:szCs w:val="16"/>
        </w:rPr>
      </w:pPr>
      <w:r w:rsidRPr="00454AD9">
        <w:rPr>
          <w:sz w:val="16"/>
          <w:szCs w:val="16"/>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454AD9" w:rsidRDefault="00CD03B8" w:rsidP="00454AD9">
      <w:pPr>
        <w:pStyle w:val="AgencyStdParagraph"/>
        <w:numPr>
          <w:ilvl w:val="0"/>
          <w:numId w:val="76"/>
        </w:numPr>
        <w:rPr>
          <w:sz w:val="16"/>
          <w:szCs w:val="16"/>
        </w:rPr>
      </w:pPr>
      <w:r w:rsidRPr="00454AD9">
        <w:rPr>
          <w:sz w:val="16"/>
          <w:szCs w:val="16"/>
        </w:rPr>
        <w:t>The uncertainty associated with the quoted result at the 95% confidence interval, unless otherwise stated.</w:t>
      </w:r>
    </w:p>
    <w:p w14:paraId="27B10CDB" w14:textId="79026767" w:rsidR="00CD03B8" w:rsidRDefault="00454AD9" w:rsidP="00454AD9">
      <w:pPr>
        <w:pStyle w:val="AgencyStdParagraph"/>
        <w:rPr>
          <w:sz w:val="16"/>
          <w:szCs w:val="16"/>
        </w:rPr>
      </w:pPr>
      <w:r w:rsidRPr="00454AD9">
        <w:rPr>
          <w:sz w:val="16"/>
          <w:szCs w:val="16"/>
        </w:rPr>
        <w:t xml:space="preserve">[5]  </w:t>
      </w:r>
      <w:r>
        <w:rPr>
          <w:sz w:val="16"/>
          <w:szCs w:val="16"/>
        </w:rPr>
        <w:t xml:space="preserve">  </w:t>
      </w:r>
      <w:r w:rsidRPr="00454AD9">
        <w:rPr>
          <w:sz w:val="16"/>
          <w:szCs w:val="16"/>
        </w:rPr>
        <w:t xml:space="preserve">Monitoring frequency for carbon monoxide monitoring is every 3 years from </w:t>
      </w:r>
      <w:r w:rsidRPr="00454AD9">
        <w:rPr>
          <w:rStyle w:val="Blue"/>
          <w:color w:val="auto"/>
          <w:sz w:val="16"/>
          <w:szCs w:val="16"/>
        </w:rPr>
        <w:t>date of acceptance of first monitoring measurements under condition 3.2.3</w:t>
      </w:r>
    </w:p>
    <w:p w14:paraId="6C45E542" w14:textId="53037394" w:rsidR="00CB5858" w:rsidRPr="00CB5858" w:rsidRDefault="00CB5858" w:rsidP="00454AD9">
      <w:pPr>
        <w:pStyle w:val="AgencyStdParagraph"/>
        <w:rPr>
          <w:sz w:val="16"/>
          <w:szCs w:val="16"/>
        </w:rPr>
      </w:pPr>
      <w:r>
        <w:rPr>
          <w:sz w:val="16"/>
          <w:szCs w:val="16"/>
        </w:rPr>
        <w:t>[6</w:t>
      </w:r>
      <w:r w:rsidRPr="00CB5858">
        <w:rPr>
          <w:sz w:val="16"/>
          <w:szCs w:val="16"/>
        </w:rPr>
        <w:t xml:space="preserve">]    </w:t>
      </w:r>
      <w:r>
        <w:rPr>
          <w:sz w:val="16"/>
          <w:szCs w:val="16"/>
        </w:rPr>
        <w:t>Monitoring and limit applies f</w:t>
      </w:r>
      <w:r w:rsidRPr="00CB5858">
        <w:rPr>
          <w:rStyle w:val="Blue"/>
          <w:color w:val="auto"/>
          <w:sz w:val="16"/>
          <w:szCs w:val="16"/>
        </w:rPr>
        <w:t>rom 01/01/2025 or immediately when the Tranche A Specified Generator becomes a Tranche B Specified Generator whichever comes first</w:t>
      </w:r>
    </w:p>
    <w:p w14:paraId="27B10CDC" w14:textId="77777777" w:rsidR="00CD03B8" w:rsidRPr="00125F66" w:rsidRDefault="00CD03B8" w:rsidP="00454AD9">
      <w:pPr>
        <w:pStyle w:val="AgencyStdParagraph"/>
      </w:pPr>
    </w:p>
    <w:p w14:paraId="27B10CDD" w14:textId="77777777" w:rsidR="00CD03B8" w:rsidRPr="00125F66" w:rsidRDefault="00CD03B8" w:rsidP="00454AD9">
      <w:pPr>
        <w:pStyle w:val="AgencyStdParagraph"/>
      </w:pPr>
      <w:r w:rsidRPr="00125F66">
        <w:t xml:space="preserve">Signed …………………………………………………………….  </w:t>
      </w:r>
      <w:r w:rsidRPr="00125F66">
        <w:tab/>
      </w:r>
      <w:r w:rsidRPr="00125F66">
        <w:tab/>
        <w:t xml:space="preserve">Date………………………..   </w:t>
      </w:r>
      <w:r w:rsidRPr="00125F66">
        <w:tab/>
      </w:r>
    </w:p>
    <w:p w14:paraId="27B10F8D" w14:textId="2DB7A0C4" w:rsidR="00417986" w:rsidRPr="00301FFD" w:rsidRDefault="00CD03B8" w:rsidP="00454AD9">
      <w:pPr>
        <w:pStyle w:val="AgencyStdParagraph"/>
      </w:pPr>
      <w:r w:rsidRPr="00125F66">
        <w:tab/>
      </w:r>
      <w:r w:rsidRPr="00454AD9">
        <w:t>(Authorised to sign as representative of Operator)</w:t>
      </w: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F13C25B4"/>
    <w:lvl w:ilvl="0">
      <w:start w:val="1"/>
      <w:numFmt w:val="decimal"/>
      <w:lvlText w:val="[%1]"/>
      <w:lvlJc w:val="left"/>
      <w:pPr>
        <w:tabs>
          <w:tab w:val="num" w:pos="360"/>
        </w:tabs>
        <w:ind w:left="360" w:hanging="360"/>
      </w:pPr>
      <w:rPr>
        <w:color w:val="auto"/>
      </w:r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4A02"/>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4AD9"/>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1A2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199"/>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16AE"/>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254D"/>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B5858"/>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E36"/>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454AD9"/>
    <w:pPr>
      <w:jc w:val="both"/>
    </w:pPr>
    <w:rPr>
      <w:rFonts w:ascii="Arial" w:hAnsi="Arial"/>
      <w:sz w:val="22"/>
      <w:szCs w:val="22"/>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rsid w:val="006F49FD"/>
    <w:rPr>
      <w:sz w:val="16"/>
    </w:rPr>
  </w:style>
  <w:style w:type="paragraph" w:styleId="CommentText">
    <w:name w:val="annotation text"/>
    <w:basedOn w:val="Normal"/>
    <w:link w:val="CommentTextChar"/>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Blue">
    <w:name w:val="Blue"/>
    <w:basedOn w:val="DefaultParagraphFont"/>
    <w:uiPriority w:val="1"/>
    <w:qFormat/>
    <w:rsid w:val="00454AD9"/>
    <w:rPr>
      <w:color w:val="9BBB59"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3" ma:contentTypeDescription="Permitting &amp; Compliance Word Document" ma:contentTypeScope="" ma:versionID="0f3c75e6099c6f4a4cb9e2cbbeb88b2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2ae7e4521d3b1b3fb4e8f0f65a9d5008"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REGU-409-3544867</_dlc_DocId>
    <_dlc_DocIdUrl xmlns="9be56660-2c31-41ef-bc00-23e72f632f2a">
      <Url>https://cyfoethnaturiolcymru.sharepoint.com/teams/Regulatory/Permitting/_layouts/15/DocIdRedir.aspx?ID=REGU-409-3544867</Url>
      <Description>REGU-409-3544867</Description>
    </_dlc_DocIdUrl>
    <Site_x0020_Name xmlns="859f7ad6-93f6-4205-b62b-a17f28acbbac">Waunarlwydd Generation</Site_x0020_Name>
    <Internal_x002f_External xmlns="859f7ad6-93f6-4205-b62b-a17f28acbbac">Outgoing document</Internal_x002f_External>
    <Post_x0020_code xmlns="859f7ad6-93f6-4205-b62b-a17f28acbbac">SA5 4SF</Post_x0020_cod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17 The Courtyard</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2022-11-22T00:00:00+00:00</Document_x0020_Date>
    <Facility_x0020_Address xmlns="859f7ad6-93f6-4205-b62b-a17f28acbbac">Titanium Road, Waunarlwydd</Facility_x0020_Address>
    <Environment_x0020_Sub_x0020_Folder xmlns="859f7ad6-93f6-4205-b62b-a17f28acbbac">Licence supervision</Environment_x0020_Sub_x0020_Folder>
    <Customer_x0020_Name xmlns="859f7ad6-93f6-4205-b62b-a17f28acbbac">GFI73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2A5368-DB09-463D-8208-E2D7942ECDA5}"/>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4.xml><?xml version="1.0" encoding="utf-8"?>
<ds:datastoreItem xmlns:ds="http://schemas.openxmlformats.org/officeDocument/2006/customXml" ds:itemID="{0785A934-8EA7-4C41-ADAD-B227814EAFAE}"/>
</file>

<file path=customXml/itemProps5.xml><?xml version="1.0" encoding="utf-8"?>
<ds:datastoreItem xmlns:ds="http://schemas.openxmlformats.org/officeDocument/2006/customXml" ds:itemID="{0A1EF547-0A21-45C6-9083-87CBD2A710EA}">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elements/1.1/"/>
  </ds:schemaRefs>
</ds:datastoreItem>
</file>

<file path=customXml/itemProps6.xml><?xml version="1.0" encoding="utf-8"?>
<ds:datastoreItem xmlns:ds="http://schemas.openxmlformats.org/officeDocument/2006/customXml" ds:itemID="{32396F1E-F7CC-41C6-BC1C-7EAB350408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NRW</dc:creator>
  <cp:keywords>23308SD22, 233 08 SD22, 233-08-SD22</cp:keywords>
  <dc:description>233_08_SD22, version 8_x000d_
issue date: 07/04/2011</dc:description>
  <cp:lastModifiedBy>Rebecca Williams</cp:lastModifiedBy>
  <cp:revision>5</cp:revision>
  <cp:lastPrinted>2007-10-25T10:58:00Z</cp:lastPrinted>
  <dcterms:created xsi:type="dcterms:W3CDTF">2022-10-08T15:46:00Z</dcterms:created>
  <dcterms:modified xsi:type="dcterms:W3CDTF">2022-11-23T08:45:00Z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54ea33f6-021f-429f-b0e9-0fb6cc0173db</vt:lpwstr>
  </property>
  <property fmtid="{D5CDD505-2E9C-101B-9397-08002B2CF9AE}" pid="4" name="ContentTypeId">
    <vt:lpwstr>0x01010067EB80C5FE939D4A9B3D8BA62129B7F5010200FB98ACF66FFD5C408672932E801640BE</vt:lpwstr>
  </property>
</Properties>
</file>