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D73488" w:rsidRDefault="00136717" w:rsidP="00136717"/>
    <w:p w14:paraId="0FF15250" w14:textId="50D7BC68" w:rsidR="00D04424" w:rsidRPr="00D73488" w:rsidRDefault="0060457F" w:rsidP="006B0BFB">
      <w:pPr>
        <w:spacing w:after="120"/>
        <w:rPr>
          <w:rFonts w:ascii="Arial" w:hAnsi="Arial" w:cs="Arial"/>
          <w:szCs w:val="24"/>
        </w:rPr>
      </w:pPr>
      <w:r w:rsidRPr="00D73488">
        <w:rPr>
          <w:rFonts w:ascii="Arial" w:hAnsi="Arial" w:cs="Arial"/>
          <w:szCs w:val="24"/>
        </w:rPr>
        <w:t xml:space="preserve">We have decided to </w:t>
      </w:r>
      <w:r w:rsidR="00D2020E" w:rsidRPr="00D73488">
        <w:rPr>
          <w:rFonts w:ascii="Arial" w:hAnsi="Arial" w:cs="Arial"/>
          <w:szCs w:val="24"/>
        </w:rPr>
        <w:t xml:space="preserve">grant </w:t>
      </w:r>
      <w:r w:rsidRPr="00D73488">
        <w:rPr>
          <w:rFonts w:ascii="Arial" w:hAnsi="Arial" w:cs="Arial"/>
          <w:szCs w:val="24"/>
        </w:rPr>
        <w:t xml:space="preserve">the permit for </w:t>
      </w:r>
      <w:r w:rsidR="004B6F88" w:rsidRPr="00D73488">
        <w:rPr>
          <w:rFonts w:ascii="Arial" w:hAnsi="Arial" w:cs="Arial"/>
          <w:szCs w:val="24"/>
        </w:rPr>
        <w:t xml:space="preserve">CSO at </w:t>
      </w:r>
      <w:proofErr w:type="spellStart"/>
      <w:r w:rsidR="004B6F88" w:rsidRPr="00D73488">
        <w:rPr>
          <w:rFonts w:ascii="Arial" w:hAnsi="Arial" w:cs="Arial"/>
          <w:szCs w:val="24"/>
        </w:rPr>
        <w:t>Drefach</w:t>
      </w:r>
      <w:proofErr w:type="spellEnd"/>
      <w:r w:rsidR="004B6F88" w:rsidRPr="00D73488">
        <w:rPr>
          <w:rFonts w:ascii="Arial" w:hAnsi="Arial" w:cs="Arial"/>
          <w:szCs w:val="24"/>
        </w:rPr>
        <w:t xml:space="preserve"> Wastewater Treatment Works </w:t>
      </w:r>
      <w:r w:rsidRPr="00D73488">
        <w:rPr>
          <w:rFonts w:ascii="Arial" w:hAnsi="Arial" w:cs="Arial"/>
          <w:szCs w:val="24"/>
        </w:rPr>
        <w:t xml:space="preserve">operated by </w:t>
      </w:r>
      <w:r w:rsidR="00F75B5E" w:rsidRPr="00D73488">
        <w:rPr>
          <w:rFonts w:ascii="Arial" w:hAnsi="Arial" w:cs="Arial"/>
          <w:szCs w:val="24"/>
        </w:rPr>
        <w:t>Dŵr Cymru Cyfyngedig</w:t>
      </w:r>
      <w:r w:rsidR="001034AC" w:rsidRPr="00D73488">
        <w:rPr>
          <w:rFonts w:ascii="Arial" w:hAnsi="Arial" w:cs="Arial"/>
          <w:szCs w:val="24"/>
        </w:rPr>
        <w:t>.</w:t>
      </w:r>
    </w:p>
    <w:p w14:paraId="178F17B4" w14:textId="1F754C6B" w:rsidR="00E907C6" w:rsidRPr="00D73488" w:rsidRDefault="00E907C6" w:rsidP="006B0BFB">
      <w:pPr>
        <w:tabs>
          <w:tab w:val="left" w:pos="4253"/>
          <w:tab w:val="left" w:pos="6804"/>
        </w:tabs>
        <w:spacing w:after="120"/>
        <w:rPr>
          <w:rFonts w:ascii="Arial" w:hAnsi="Arial"/>
          <w:kern w:val="28"/>
          <w:szCs w:val="24"/>
        </w:rPr>
      </w:pPr>
      <w:bookmarkStart w:id="0" w:name="OLE_LINK1"/>
      <w:bookmarkStart w:id="1" w:name="OLE_LINK2"/>
      <w:r w:rsidRPr="00D73488">
        <w:rPr>
          <w:rFonts w:ascii="Arial" w:hAnsi="Arial"/>
          <w:kern w:val="28"/>
          <w:szCs w:val="24"/>
        </w:rPr>
        <w:t xml:space="preserve">The application number is </w:t>
      </w:r>
      <w:r w:rsidR="004B6F88" w:rsidRPr="00D73488">
        <w:rPr>
          <w:rFonts w:ascii="Arial" w:hAnsi="Arial"/>
          <w:szCs w:val="24"/>
        </w:rPr>
        <w:t>PAN-010384</w:t>
      </w:r>
    </w:p>
    <w:p w14:paraId="0FF15251" w14:textId="2F5D072F"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w:t>
      </w:r>
      <w:r w:rsidRPr="00187782">
        <w:rPr>
          <w:rFonts w:ascii="Arial" w:hAnsi="Arial"/>
          <w:szCs w:val="24"/>
        </w:rPr>
        <w:t xml:space="preserve">is </w:t>
      </w:r>
      <w:r w:rsidR="00752E40" w:rsidRPr="00187782">
        <w:rPr>
          <w:rFonts w:ascii="Arial" w:hAnsi="Arial"/>
          <w:szCs w:val="24"/>
        </w:rPr>
        <w:t>EPR/</w:t>
      </w:r>
      <w:r w:rsidR="00187782" w:rsidRPr="00187782">
        <w:rPr>
          <w:rFonts w:ascii="Arial" w:hAnsi="Arial"/>
          <w:szCs w:val="24"/>
        </w:rPr>
        <w:t>CB3792FF</w:t>
      </w:r>
    </w:p>
    <w:bookmarkEnd w:id="0"/>
    <w:bookmarkEnd w:id="1"/>
    <w:p w14:paraId="5691BE39" w14:textId="73D80EAD" w:rsidR="00DE0F4F" w:rsidRPr="00DE0F4F" w:rsidRDefault="00DE0F4F" w:rsidP="006B0BFB">
      <w:pPr>
        <w:spacing w:after="120"/>
        <w:rPr>
          <w:rFonts w:ascii="Arial" w:hAnsi="Arial"/>
        </w:rPr>
      </w:pPr>
      <w:r w:rsidRPr="00D73488">
        <w:rPr>
          <w:rFonts w:ascii="Arial" w:hAnsi="Arial"/>
        </w:rPr>
        <w:t>Identified as a previously un-permitted discharge from the CSO. Investigations have shown that the overflow is operating satisfactorily and can be permitted “as is” under current guidelines. The Combined Sewer Overflow discharges into</w:t>
      </w:r>
      <w:r w:rsidR="00EC5BF7" w:rsidRPr="00D73488">
        <w:rPr>
          <w:rFonts w:ascii="Arial" w:hAnsi="Arial"/>
        </w:rPr>
        <w:t xml:space="preserve"> </w:t>
      </w:r>
      <w:r w:rsidR="00A96479" w:rsidRPr="00D73488">
        <w:rPr>
          <w:rFonts w:ascii="Arial" w:hAnsi="Arial"/>
        </w:rPr>
        <w:t xml:space="preserve">the Nant </w:t>
      </w:r>
      <w:proofErr w:type="spellStart"/>
      <w:r w:rsidR="00A96479" w:rsidRPr="00D73488">
        <w:rPr>
          <w:rFonts w:ascii="Arial" w:hAnsi="Arial"/>
        </w:rPr>
        <w:t>Bargoed</w:t>
      </w:r>
      <w:proofErr w:type="spellEnd"/>
      <w:r w:rsidR="00A96479" w:rsidRPr="00D73488">
        <w:rPr>
          <w:rFonts w:ascii="Arial" w:hAnsi="Arial"/>
        </w:rPr>
        <w:t xml:space="preserve">, a tributary of </w:t>
      </w:r>
      <w:r w:rsidR="00D73488" w:rsidRPr="00D73488">
        <w:rPr>
          <w:rFonts w:ascii="Arial" w:hAnsi="Arial"/>
        </w:rPr>
        <w:t>Teifi</w:t>
      </w:r>
      <w:r w:rsidRPr="00D73488">
        <w:rPr>
          <w:rFonts w:ascii="Arial" w:hAnsi="Arial"/>
        </w:rPr>
        <w:t xml:space="preserve">. </w:t>
      </w:r>
      <w:r w:rsidRPr="00DE0F4F">
        <w:rPr>
          <w:rFonts w:ascii="Arial" w:hAnsi="Arial"/>
        </w:rPr>
        <w:t>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981A31" w:rsidRPr="007820C3" w14:paraId="199F4068" w14:textId="77777777" w:rsidTr="00136717">
        <w:trPr>
          <w:gridAfter w:val="1"/>
          <w:wAfter w:w="13" w:type="dxa"/>
        </w:trPr>
        <w:tc>
          <w:tcPr>
            <w:tcW w:w="1951" w:type="dxa"/>
          </w:tcPr>
          <w:p w14:paraId="6A58058D" w14:textId="60EED5EE" w:rsidR="00981A31" w:rsidRPr="007820C3" w:rsidRDefault="00981A31" w:rsidP="00981A31">
            <w:pPr>
              <w:rPr>
                <w:rFonts w:ascii="Arial" w:hAnsi="Arial" w:cs="Arial"/>
                <w:szCs w:val="24"/>
              </w:rPr>
            </w:pPr>
            <w:r>
              <w:rPr>
                <w:rFonts w:ascii="Arial" w:hAnsi="Arial" w:cs="Arial"/>
                <w:szCs w:val="24"/>
              </w:rPr>
              <w:t>WFD</w:t>
            </w:r>
          </w:p>
        </w:tc>
        <w:tc>
          <w:tcPr>
            <w:tcW w:w="6266" w:type="dxa"/>
          </w:tcPr>
          <w:p w14:paraId="4AAD75A7" w14:textId="77777777" w:rsidR="003B110A" w:rsidRPr="003B110A" w:rsidRDefault="003B110A" w:rsidP="003B110A">
            <w:pPr>
              <w:spacing w:before="60"/>
              <w:rPr>
                <w:rFonts w:ascii="Arial" w:hAnsi="Arial" w:cs="Arial"/>
                <w:szCs w:val="24"/>
              </w:rPr>
            </w:pPr>
            <w:r w:rsidRPr="003B110A">
              <w:rPr>
                <w:rFonts w:ascii="Arial" w:hAnsi="Arial" w:cs="Arial"/>
              </w:rPr>
              <w:t>In light of the conclusions of a detailed compliance assessment (Stage 3</w:t>
            </w:r>
            <w:proofErr w:type="gramStart"/>
            <w:r w:rsidRPr="003B110A">
              <w:rPr>
                <w:rFonts w:ascii="Arial" w:hAnsi="Arial" w:cs="Arial"/>
              </w:rPr>
              <w:t>), and</w:t>
            </w:r>
            <w:proofErr w:type="gramEnd"/>
            <w:r w:rsidRPr="003B110A">
              <w:rPr>
                <w:rFonts w:ascii="Arial" w:hAnsi="Arial" w:cs="Arial"/>
              </w:rPr>
              <w:t xml:space="preserve"> taking account of the advice received from technical specialist advisors, it has been established that the activity/project has </w:t>
            </w:r>
            <w:r w:rsidRPr="003B110A">
              <w:rPr>
                <w:rFonts w:ascii="Arial" w:hAnsi="Arial" w:cs="Arial"/>
                <w:b/>
                <w:bCs/>
              </w:rPr>
              <w:t>no potential to cause deterioration of any water body or prevent a water body or WFD Protected Area from meeting its objectives</w:t>
            </w:r>
            <w:r w:rsidRPr="003B110A">
              <w:rPr>
                <w:rFonts w:ascii="Arial" w:hAnsi="Arial" w:cs="Arial"/>
              </w:rPr>
              <w:t>, taking into account any legally binding avoidance measures or restrictions as applicable, either alone or in-combination with other activities.</w:t>
            </w:r>
          </w:p>
          <w:p w14:paraId="4DD9E6D0" w14:textId="522E061D" w:rsidR="00981A31" w:rsidRPr="003B110A" w:rsidRDefault="00981A31" w:rsidP="00981A31">
            <w:pPr>
              <w:rPr>
                <w:rFonts w:ascii="Arial" w:hAnsi="Arial" w:cs="Arial"/>
                <w:szCs w:val="24"/>
              </w:rPr>
            </w:pPr>
          </w:p>
        </w:tc>
        <w:tc>
          <w:tcPr>
            <w:tcW w:w="1072" w:type="dxa"/>
          </w:tcPr>
          <w:p w14:paraId="3B788551" w14:textId="77777777" w:rsidR="00981A31" w:rsidRPr="00FB30B4" w:rsidRDefault="00981A31" w:rsidP="00981A31">
            <w:pPr>
              <w:rPr>
                <w:rFonts w:ascii="Arial" w:hAnsi="Arial" w:cs="Arial"/>
                <w:color w:val="000000"/>
                <w:szCs w:val="24"/>
              </w:rPr>
            </w:pPr>
          </w:p>
        </w:tc>
      </w:tr>
      <w:tr w:rsidR="00981A31" w:rsidRPr="007820C3" w14:paraId="0FF152BC" w14:textId="77777777" w:rsidTr="00136717">
        <w:tc>
          <w:tcPr>
            <w:tcW w:w="9302" w:type="dxa"/>
            <w:gridSpan w:val="4"/>
            <w:shd w:val="clear" w:color="auto" w:fill="0070C0"/>
          </w:tcPr>
          <w:p w14:paraId="0FF152BB" w14:textId="77777777" w:rsidR="00981A31" w:rsidRPr="007820C3" w:rsidRDefault="00981A31" w:rsidP="00981A31">
            <w:pPr>
              <w:rPr>
                <w:rFonts w:ascii="Arial" w:hAnsi="Arial" w:cs="Arial"/>
                <w:b/>
                <w:color w:val="FFFFFF"/>
                <w:szCs w:val="24"/>
              </w:rPr>
            </w:pPr>
            <w:r w:rsidRPr="007820C3">
              <w:rPr>
                <w:rFonts w:ascii="Arial" w:hAnsi="Arial" w:cs="Arial"/>
                <w:b/>
                <w:color w:val="FFFFFF"/>
                <w:szCs w:val="24"/>
              </w:rPr>
              <w:t>The site</w:t>
            </w:r>
          </w:p>
        </w:tc>
      </w:tr>
      <w:tr w:rsidR="00981A31" w:rsidRPr="007820C3" w14:paraId="0FF152C4" w14:textId="77777777" w:rsidTr="00136717">
        <w:trPr>
          <w:gridAfter w:val="1"/>
          <w:wAfter w:w="13" w:type="dxa"/>
        </w:trPr>
        <w:tc>
          <w:tcPr>
            <w:tcW w:w="1951" w:type="dxa"/>
          </w:tcPr>
          <w:p w14:paraId="0FF152BD" w14:textId="77777777" w:rsidR="00981A31" w:rsidRPr="007820C3" w:rsidRDefault="00981A31" w:rsidP="00981A31">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981A31" w:rsidRPr="007820C3" w:rsidRDefault="00981A31" w:rsidP="00981A31">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981A31" w:rsidRPr="007820C3" w:rsidRDefault="00981A31" w:rsidP="00981A31">
            <w:pPr>
              <w:rPr>
                <w:rFonts w:ascii="Arial" w:hAnsi="Arial" w:cs="Arial"/>
                <w:szCs w:val="24"/>
              </w:rPr>
            </w:pPr>
          </w:p>
          <w:p w14:paraId="0FF152C2" w14:textId="487A1D86" w:rsidR="00981A31" w:rsidRPr="007820C3" w:rsidRDefault="00981A31" w:rsidP="00981A3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981A31" w:rsidRPr="00FB30B4" w:rsidRDefault="00981A31" w:rsidP="00981A31">
            <w:pPr>
              <w:rPr>
                <w:rFonts w:ascii="Arial" w:hAnsi="Arial" w:cs="Arial"/>
                <w:color w:val="000000"/>
                <w:szCs w:val="24"/>
              </w:rPr>
            </w:pPr>
            <w:r w:rsidRPr="00FB30B4">
              <w:rPr>
                <w:rFonts w:ascii="Arial" w:hAnsi="Arial" w:cs="Arial"/>
                <w:color w:val="000000"/>
                <w:szCs w:val="24"/>
              </w:rPr>
              <w:sym w:font="Wingdings" w:char="F0FC"/>
            </w:r>
          </w:p>
        </w:tc>
      </w:tr>
      <w:tr w:rsidR="00981A31" w:rsidRPr="007820C3" w14:paraId="0FF152D1" w14:textId="77777777" w:rsidTr="00136717">
        <w:trPr>
          <w:gridAfter w:val="1"/>
          <w:wAfter w:w="13" w:type="dxa"/>
        </w:trPr>
        <w:tc>
          <w:tcPr>
            <w:tcW w:w="1951" w:type="dxa"/>
          </w:tcPr>
          <w:p w14:paraId="0FF152C5" w14:textId="5490CBC9" w:rsidR="00981A31" w:rsidRPr="007820C3" w:rsidRDefault="00981A31" w:rsidP="00981A31">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w:t>
            </w:r>
            <w:r>
              <w:rPr>
                <w:rFonts w:ascii="Arial" w:hAnsi="Arial" w:cs="Arial"/>
                <w:color w:val="000000"/>
                <w:szCs w:val="24"/>
              </w:rPr>
              <w:lastRenderedPageBreak/>
              <w:t xml:space="preserve">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0FF152C6" w14:textId="71F85783" w:rsidR="00981A31" w:rsidRPr="007820C3" w:rsidRDefault="00981A31" w:rsidP="00981A31">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981A31" w:rsidRPr="00D73488" w:rsidRDefault="00981A31" w:rsidP="00981A31">
            <w:pPr>
              <w:rPr>
                <w:rFonts w:ascii="Arial" w:hAnsi="Arial" w:cs="Arial"/>
                <w:szCs w:val="24"/>
              </w:rPr>
            </w:pPr>
          </w:p>
          <w:p w14:paraId="0557B3F4" w14:textId="77777777" w:rsidR="00981A31" w:rsidRPr="00D73488" w:rsidRDefault="00981A31" w:rsidP="00981A31">
            <w:pPr>
              <w:rPr>
                <w:rFonts w:ascii="Arial" w:hAnsi="Arial" w:cs="Arial"/>
                <w:szCs w:val="24"/>
              </w:rPr>
            </w:pPr>
            <w:r w:rsidRPr="00D73488">
              <w:rPr>
                <w:rFonts w:ascii="Arial" w:hAnsi="Arial" w:cs="Arial"/>
                <w:szCs w:val="24"/>
              </w:rPr>
              <w:lastRenderedPageBreak/>
              <w:t>A full assessment of the application and its potential to affect the sites has been carried out as part of the permitting process. We consider that the application will not affect the features of the site.</w:t>
            </w:r>
          </w:p>
          <w:p w14:paraId="109F55D6" w14:textId="77777777" w:rsidR="00981A31" w:rsidRPr="00D73488" w:rsidRDefault="00981A31" w:rsidP="00981A31">
            <w:pPr>
              <w:rPr>
                <w:rFonts w:ascii="Arial" w:hAnsi="Arial" w:cs="Arial"/>
                <w:szCs w:val="24"/>
              </w:rPr>
            </w:pPr>
          </w:p>
          <w:p w14:paraId="5BD7DE93" w14:textId="77777777" w:rsidR="00981A31" w:rsidRDefault="00981A31" w:rsidP="00981A31">
            <w:pPr>
              <w:rPr>
                <w:rFonts w:ascii="Arial" w:hAnsi="Arial" w:cs="Arial"/>
                <w:szCs w:val="24"/>
              </w:rPr>
            </w:pPr>
            <w:r w:rsidRPr="00D73488">
              <w:rPr>
                <w:rFonts w:ascii="Arial" w:hAnsi="Arial" w:cs="Arial"/>
                <w:szCs w:val="24"/>
              </w:rPr>
              <w:t>An Appendix 4 assessment has been completed and filed for audit on the DMS folder.</w:t>
            </w:r>
            <w:r>
              <w:rPr>
                <w:rFonts w:ascii="Arial" w:hAnsi="Arial" w:cs="Arial"/>
                <w:szCs w:val="24"/>
              </w:rPr>
              <w:t xml:space="preserve"> </w:t>
            </w:r>
          </w:p>
          <w:p w14:paraId="3E7CDCA0" w14:textId="4B27D2CC" w:rsidR="00981A31" w:rsidRPr="00981A31" w:rsidRDefault="00981A31" w:rsidP="00981A31">
            <w:pPr>
              <w:rPr>
                <w:rFonts w:ascii="Arial" w:hAnsi="Arial" w:cs="Arial"/>
                <w:szCs w:val="24"/>
              </w:rPr>
            </w:pPr>
            <w:r w:rsidRPr="00981A31">
              <w:rPr>
                <w:rFonts w:ascii="Arial" w:hAnsi="Arial" w:cs="Arial"/>
                <w:szCs w:val="24"/>
              </w:rPr>
              <w:t xml:space="preserve">We have not formally </w:t>
            </w:r>
            <w:proofErr w:type="gramStart"/>
            <w:r w:rsidRPr="00981A31">
              <w:rPr>
                <w:rFonts w:ascii="Arial" w:hAnsi="Arial" w:cs="Arial"/>
                <w:szCs w:val="24"/>
              </w:rPr>
              <w:t>consulted  on</w:t>
            </w:r>
            <w:proofErr w:type="gramEnd"/>
            <w:r w:rsidRPr="00981A31">
              <w:rPr>
                <w:rFonts w:ascii="Arial" w:hAnsi="Arial" w:cs="Arial"/>
                <w:szCs w:val="24"/>
              </w:rPr>
              <w:t xml:space="preserve"> the application. The decision was taken in accordance with our guidance. </w:t>
            </w:r>
          </w:p>
          <w:p w14:paraId="015D751F" w14:textId="5728C5E2" w:rsidR="00981A31" w:rsidRPr="00D73488" w:rsidRDefault="00981A31" w:rsidP="00981A31">
            <w:pPr>
              <w:rPr>
                <w:rFonts w:ascii="Arial" w:hAnsi="Arial" w:cs="Arial"/>
                <w:szCs w:val="24"/>
              </w:rPr>
            </w:pPr>
          </w:p>
          <w:p w14:paraId="0FF152CF" w14:textId="7962DAC9" w:rsidR="00981A31" w:rsidRPr="007820C3" w:rsidRDefault="00981A31" w:rsidP="00981A31">
            <w:pPr>
              <w:rPr>
                <w:rFonts w:ascii="Arial" w:hAnsi="Arial" w:cs="Arial"/>
                <w:color w:val="FF00FF"/>
                <w:szCs w:val="24"/>
              </w:rPr>
            </w:pPr>
          </w:p>
        </w:tc>
        <w:tc>
          <w:tcPr>
            <w:tcW w:w="1072" w:type="dxa"/>
          </w:tcPr>
          <w:p w14:paraId="0FF152D0" w14:textId="77777777" w:rsidR="00981A31" w:rsidRPr="00FB30B4" w:rsidRDefault="00981A31" w:rsidP="00981A31">
            <w:pPr>
              <w:rPr>
                <w:rFonts w:ascii="Arial" w:hAnsi="Arial" w:cs="Arial"/>
                <w:color w:val="000000"/>
                <w:szCs w:val="24"/>
              </w:rPr>
            </w:pPr>
            <w:r w:rsidRPr="00FB30B4">
              <w:rPr>
                <w:rFonts w:ascii="Arial" w:hAnsi="Arial" w:cs="Arial"/>
                <w:color w:val="000000"/>
                <w:szCs w:val="24"/>
              </w:rPr>
              <w:lastRenderedPageBreak/>
              <w:sym w:font="Wingdings" w:char="F0FC"/>
            </w:r>
          </w:p>
        </w:tc>
      </w:tr>
      <w:tr w:rsidR="00981A31" w:rsidRPr="007820C3" w14:paraId="37022978" w14:textId="77777777" w:rsidTr="00136717">
        <w:trPr>
          <w:gridAfter w:val="1"/>
          <w:wAfter w:w="13" w:type="dxa"/>
        </w:trPr>
        <w:tc>
          <w:tcPr>
            <w:tcW w:w="1951" w:type="dxa"/>
          </w:tcPr>
          <w:p w14:paraId="08EF8436" w14:textId="17F8FDB8" w:rsidR="00981A31" w:rsidRPr="009F68C2" w:rsidRDefault="00981A31" w:rsidP="00981A31">
            <w:pPr>
              <w:keepNext/>
              <w:rPr>
                <w:rFonts w:ascii="Arial" w:hAnsi="Arial" w:cs="Arial"/>
                <w:color w:val="FF0000"/>
                <w:szCs w:val="24"/>
              </w:rPr>
            </w:pPr>
            <w:r w:rsidRPr="008E14B3">
              <w:rPr>
                <w:rFonts w:ascii="Arial" w:hAnsi="Arial" w:cs="Arial"/>
                <w:szCs w:val="24"/>
              </w:rPr>
              <w:t>Habitat Regulation Assessment for a designated site under the EU Habitats Directive</w:t>
            </w:r>
          </w:p>
        </w:tc>
        <w:tc>
          <w:tcPr>
            <w:tcW w:w="6266" w:type="dxa"/>
          </w:tcPr>
          <w:p w14:paraId="06680266" w14:textId="17A07D6A" w:rsidR="00981A31" w:rsidRDefault="00981A31" w:rsidP="00981A31">
            <w:pPr>
              <w:keepNext/>
              <w:rPr>
                <w:rFonts w:ascii="Arial" w:hAnsi="Arial" w:cs="Arial"/>
                <w:szCs w:val="24"/>
              </w:rPr>
            </w:pPr>
            <w:r w:rsidRPr="007925A4">
              <w:rPr>
                <w:rFonts w:ascii="Arial" w:hAnsi="Arial" w:cs="Arial"/>
                <w:szCs w:val="24"/>
              </w:rPr>
              <w:t xml:space="preserve">In light of the conclusions of an appropriate </w:t>
            </w:r>
            <w:proofErr w:type="gramStart"/>
            <w:r w:rsidRPr="007925A4">
              <w:rPr>
                <w:rFonts w:ascii="Arial" w:hAnsi="Arial" w:cs="Arial"/>
                <w:szCs w:val="24"/>
              </w:rPr>
              <w:t>assessment, and</w:t>
            </w:r>
            <w:proofErr w:type="gramEnd"/>
            <w:r w:rsidRPr="007925A4">
              <w:rPr>
                <w:rFonts w:ascii="Arial" w:hAnsi="Arial" w:cs="Arial"/>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r w:rsidRPr="00847C90">
              <w:rPr>
                <w:rFonts w:ascii="Arial" w:hAnsi="Arial" w:cs="Arial"/>
                <w:szCs w:val="24"/>
              </w:rPr>
              <w:t xml:space="preserve">. (As documented in section 3.2 of OGN 200 </w:t>
            </w:r>
            <w:r w:rsidR="00847C90" w:rsidRPr="00847C90">
              <w:rPr>
                <w:rFonts w:ascii="Arial" w:hAnsi="Arial" w:cs="Arial"/>
                <w:szCs w:val="24"/>
              </w:rPr>
              <w:t>F</w:t>
            </w:r>
            <w:r w:rsidRPr="00847C90">
              <w:rPr>
                <w:rFonts w:ascii="Arial" w:hAnsi="Arial" w:cs="Arial"/>
                <w:szCs w:val="24"/>
              </w:rPr>
              <w:t>orm 1, or section 5 if applicable)</w:t>
            </w:r>
          </w:p>
          <w:p w14:paraId="02F81265" w14:textId="77777777" w:rsidR="00847C90" w:rsidRPr="007925A4" w:rsidRDefault="00847C90" w:rsidP="00981A31">
            <w:pPr>
              <w:keepNext/>
              <w:rPr>
                <w:rFonts w:ascii="Arial" w:hAnsi="Arial" w:cs="Arial"/>
                <w:szCs w:val="24"/>
              </w:rPr>
            </w:pPr>
          </w:p>
          <w:p w14:paraId="67AFC2B0" w14:textId="6CD9D9ED" w:rsidR="00981A31" w:rsidRPr="009F68C2" w:rsidRDefault="00981A31" w:rsidP="00981A31">
            <w:pPr>
              <w:keepNext/>
              <w:rPr>
                <w:rFonts w:ascii="Arial" w:hAnsi="Arial" w:cs="Arial"/>
                <w:color w:val="FF0000"/>
                <w:szCs w:val="24"/>
              </w:rPr>
            </w:pPr>
          </w:p>
        </w:tc>
        <w:tc>
          <w:tcPr>
            <w:tcW w:w="1072" w:type="dxa"/>
          </w:tcPr>
          <w:p w14:paraId="5CCCC72E" w14:textId="210038AD" w:rsidR="00981A31" w:rsidRPr="00FB30B4" w:rsidRDefault="00981A31" w:rsidP="00981A31">
            <w:pPr>
              <w:rPr>
                <w:rFonts w:ascii="Arial" w:hAnsi="Arial" w:cs="Arial"/>
                <w:color w:val="000000"/>
                <w:szCs w:val="24"/>
              </w:rPr>
            </w:pPr>
            <w:r>
              <w:rPr>
                <w:rFonts w:ascii="Arial" w:hAnsi="Arial" w:cs="Arial"/>
                <w:color w:val="000000"/>
                <w:szCs w:val="24"/>
              </w:rPr>
              <w:sym w:font="Wingdings" w:char="F0FC"/>
            </w:r>
          </w:p>
        </w:tc>
      </w:tr>
      <w:tr w:rsidR="00981A31" w:rsidRPr="007820C3" w14:paraId="0FF152D3" w14:textId="77777777" w:rsidTr="00136717">
        <w:tc>
          <w:tcPr>
            <w:tcW w:w="9302" w:type="dxa"/>
            <w:gridSpan w:val="4"/>
            <w:shd w:val="clear" w:color="auto" w:fill="0070C0"/>
          </w:tcPr>
          <w:p w14:paraId="0FF152D2" w14:textId="77777777" w:rsidR="00981A31" w:rsidRPr="007820C3" w:rsidRDefault="00981A31" w:rsidP="00981A31">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81A31" w:rsidRPr="007820C3" w14:paraId="0FF152EB" w14:textId="77777777" w:rsidTr="00136717">
        <w:trPr>
          <w:gridAfter w:val="1"/>
          <w:wAfter w:w="13" w:type="dxa"/>
        </w:trPr>
        <w:tc>
          <w:tcPr>
            <w:tcW w:w="1951" w:type="dxa"/>
          </w:tcPr>
          <w:p w14:paraId="0FF152E0" w14:textId="77777777" w:rsidR="00981A31" w:rsidRPr="007820C3" w:rsidRDefault="00981A31" w:rsidP="00981A31">
            <w:pPr>
              <w:rPr>
                <w:rFonts w:ascii="Arial" w:hAnsi="Arial" w:cs="Arial"/>
                <w:szCs w:val="24"/>
              </w:rPr>
            </w:pPr>
            <w:r w:rsidRPr="007820C3">
              <w:rPr>
                <w:rFonts w:ascii="Arial" w:hAnsi="Arial" w:cs="Arial"/>
                <w:szCs w:val="24"/>
              </w:rPr>
              <w:t>Environmental risk</w:t>
            </w:r>
          </w:p>
          <w:p w14:paraId="0FF152E1" w14:textId="739632FC" w:rsidR="00981A31" w:rsidRPr="00FB30B4" w:rsidRDefault="00981A31" w:rsidP="00981A31">
            <w:pPr>
              <w:rPr>
                <w:rFonts w:ascii="Arial" w:hAnsi="Arial" w:cs="Arial"/>
                <w:color w:val="FF00FF"/>
                <w:szCs w:val="24"/>
              </w:rPr>
            </w:pPr>
          </w:p>
        </w:tc>
        <w:tc>
          <w:tcPr>
            <w:tcW w:w="6266" w:type="dxa"/>
          </w:tcPr>
          <w:p w14:paraId="0FF152E2" w14:textId="77777777" w:rsidR="00981A31" w:rsidRPr="007820C3" w:rsidRDefault="00981A31" w:rsidP="00981A31">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981A31" w:rsidRDefault="00981A31" w:rsidP="00981A31">
            <w:pPr>
              <w:rPr>
                <w:rFonts w:ascii="Arial" w:hAnsi="Arial" w:cs="Arial"/>
                <w:color w:val="FF0000"/>
                <w:szCs w:val="24"/>
              </w:rPr>
            </w:pPr>
          </w:p>
          <w:p w14:paraId="0FF152E4" w14:textId="2ED46E23" w:rsidR="00981A31" w:rsidRPr="007820C3" w:rsidRDefault="00981A31" w:rsidP="00981A31">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981A31" w:rsidRPr="007820C3" w:rsidRDefault="00981A31" w:rsidP="00981A31">
            <w:pPr>
              <w:rPr>
                <w:rFonts w:ascii="Arial" w:hAnsi="Arial" w:cs="Arial"/>
                <w:szCs w:val="24"/>
              </w:rPr>
            </w:pPr>
          </w:p>
          <w:p w14:paraId="0FF152E9" w14:textId="2E46EF35" w:rsidR="00981A31" w:rsidRPr="007820C3" w:rsidRDefault="00981A31" w:rsidP="00981A31">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981A31" w:rsidRPr="00FB30B4" w:rsidRDefault="00981A31" w:rsidP="00981A31">
            <w:pPr>
              <w:rPr>
                <w:rFonts w:ascii="Arial" w:hAnsi="Arial" w:cs="Arial"/>
                <w:color w:val="000000"/>
                <w:szCs w:val="24"/>
              </w:rPr>
            </w:pPr>
            <w:r w:rsidRPr="00FB30B4">
              <w:rPr>
                <w:rFonts w:ascii="Arial" w:hAnsi="Arial" w:cs="Arial"/>
                <w:color w:val="000000"/>
                <w:szCs w:val="24"/>
              </w:rPr>
              <w:sym w:font="Wingdings" w:char="F0FC"/>
            </w:r>
          </w:p>
        </w:tc>
      </w:tr>
      <w:tr w:rsidR="00981A31" w:rsidRPr="007820C3" w14:paraId="0FF152F6" w14:textId="77777777" w:rsidTr="00136717">
        <w:trPr>
          <w:gridAfter w:val="1"/>
          <w:wAfter w:w="13" w:type="dxa"/>
        </w:trPr>
        <w:tc>
          <w:tcPr>
            <w:tcW w:w="1951" w:type="dxa"/>
          </w:tcPr>
          <w:p w14:paraId="0FF152EC" w14:textId="77777777" w:rsidR="00981A31" w:rsidRPr="007820C3" w:rsidRDefault="00981A31" w:rsidP="00981A31">
            <w:pPr>
              <w:rPr>
                <w:rFonts w:ascii="Arial" w:hAnsi="Arial" w:cs="Arial"/>
                <w:szCs w:val="24"/>
              </w:rPr>
            </w:pPr>
            <w:r w:rsidRPr="007820C3">
              <w:rPr>
                <w:rFonts w:ascii="Arial" w:hAnsi="Arial" w:cs="Arial"/>
                <w:szCs w:val="24"/>
              </w:rPr>
              <w:t>Operating techniques</w:t>
            </w:r>
          </w:p>
        </w:tc>
        <w:tc>
          <w:tcPr>
            <w:tcW w:w="6266" w:type="dxa"/>
          </w:tcPr>
          <w:p w14:paraId="0FF152ED" w14:textId="767A02D1" w:rsidR="00981A31" w:rsidRPr="007820C3" w:rsidRDefault="00981A31" w:rsidP="00981A31">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847C90">
              <w:rPr>
                <w:rFonts w:ascii="Arial" w:hAnsi="Arial" w:cs="Arial"/>
                <w:szCs w:val="24"/>
              </w:rPr>
              <w:t xml:space="preserve"> (TGN EPR 7.01)</w:t>
            </w:r>
            <w:r w:rsidRPr="007820C3">
              <w:rPr>
                <w:rFonts w:ascii="Arial" w:hAnsi="Arial" w:cs="Arial"/>
                <w:szCs w:val="24"/>
              </w:rPr>
              <w:t xml:space="preserve">. </w:t>
            </w:r>
          </w:p>
          <w:p w14:paraId="6B94465E" w14:textId="77777777" w:rsidR="00981A31" w:rsidRDefault="00981A31" w:rsidP="00981A31">
            <w:pPr>
              <w:pStyle w:val="BodyText"/>
              <w:rPr>
                <w:rFonts w:ascii="Arial" w:hAnsi="Arial" w:cs="Arial"/>
                <w:color w:val="FF0000"/>
                <w:szCs w:val="24"/>
              </w:rPr>
            </w:pPr>
          </w:p>
          <w:p w14:paraId="0FF152EF" w14:textId="08457488" w:rsidR="00981A31" w:rsidRPr="00545188" w:rsidRDefault="00981A31" w:rsidP="00981A31">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981A31" w:rsidRPr="007820C3" w:rsidRDefault="00981A31" w:rsidP="00981A31">
            <w:pPr>
              <w:pStyle w:val="BodyText"/>
              <w:rPr>
                <w:rFonts w:ascii="Arial" w:hAnsi="Arial" w:cs="Arial"/>
                <w:szCs w:val="24"/>
              </w:rPr>
            </w:pPr>
          </w:p>
        </w:tc>
        <w:tc>
          <w:tcPr>
            <w:tcW w:w="1072" w:type="dxa"/>
          </w:tcPr>
          <w:p w14:paraId="0FF152F5" w14:textId="77777777" w:rsidR="00981A31" w:rsidRPr="00FB30B4" w:rsidRDefault="00981A31" w:rsidP="00981A31">
            <w:pPr>
              <w:rPr>
                <w:rFonts w:ascii="Arial" w:hAnsi="Arial" w:cs="Arial"/>
                <w:color w:val="000000"/>
                <w:szCs w:val="24"/>
              </w:rPr>
            </w:pPr>
            <w:r w:rsidRPr="00FB30B4">
              <w:rPr>
                <w:rFonts w:ascii="Arial" w:hAnsi="Arial" w:cs="Arial"/>
                <w:color w:val="000000"/>
                <w:szCs w:val="24"/>
              </w:rPr>
              <w:sym w:font="Wingdings" w:char="F0FC"/>
            </w:r>
          </w:p>
        </w:tc>
      </w:tr>
      <w:tr w:rsidR="00981A31" w:rsidRPr="007820C3" w14:paraId="0FF152F8" w14:textId="77777777" w:rsidTr="00136717">
        <w:tc>
          <w:tcPr>
            <w:tcW w:w="9302" w:type="dxa"/>
            <w:gridSpan w:val="4"/>
            <w:shd w:val="clear" w:color="auto" w:fill="0070C0"/>
          </w:tcPr>
          <w:p w14:paraId="0FF152F7" w14:textId="77777777" w:rsidR="00981A31" w:rsidRPr="007820C3" w:rsidRDefault="00981A31" w:rsidP="00981A31">
            <w:pPr>
              <w:rPr>
                <w:rFonts w:ascii="Arial" w:hAnsi="Arial" w:cs="Arial"/>
                <w:b/>
                <w:color w:val="FFFFFF"/>
                <w:szCs w:val="24"/>
              </w:rPr>
            </w:pPr>
            <w:r w:rsidRPr="007820C3">
              <w:rPr>
                <w:rFonts w:ascii="Arial" w:hAnsi="Arial" w:cs="Arial"/>
                <w:b/>
                <w:color w:val="FFFFFF"/>
                <w:szCs w:val="24"/>
              </w:rPr>
              <w:t>The permit conditions</w:t>
            </w:r>
          </w:p>
        </w:tc>
      </w:tr>
      <w:tr w:rsidR="00981A31" w:rsidRPr="007820C3" w14:paraId="0FF15318" w14:textId="77777777" w:rsidTr="00136717">
        <w:trPr>
          <w:gridAfter w:val="1"/>
          <w:wAfter w:w="13" w:type="dxa"/>
        </w:trPr>
        <w:tc>
          <w:tcPr>
            <w:tcW w:w="1951" w:type="dxa"/>
          </w:tcPr>
          <w:p w14:paraId="0FF15312" w14:textId="77777777" w:rsidR="00981A31" w:rsidRPr="00436344" w:rsidRDefault="00981A31" w:rsidP="00981A31">
            <w:pPr>
              <w:rPr>
                <w:rFonts w:ascii="Arial" w:hAnsi="Arial" w:cs="Arial"/>
                <w:color w:val="FF0000"/>
                <w:szCs w:val="24"/>
              </w:rPr>
            </w:pPr>
            <w:r w:rsidRPr="00DE4ECB">
              <w:rPr>
                <w:rFonts w:ascii="Arial" w:hAnsi="Arial" w:cs="Arial"/>
                <w:szCs w:val="24"/>
              </w:rPr>
              <w:t>Improvement conditions</w:t>
            </w:r>
          </w:p>
        </w:tc>
        <w:tc>
          <w:tcPr>
            <w:tcW w:w="6266" w:type="dxa"/>
          </w:tcPr>
          <w:p w14:paraId="0FF15313" w14:textId="77777777" w:rsidR="00981A31" w:rsidRPr="00DE4ECB" w:rsidRDefault="00981A31" w:rsidP="00981A31">
            <w:pPr>
              <w:rPr>
                <w:rFonts w:ascii="Arial" w:hAnsi="Arial" w:cs="Arial"/>
                <w:szCs w:val="24"/>
              </w:rPr>
            </w:pPr>
            <w:r w:rsidRPr="00DE4ECB">
              <w:rPr>
                <w:rFonts w:ascii="Arial" w:hAnsi="Arial" w:cs="Arial"/>
                <w:szCs w:val="24"/>
              </w:rPr>
              <w:t xml:space="preserve">Based on the information on the application, we consider that we need to impose improvement conditions.   </w:t>
            </w:r>
          </w:p>
          <w:p w14:paraId="0FF15314" w14:textId="77777777" w:rsidR="00981A31" w:rsidRPr="00DE4ECB" w:rsidRDefault="00981A31" w:rsidP="00981A31">
            <w:pPr>
              <w:rPr>
                <w:rFonts w:ascii="Arial" w:hAnsi="Arial" w:cs="Arial"/>
                <w:szCs w:val="24"/>
              </w:rPr>
            </w:pPr>
          </w:p>
          <w:p w14:paraId="12EE9A9E" w14:textId="77777777" w:rsidR="00981A31" w:rsidRPr="00DE4ECB" w:rsidRDefault="00981A31" w:rsidP="00981A31">
            <w:pPr>
              <w:rPr>
                <w:rFonts w:ascii="Arial" w:hAnsi="Arial" w:cs="Arial"/>
                <w:szCs w:val="24"/>
              </w:rPr>
            </w:pPr>
            <w:r w:rsidRPr="00DE4ECB">
              <w:rPr>
                <w:rFonts w:ascii="Arial" w:hAnsi="Arial" w:cs="Arial"/>
                <w:szCs w:val="24"/>
              </w:rPr>
              <w:lastRenderedPageBreak/>
              <w:t>We have imposed improvement conditions to ensure that the operator provides the following within 2 years of the issued date:</w:t>
            </w:r>
          </w:p>
          <w:p w14:paraId="66AE4A68" w14:textId="77777777" w:rsidR="00981A31" w:rsidRPr="00DE4ECB" w:rsidRDefault="00981A31" w:rsidP="00981A31">
            <w:pPr>
              <w:rPr>
                <w:rFonts w:ascii="Arial" w:hAnsi="Arial" w:cs="Arial"/>
                <w:szCs w:val="24"/>
              </w:rPr>
            </w:pPr>
          </w:p>
          <w:p w14:paraId="47695BA9" w14:textId="0291A030" w:rsidR="00981A31" w:rsidRPr="008E14B3" w:rsidRDefault="00981A31" w:rsidP="00981A31">
            <w:pPr>
              <w:pStyle w:val="ListParagraph"/>
              <w:numPr>
                <w:ilvl w:val="0"/>
                <w:numId w:val="21"/>
              </w:numPr>
              <w:rPr>
                <w:rFonts w:ascii="Arial" w:hAnsi="Arial" w:cs="Arial"/>
                <w:color w:val="31849B" w:themeColor="accent5" w:themeShade="BF"/>
                <w:szCs w:val="24"/>
              </w:rPr>
            </w:pPr>
            <w:r w:rsidRPr="00DE4ECB">
              <w:rPr>
                <w:rFonts w:ascii="Arial" w:hAnsi="Arial" w:cs="Arial"/>
                <w:szCs w:val="24"/>
              </w:rPr>
              <w:t>Weir setting and basis of calculation</w:t>
            </w:r>
            <w:r w:rsidRPr="008E14B3">
              <w:rPr>
                <w:rFonts w:ascii="Arial" w:hAnsi="Arial" w:cs="Arial"/>
                <w:color w:val="31849B" w:themeColor="accent5" w:themeShade="BF"/>
                <w:szCs w:val="24"/>
              </w:rPr>
              <w:t>.</w:t>
            </w:r>
          </w:p>
          <w:p w14:paraId="2FEE411B" w14:textId="77777777" w:rsidR="00981A31" w:rsidRPr="00436344" w:rsidRDefault="00981A31" w:rsidP="00981A31">
            <w:pPr>
              <w:rPr>
                <w:rFonts w:ascii="Arial" w:hAnsi="Arial" w:cs="Arial"/>
                <w:color w:val="FF0000"/>
                <w:szCs w:val="24"/>
              </w:rPr>
            </w:pPr>
          </w:p>
          <w:p w14:paraId="62447310" w14:textId="77777777" w:rsidR="00981A31" w:rsidRPr="00DE4ECB" w:rsidRDefault="00981A31" w:rsidP="00981A31">
            <w:pPr>
              <w:rPr>
                <w:rFonts w:ascii="Arial" w:hAnsi="Arial" w:cs="Arial"/>
                <w:szCs w:val="24"/>
              </w:rPr>
            </w:pPr>
            <w:r w:rsidRPr="00DE4ECB">
              <w:rPr>
                <w:rFonts w:ascii="Arial" w:hAnsi="Arial" w:cs="Arial"/>
                <w:szCs w:val="24"/>
              </w:rPr>
              <w:t>We have imposed improvement conditions to ensure that the operator provides the following within 3 years of the issued date:</w:t>
            </w:r>
          </w:p>
          <w:p w14:paraId="76FF06E0" w14:textId="77777777" w:rsidR="00981A31" w:rsidRPr="00DE4ECB" w:rsidRDefault="00981A31" w:rsidP="00981A31">
            <w:pPr>
              <w:rPr>
                <w:rFonts w:ascii="Arial" w:hAnsi="Arial" w:cs="Arial"/>
                <w:szCs w:val="24"/>
              </w:rPr>
            </w:pPr>
          </w:p>
          <w:p w14:paraId="30B7A5F4" w14:textId="5F28CAE9" w:rsidR="00981A31" w:rsidRPr="00DE4ECB" w:rsidRDefault="00981A31" w:rsidP="00981A31">
            <w:pPr>
              <w:pStyle w:val="ListParagraph"/>
              <w:numPr>
                <w:ilvl w:val="0"/>
                <w:numId w:val="20"/>
              </w:numPr>
              <w:rPr>
                <w:rFonts w:ascii="Arial" w:hAnsi="Arial" w:cs="Arial"/>
                <w:szCs w:val="24"/>
              </w:rPr>
            </w:pPr>
            <w:r w:rsidRPr="00DE4ECB">
              <w:rPr>
                <w:rFonts w:ascii="Arial" w:hAnsi="Arial" w:cs="Arial"/>
                <w:szCs w:val="24"/>
              </w:rPr>
              <w:t>DCWW to submit EDM spill data to the NRW on an annual basis</w:t>
            </w:r>
          </w:p>
          <w:p w14:paraId="3E2161E6" w14:textId="43AD01BF" w:rsidR="00981A31" w:rsidRPr="00DE4ECB" w:rsidRDefault="00981A31" w:rsidP="00981A31">
            <w:pPr>
              <w:pStyle w:val="ListParagraph"/>
              <w:numPr>
                <w:ilvl w:val="0"/>
                <w:numId w:val="20"/>
              </w:numPr>
              <w:rPr>
                <w:rFonts w:ascii="Arial" w:hAnsi="Arial" w:cs="Arial"/>
                <w:szCs w:val="24"/>
              </w:rPr>
            </w:pPr>
            <w:r w:rsidRPr="00DE4ECB">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981A31" w:rsidRPr="00436344" w:rsidRDefault="00981A31" w:rsidP="00981A31">
            <w:pPr>
              <w:pStyle w:val="ListParagraph"/>
              <w:numPr>
                <w:ilvl w:val="0"/>
                <w:numId w:val="20"/>
              </w:numPr>
              <w:rPr>
                <w:rFonts w:ascii="Arial" w:hAnsi="Arial" w:cs="Arial"/>
                <w:color w:val="FF0000"/>
                <w:szCs w:val="24"/>
              </w:rPr>
            </w:pPr>
            <w:r w:rsidRPr="00DE4ECB">
              <w:rPr>
                <w:rFonts w:ascii="Arial" w:hAnsi="Arial" w:cs="Arial"/>
                <w:szCs w:val="24"/>
              </w:rPr>
              <w:t>After 3 years DCWW to provide details or findings of any ongoing SOAF investigations</w:t>
            </w:r>
          </w:p>
        </w:tc>
        <w:tc>
          <w:tcPr>
            <w:tcW w:w="1072" w:type="dxa"/>
          </w:tcPr>
          <w:p w14:paraId="0FF15317" w14:textId="77777777" w:rsidR="00981A31" w:rsidRPr="00FB30B4" w:rsidRDefault="00981A31" w:rsidP="00981A31">
            <w:pPr>
              <w:rPr>
                <w:rFonts w:ascii="Arial" w:hAnsi="Arial" w:cs="Arial"/>
                <w:color w:val="000000"/>
                <w:szCs w:val="24"/>
              </w:rPr>
            </w:pPr>
            <w:r w:rsidRPr="00FB30B4">
              <w:rPr>
                <w:rFonts w:ascii="Arial" w:hAnsi="Arial" w:cs="Arial"/>
                <w:color w:val="000000"/>
                <w:szCs w:val="24"/>
              </w:rPr>
              <w:lastRenderedPageBreak/>
              <w:sym w:font="Wingdings" w:char="F0FC"/>
            </w:r>
          </w:p>
        </w:tc>
      </w:tr>
      <w:tr w:rsidR="00981A31" w:rsidRPr="007820C3" w14:paraId="0FF15349" w14:textId="77777777" w:rsidTr="00136717">
        <w:tc>
          <w:tcPr>
            <w:tcW w:w="9302" w:type="dxa"/>
            <w:gridSpan w:val="4"/>
            <w:shd w:val="clear" w:color="auto" w:fill="0070C0"/>
          </w:tcPr>
          <w:p w14:paraId="0FF15348" w14:textId="77777777" w:rsidR="00981A31" w:rsidRPr="007820C3" w:rsidRDefault="00981A31" w:rsidP="00981A31">
            <w:pPr>
              <w:rPr>
                <w:rFonts w:ascii="Arial" w:hAnsi="Arial" w:cs="Arial"/>
                <w:b/>
                <w:color w:val="FFFFFF"/>
                <w:szCs w:val="24"/>
              </w:rPr>
            </w:pPr>
            <w:r w:rsidRPr="007820C3">
              <w:rPr>
                <w:rFonts w:ascii="Arial" w:hAnsi="Arial" w:cs="Arial"/>
                <w:b/>
                <w:color w:val="FFFFFF"/>
                <w:szCs w:val="24"/>
              </w:rPr>
              <w:t>Operator Competence</w:t>
            </w:r>
          </w:p>
        </w:tc>
      </w:tr>
      <w:tr w:rsidR="00981A31" w:rsidRPr="007820C3" w14:paraId="0FF1534E" w14:textId="77777777" w:rsidTr="00136717">
        <w:trPr>
          <w:gridAfter w:val="1"/>
          <w:wAfter w:w="13" w:type="dxa"/>
        </w:trPr>
        <w:tc>
          <w:tcPr>
            <w:tcW w:w="1951" w:type="dxa"/>
          </w:tcPr>
          <w:p w14:paraId="0FF1534A" w14:textId="77777777" w:rsidR="00981A31" w:rsidRPr="007820C3" w:rsidRDefault="00981A31" w:rsidP="00981A31">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981A31" w:rsidRDefault="00981A31" w:rsidP="00981A31">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981A31" w:rsidRPr="007820C3" w:rsidRDefault="00981A31" w:rsidP="00981A31">
            <w:pPr>
              <w:rPr>
                <w:rFonts w:ascii="Arial" w:hAnsi="Arial" w:cs="Arial"/>
                <w:szCs w:val="24"/>
              </w:rPr>
            </w:pPr>
          </w:p>
        </w:tc>
        <w:tc>
          <w:tcPr>
            <w:tcW w:w="1072" w:type="dxa"/>
          </w:tcPr>
          <w:p w14:paraId="0FF1534D" w14:textId="77777777" w:rsidR="00981A31" w:rsidRPr="00FB30B4" w:rsidRDefault="00981A31" w:rsidP="00981A31">
            <w:pPr>
              <w:rPr>
                <w:rFonts w:ascii="Arial" w:hAnsi="Arial" w:cs="Arial"/>
                <w:color w:val="000000"/>
                <w:szCs w:val="24"/>
              </w:rPr>
            </w:pPr>
            <w:r w:rsidRPr="00FB30B4">
              <w:rPr>
                <w:rFonts w:ascii="Arial" w:hAnsi="Arial" w:cs="Arial"/>
                <w:color w:val="000000"/>
                <w:szCs w:val="24"/>
              </w:rPr>
              <w:sym w:font="Wingdings" w:char="F0FC"/>
            </w:r>
          </w:p>
        </w:tc>
      </w:tr>
      <w:tr w:rsidR="00981A31" w:rsidRPr="007820C3" w14:paraId="4503D091" w14:textId="77777777" w:rsidTr="00A01F19">
        <w:trPr>
          <w:gridAfter w:val="1"/>
          <w:wAfter w:w="13" w:type="dxa"/>
        </w:trPr>
        <w:tc>
          <w:tcPr>
            <w:tcW w:w="9289" w:type="dxa"/>
            <w:gridSpan w:val="3"/>
            <w:shd w:val="clear" w:color="auto" w:fill="0070C0"/>
          </w:tcPr>
          <w:p w14:paraId="7FAA5820" w14:textId="3A4868B5" w:rsidR="00981A31" w:rsidRPr="00E96702" w:rsidRDefault="00981A31" w:rsidP="00981A31">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981A31" w:rsidRPr="007820C3" w14:paraId="033C62BB" w14:textId="77777777" w:rsidTr="00136717">
        <w:trPr>
          <w:gridAfter w:val="1"/>
          <w:wAfter w:w="13" w:type="dxa"/>
        </w:trPr>
        <w:tc>
          <w:tcPr>
            <w:tcW w:w="1951" w:type="dxa"/>
          </w:tcPr>
          <w:p w14:paraId="35C25BFE" w14:textId="0AB7DEB0" w:rsidR="00981A31" w:rsidRDefault="00981A31" w:rsidP="00981A31">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981A31" w:rsidRPr="00E96702" w:rsidRDefault="00981A31" w:rsidP="00981A31">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981A31" w:rsidRPr="00E96702" w:rsidRDefault="00981A31" w:rsidP="00981A31">
            <w:pPr>
              <w:pStyle w:val="NormalWeb"/>
              <w:rPr>
                <w:rFonts w:ascii="Arial" w:hAnsi="Arial" w:cs="Arial"/>
                <w:color w:val="FF00FF"/>
              </w:rPr>
            </w:pPr>
          </w:p>
        </w:tc>
        <w:tc>
          <w:tcPr>
            <w:tcW w:w="1072" w:type="dxa"/>
          </w:tcPr>
          <w:p w14:paraId="204E9F27" w14:textId="4D8C7B08" w:rsidR="00981A31" w:rsidRDefault="00981A31" w:rsidP="00981A31">
            <w:pPr>
              <w:rPr>
                <w:rFonts w:ascii="Arial" w:hAnsi="Arial" w:cs="Arial"/>
                <w:color w:val="000000"/>
                <w:szCs w:val="24"/>
              </w:rPr>
            </w:pPr>
            <w:r w:rsidRPr="00FB30B4">
              <w:rPr>
                <w:rFonts w:ascii="Arial" w:hAnsi="Arial" w:cs="Arial"/>
                <w:color w:val="000000"/>
                <w:szCs w:val="24"/>
              </w:rPr>
              <w:sym w:font="Wingdings" w:char="F0FC"/>
            </w:r>
          </w:p>
        </w:tc>
      </w:tr>
      <w:tr w:rsidR="008B303D" w:rsidRPr="007820C3" w14:paraId="640A5DF3" w14:textId="77777777" w:rsidTr="002B7AB8">
        <w:trPr>
          <w:gridAfter w:val="1"/>
          <w:wAfter w:w="13" w:type="dxa"/>
        </w:trPr>
        <w:tc>
          <w:tcPr>
            <w:tcW w:w="9289" w:type="dxa"/>
            <w:gridSpan w:val="3"/>
            <w:shd w:val="clear" w:color="auto" w:fill="0070C0"/>
          </w:tcPr>
          <w:p w14:paraId="03796AFF" w14:textId="7DAACBEF" w:rsidR="008B303D" w:rsidRPr="396B50C7" w:rsidRDefault="008B303D" w:rsidP="008B303D">
            <w:pPr>
              <w:rPr>
                <w:rFonts w:ascii="Arial" w:eastAsia="Arial" w:hAnsi="Arial" w:cs="Arial"/>
                <w:b/>
                <w:bCs/>
                <w:color w:val="FFFFFF" w:themeColor="background1"/>
                <w:szCs w:val="24"/>
              </w:rPr>
            </w:pPr>
            <w:r w:rsidRPr="396B50C7">
              <w:rPr>
                <w:rFonts w:ascii="Arial" w:eastAsia="Arial" w:hAnsi="Arial" w:cs="Arial"/>
                <w:b/>
                <w:bCs/>
                <w:color w:val="FFFFFF" w:themeColor="background1"/>
                <w:szCs w:val="24"/>
              </w:rPr>
              <w:t>Environment Wales Act 2016</w:t>
            </w:r>
          </w:p>
        </w:tc>
      </w:tr>
      <w:tr w:rsidR="008B303D" w:rsidRPr="007820C3" w14:paraId="7F678589" w14:textId="77777777" w:rsidTr="008B303D">
        <w:trPr>
          <w:gridAfter w:val="1"/>
          <w:wAfter w:w="13" w:type="dxa"/>
        </w:trPr>
        <w:tc>
          <w:tcPr>
            <w:tcW w:w="1951" w:type="dxa"/>
          </w:tcPr>
          <w:p w14:paraId="3500020A" w14:textId="3F9D1526" w:rsidR="008B303D" w:rsidRPr="396B50C7" w:rsidRDefault="008B303D" w:rsidP="008B303D">
            <w:pPr>
              <w:rPr>
                <w:rFonts w:ascii="Arial" w:eastAsia="Arial" w:hAnsi="Arial" w:cs="Arial"/>
                <w:b/>
                <w:bCs/>
                <w:color w:val="FFFFFF" w:themeColor="background1"/>
                <w:szCs w:val="24"/>
              </w:rPr>
            </w:pPr>
            <w:r w:rsidRPr="396B50C7">
              <w:rPr>
                <w:rFonts w:ascii="Arial" w:eastAsia="Arial" w:hAnsi="Arial" w:cs="Arial"/>
                <w:szCs w:val="24"/>
              </w:rPr>
              <w:t>Biodiversity and resilience of ecosystems duty</w:t>
            </w:r>
          </w:p>
        </w:tc>
        <w:tc>
          <w:tcPr>
            <w:tcW w:w="6266" w:type="dxa"/>
          </w:tcPr>
          <w:p w14:paraId="5C5B0083" w14:textId="031DA94D" w:rsidR="008B303D" w:rsidRPr="396B50C7" w:rsidRDefault="008B303D" w:rsidP="008B303D">
            <w:pPr>
              <w:pStyle w:val="NormalWeb"/>
              <w:rPr>
                <w:rFonts w:ascii="Arial" w:eastAsia="Arial" w:hAnsi="Arial" w:cs="Arial"/>
                <w:b/>
                <w:bCs/>
                <w:color w:val="FFFFFF" w:themeColor="background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8B303D">
              <w:rPr>
                <w:rFonts w:ascii="Arial" w:eastAsia="Arial" w:hAnsi="Arial" w:cs="Arial"/>
              </w:rPr>
              <w:t xml:space="preserve">for </w:t>
            </w:r>
            <w:proofErr w:type="gramStart"/>
            <w:r w:rsidRPr="008B303D">
              <w:rPr>
                <w:rFonts w:ascii="Arial" w:eastAsia="Arial" w:hAnsi="Arial" w:cs="Arial"/>
              </w:rPr>
              <w:t xml:space="preserve">a  </w:t>
            </w:r>
            <w:proofErr w:type="spellStart"/>
            <w:r w:rsidRPr="008B303D">
              <w:rPr>
                <w:rFonts w:ascii="Arial" w:eastAsia="Arial" w:hAnsi="Arial" w:cs="Arial"/>
              </w:rPr>
              <w:t>stand</w:t>
            </w:r>
            <w:proofErr w:type="gramEnd"/>
            <w:r w:rsidRPr="008B303D">
              <w:rPr>
                <w:rFonts w:ascii="Arial" w:eastAsia="Arial" w:hAnsi="Arial" w:cs="Arial"/>
              </w:rPr>
              <w:t xml:space="preserve"> alone</w:t>
            </w:r>
            <w:proofErr w:type="spellEnd"/>
            <w:r w:rsidRPr="008B303D">
              <w:rPr>
                <w:rFonts w:ascii="Arial" w:eastAsia="Arial" w:hAnsi="Arial" w:cs="Arial"/>
              </w:rPr>
              <w:t xml:space="preserve"> water discharge activity permit under EPR2016.</w:t>
            </w:r>
          </w:p>
        </w:tc>
        <w:tc>
          <w:tcPr>
            <w:tcW w:w="1072" w:type="dxa"/>
            <w:shd w:val="clear" w:color="auto" w:fill="auto"/>
          </w:tcPr>
          <w:p w14:paraId="2A2F9B5A" w14:textId="31011321" w:rsidR="008B303D" w:rsidRPr="396B50C7" w:rsidRDefault="008B303D" w:rsidP="008B303D">
            <w:pPr>
              <w:rPr>
                <w:rFonts w:ascii="Arial" w:eastAsia="Arial" w:hAnsi="Arial" w:cs="Arial"/>
                <w:b/>
                <w:bCs/>
                <w:color w:val="FFFFFF" w:themeColor="background1"/>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D34A8" w14:textId="77777777" w:rsidR="00CF39CB" w:rsidRDefault="00CF39CB">
      <w:r>
        <w:separator/>
      </w:r>
    </w:p>
  </w:endnote>
  <w:endnote w:type="continuationSeparator" w:id="0">
    <w:p w14:paraId="444FB3C4" w14:textId="77777777" w:rsidR="00CF39CB" w:rsidRDefault="00CF3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0AD61" w14:textId="77777777" w:rsidR="00CF39CB" w:rsidRDefault="00CF39CB">
      <w:r>
        <w:separator/>
      </w:r>
    </w:p>
  </w:footnote>
  <w:footnote w:type="continuationSeparator" w:id="0">
    <w:p w14:paraId="2A2741D6" w14:textId="77777777" w:rsidR="00CF39CB" w:rsidRDefault="00CF39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839442EA"/>
    <w:lvl w:ilvl="0" w:tplc="6C22EB9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BE8ECF1A"/>
    <w:lvl w:ilvl="0" w:tplc="CA7EB6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86C"/>
    <w:rsid w:val="00175981"/>
    <w:rsid w:val="00187782"/>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1ADC"/>
    <w:rsid w:val="002145BC"/>
    <w:rsid w:val="00216630"/>
    <w:rsid w:val="00223BAE"/>
    <w:rsid w:val="0023750B"/>
    <w:rsid w:val="002436CC"/>
    <w:rsid w:val="00246266"/>
    <w:rsid w:val="00247FE6"/>
    <w:rsid w:val="00253604"/>
    <w:rsid w:val="00253C01"/>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37A6F"/>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110A"/>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B6F88"/>
    <w:rsid w:val="004C16AD"/>
    <w:rsid w:val="004C5593"/>
    <w:rsid w:val="004E1226"/>
    <w:rsid w:val="004E4418"/>
    <w:rsid w:val="004E7719"/>
    <w:rsid w:val="0053399B"/>
    <w:rsid w:val="0053589C"/>
    <w:rsid w:val="005419AD"/>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34EAD"/>
    <w:rsid w:val="00752E40"/>
    <w:rsid w:val="007570F9"/>
    <w:rsid w:val="00771574"/>
    <w:rsid w:val="00773847"/>
    <w:rsid w:val="007755AF"/>
    <w:rsid w:val="007820C3"/>
    <w:rsid w:val="007925A4"/>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47C90"/>
    <w:rsid w:val="008524F0"/>
    <w:rsid w:val="008557BC"/>
    <w:rsid w:val="00860A1B"/>
    <w:rsid w:val="008632BF"/>
    <w:rsid w:val="008642DA"/>
    <w:rsid w:val="008736F2"/>
    <w:rsid w:val="008743F4"/>
    <w:rsid w:val="00882814"/>
    <w:rsid w:val="008828A9"/>
    <w:rsid w:val="00885742"/>
    <w:rsid w:val="00887285"/>
    <w:rsid w:val="0089254B"/>
    <w:rsid w:val="008A5C1D"/>
    <w:rsid w:val="008B303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1A31"/>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6479"/>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408D"/>
    <w:rsid w:val="00BB4528"/>
    <w:rsid w:val="00BC5669"/>
    <w:rsid w:val="00BC69C0"/>
    <w:rsid w:val="00BD4505"/>
    <w:rsid w:val="00BE370B"/>
    <w:rsid w:val="00BE7950"/>
    <w:rsid w:val="00BE7E94"/>
    <w:rsid w:val="00BF24F6"/>
    <w:rsid w:val="00C05011"/>
    <w:rsid w:val="00C07952"/>
    <w:rsid w:val="00C24149"/>
    <w:rsid w:val="00C43A22"/>
    <w:rsid w:val="00C44B7E"/>
    <w:rsid w:val="00C57F82"/>
    <w:rsid w:val="00C61C1A"/>
    <w:rsid w:val="00C8353B"/>
    <w:rsid w:val="00C85FD5"/>
    <w:rsid w:val="00C91798"/>
    <w:rsid w:val="00C93F6F"/>
    <w:rsid w:val="00C97E61"/>
    <w:rsid w:val="00CA11E8"/>
    <w:rsid w:val="00CA2E0D"/>
    <w:rsid w:val="00CA35B5"/>
    <w:rsid w:val="00CA4E7D"/>
    <w:rsid w:val="00CA5F95"/>
    <w:rsid w:val="00CA62D3"/>
    <w:rsid w:val="00CF0436"/>
    <w:rsid w:val="00CF39CB"/>
    <w:rsid w:val="00CF77A9"/>
    <w:rsid w:val="00CF79FA"/>
    <w:rsid w:val="00D04424"/>
    <w:rsid w:val="00D07410"/>
    <w:rsid w:val="00D2020E"/>
    <w:rsid w:val="00D25E80"/>
    <w:rsid w:val="00D26B49"/>
    <w:rsid w:val="00D3022B"/>
    <w:rsid w:val="00D33D23"/>
    <w:rsid w:val="00D33DE9"/>
    <w:rsid w:val="00D4049A"/>
    <w:rsid w:val="00D4673F"/>
    <w:rsid w:val="00D540FD"/>
    <w:rsid w:val="00D5690F"/>
    <w:rsid w:val="00D57A4B"/>
    <w:rsid w:val="00D61AB7"/>
    <w:rsid w:val="00D61F3F"/>
    <w:rsid w:val="00D63230"/>
    <w:rsid w:val="00D71C56"/>
    <w:rsid w:val="00D73488"/>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4ECB"/>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B0E89"/>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Drefach Wastewater Treatment Works</Site_x0020_Name>
    <Internal_x002f_External xmlns="859f7ad6-93f6-4205-b62b-a17f28acbbac">Internal document</Internal_x002f_External>
    <Post_x0020_code xmlns="859f7ad6-93f6-4205-b62b-a17f28acbbac">SA38 9HX</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2022-09-27T23:00:00+00:00</Document_x0020_Date>
    <Facility_x0020_Address xmlns="859f7ad6-93f6-4205-b62b-a17f28acbbac">Track off A484, Henllan, Carmarthenshire</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_dlc_DocId xmlns="9be56660-2c31-41ef-bc00-23e72f632f2a">REGU-193-13529826</_dlc_DocId>
    <_dlc_DocIdUrl xmlns="9be56660-2c31-41ef-bc00-23e72f632f2a">
      <Url>https://cyfoethnaturiolcymru.sharepoint.com/teams/Regulatory/Permitting/_layouts/15/DocIdRedir.aspx?ID=REGU-193-13529826</Url>
      <Description>REGU-193-13529826</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005db27c-c37f-4c3b-898d-3fee1249b087"/>
    <ds:schemaRef ds:uri="http://purl.org/dc/elements/1.1/"/>
    <ds:schemaRef ds:uri="http://schemas.microsoft.com/office/infopath/2007/PartnerControls"/>
    <ds:schemaRef ds:uri="http://schemas.openxmlformats.org/package/2006/metadata/core-properties"/>
    <ds:schemaRef ds:uri="859f7ad6-93f6-4205-b62b-a17f28acbbac"/>
    <ds:schemaRef ds:uri="9be56660-2c31-41ef-bc00-23e72f632f2a"/>
    <ds:schemaRef ds:uri="http://purl.org/dc/terms/"/>
    <ds:schemaRef ds:uri="http://schemas.microsoft.com/sharepoint/v4"/>
    <ds:schemaRef ds:uri="976c396e-0f13-4de6-8381-592a969a477d"/>
    <ds:schemaRef ds:uri="http://schemas.microsoft.com/office/2006/documentManagement/types"/>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3DBE97B-5780-4550-8856-B4C0826AA697}">
  <ds:schemaRefs>
    <ds:schemaRef ds:uri="http://schemas.microsoft.com/sharepoint/events"/>
  </ds:schemaRefs>
</ds:datastoreItem>
</file>

<file path=customXml/itemProps3.xml><?xml version="1.0" encoding="utf-8"?>
<ds:datastoreItem xmlns:ds="http://schemas.openxmlformats.org/officeDocument/2006/customXml" ds:itemID="{FC5F4D42-3D07-4E20-BDE6-78C752DF5A07}">
  <ds:schemaRefs>
    <ds:schemaRef ds:uri="Microsoft.SharePoint.Taxonomy.ContentTypeSync"/>
  </ds:schemaRefs>
</ds:datastoreItem>
</file>

<file path=customXml/itemProps4.xml><?xml version="1.0" encoding="utf-8"?>
<ds:datastoreItem xmlns:ds="http://schemas.openxmlformats.org/officeDocument/2006/customXml" ds:itemID="{E86258A3-6A4A-4470-B794-8C2EEB5C8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1070</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Environment permitting decision document for standalone water discharge or groundwater activity</vt:lpstr>
    </vt:vector>
  </TitlesOfParts>
  <Company>Environment Agency</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12</cp:revision>
  <cp:lastPrinted>2008-01-30T13:54:00Z</cp:lastPrinted>
  <dcterms:created xsi:type="dcterms:W3CDTF">2022-09-28T12:26:00Z</dcterms:created>
  <dcterms:modified xsi:type="dcterms:W3CDTF">2022-11-17T15:17:00Z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d8eb5aa8-dcba-4249-836a-ff7483ac761c</vt:lpwstr>
  </property>
  <property fmtid="{D5CDD505-2E9C-101B-9397-08002B2CF9AE}" pid="11" name="SharedWithUsers">
    <vt:lpwstr/>
  </property>
  <property fmtid="{D5CDD505-2E9C-101B-9397-08002B2CF9AE}" pid="12" name="Email Has Attachments">
    <vt:bool>false</vt:bool>
  </property>
  <property fmtid="{D5CDD505-2E9C-101B-9397-08002B2CF9AE}" pid="13" name="MediaServiceImageTags">
    <vt:lpwstr/>
  </property>
  <property fmtid="{D5CDD505-2E9C-101B-9397-08002B2CF9AE}" pid="14" name="_docset_NoMedatataSyncRequired">
    <vt:lpwstr>False</vt:lpwstr>
  </property>
</Properties>
</file>