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145C0D4" w:rsidR="00D04424" w:rsidRPr="00F21B6B" w:rsidRDefault="0014332B" w:rsidP="003719AD">
      <w:pPr>
        <w:pStyle w:val="Heading1"/>
        <w:spacing w:before="0" w:after="0"/>
        <w:jc w:val="left"/>
        <w:rPr>
          <w:bCs/>
          <w:color w:val="auto"/>
          <w:sz w:val="32"/>
        </w:rPr>
      </w:pPr>
      <w:r w:rsidRPr="00F21B6B">
        <w:rPr>
          <w:bCs/>
          <w:color w:val="auto"/>
          <w:sz w:val="32"/>
        </w:rPr>
        <w:t>Bespoke p</w:t>
      </w:r>
      <w:r w:rsidR="00D04424" w:rsidRPr="00F21B6B">
        <w:rPr>
          <w:bCs/>
          <w:color w:val="auto"/>
          <w:sz w:val="32"/>
        </w:rPr>
        <w:t>ermit</w:t>
      </w:r>
      <w:r w:rsidR="00B73ECB" w:rsidRPr="00F21B6B">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03999DF7"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w:t>
      </w:r>
      <w:r w:rsidRPr="00507676">
        <w:rPr>
          <w:rFonts w:ascii="Arial" w:hAnsi="Arial" w:cs="Arial"/>
          <w:szCs w:val="24"/>
        </w:rPr>
        <w:t xml:space="preserve">to </w:t>
      </w:r>
      <w:r w:rsidR="00D2020E" w:rsidRPr="00507676">
        <w:rPr>
          <w:rFonts w:ascii="Arial" w:hAnsi="Arial" w:cs="Arial"/>
          <w:szCs w:val="24"/>
        </w:rPr>
        <w:t>grant</w:t>
      </w:r>
      <w:r w:rsidR="00DD214E" w:rsidRPr="00507676">
        <w:rPr>
          <w:rFonts w:ascii="Arial" w:hAnsi="Arial" w:cs="Arial"/>
          <w:szCs w:val="24"/>
        </w:rPr>
        <w:t xml:space="preserve"> </w:t>
      </w:r>
      <w:r w:rsidRPr="00507676">
        <w:rPr>
          <w:rFonts w:ascii="Arial" w:hAnsi="Arial" w:cs="Arial"/>
          <w:szCs w:val="24"/>
        </w:rPr>
        <w:t xml:space="preserve">the permit for </w:t>
      </w:r>
      <w:proofErr w:type="spellStart"/>
      <w:r w:rsidR="00507676" w:rsidRPr="00507676">
        <w:rPr>
          <w:rFonts w:ascii="Arial" w:hAnsi="Arial" w:cs="Arial"/>
          <w:szCs w:val="24"/>
        </w:rPr>
        <w:t>Aberrhondda</w:t>
      </w:r>
      <w:proofErr w:type="spellEnd"/>
      <w:r w:rsidR="00507676" w:rsidRPr="00507676">
        <w:rPr>
          <w:rFonts w:ascii="Arial" w:hAnsi="Arial" w:cs="Arial"/>
          <w:szCs w:val="24"/>
        </w:rPr>
        <w:t xml:space="preserve"> Road CSO </w:t>
      </w:r>
      <w:r w:rsidRPr="00507676">
        <w:rPr>
          <w:rFonts w:ascii="Arial" w:hAnsi="Arial" w:cs="Arial"/>
          <w:szCs w:val="24"/>
        </w:rPr>
        <w:t xml:space="preserve">operated </w:t>
      </w:r>
      <w:r w:rsidRPr="0014332B">
        <w:rPr>
          <w:rFonts w:ascii="Arial" w:hAnsi="Arial" w:cs="Arial"/>
          <w:color w:val="000000"/>
          <w:szCs w:val="24"/>
        </w:rPr>
        <w:t>by</w:t>
      </w:r>
      <w:r w:rsidRPr="0014332B">
        <w:rPr>
          <w:rFonts w:ascii="Arial" w:hAnsi="Arial" w:cs="Arial"/>
          <w:color w:val="FF00FF"/>
          <w:szCs w:val="24"/>
        </w:rPr>
        <w:t xml:space="preserve"> </w:t>
      </w:r>
      <w:r w:rsidR="00324FE9" w:rsidRPr="00324FE9">
        <w:rPr>
          <w:rFonts w:ascii="Arial" w:hAnsi="Arial" w:cs="Arial"/>
          <w:szCs w:val="24"/>
        </w:rPr>
        <w:t xml:space="preserve">Dŵr Cymru </w:t>
      </w:r>
      <w:proofErr w:type="spellStart"/>
      <w:r w:rsidR="00324FE9" w:rsidRPr="00324FE9">
        <w:rPr>
          <w:rFonts w:ascii="Arial" w:hAnsi="Arial" w:cs="Arial"/>
          <w:szCs w:val="24"/>
        </w:rPr>
        <w:t>Cyfyngedig</w:t>
      </w:r>
      <w:proofErr w:type="spellEnd"/>
      <w:r w:rsidR="00324FE9" w:rsidRPr="00324FE9">
        <w:rPr>
          <w:rFonts w:ascii="Arial" w:hAnsi="Arial" w:cs="Arial"/>
          <w:szCs w:val="24"/>
        </w:rPr>
        <w:t>.</w:t>
      </w:r>
    </w:p>
    <w:p w14:paraId="178F17B4" w14:textId="0EF057D2"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2A4E07">
        <w:rPr>
          <w:rFonts w:ascii="Arial" w:hAnsi="Arial"/>
          <w:kern w:val="28"/>
          <w:szCs w:val="24"/>
        </w:rPr>
        <w:t xml:space="preserve">is </w:t>
      </w:r>
      <w:r w:rsidRPr="002A4E07">
        <w:rPr>
          <w:rFonts w:ascii="Arial" w:hAnsi="Arial"/>
          <w:szCs w:val="24"/>
        </w:rPr>
        <w:t>PAN</w:t>
      </w:r>
      <w:r w:rsidR="00507676" w:rsidRPr="002A4E07">
        <w:rPr>
          <w:rFonts w:ascii="Arial" w:hAnsi="Arial"/>
          <w:szCs w:val="24"/>
        </w:rPr>
        <w:t>-010</w:t>
      </w:r>
      <w:r w:rsidR="00A835C0" w:rsidRPr="002A4E07">
        <w:rPr>
          <w:rFonts w:ascii="Arial" w:hAnsi="Arial"/>
          <w:szCs w:val="24"/>
        </w:rPr>
        <w:t>250</w:t>
      </w:r>
    </w:p>
    <w:p w14:paraId="0FF15251" w14:textId="7B2021D7"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bookmarkStart w:id="2" w:name="_GoBack"/>
      <w:r w:rsidRPr="00CF62B8">
        <w:rPr>
          <w:rFonts w:ascii="Arial" w:hAnsi="Arial"/>
          <w:szCs w:val="24"/>
        </w:rPr>
        <w:t xml:space="preserve">is </w:t>
      </w:r>
      <w:r w:rsidR="004D4763" w:rsidRPr="00CF62B8">
        <w:rPr>
          <w:rFonts w:ascii="Arial" w:hAnsi="Arial"/>
          <w:szCs w:val="24"/>
        </w:rPr>
        <w:t>EPR/</w:t>
      </w:r>
      <w:r w:rsidR="00CF62B8" w:rsidRPr="00CF62B8">
        <w:rPr>
          <w:rFonts w:ascii="Arial" w:hAnsi="Arial"/>
          <w:szCs w:val="24"/>
        </w:rPr>
        <w:t>CB3199CH</w:t>
      </w:r>
      <w:bookmarkEnd w:id="2"/>
    </w:p>
    <w:bookmarkEnd w:id="0"/>
    <w:bookmarkEnd w:id="1"/>
    <w:p w14:paraId="59C878FC" w14:textId="77777777" w:rsidR="006915FA" w:rsidRDefault="006915FA" w:rsidP="006B0BFB">
      <w:pPr>
        <w:spacing w:after="120"/>
        <w:rPr>
          <w:rFonts w:ascii="Arial" w:hAnsi="Arial"/>
          <w:color w:val="000000"/>
        </w:rPr>
      </w:pPr>
      <w:r w:rsidRPr="006915FA">
        <w:rPr>
          <w:rFonts w:ascii="Arial" w:hAnsi="Arial"/>
          <w:color w:val="000000"/>
        </w:rPr>
        <w:t xml:space="preserve">Identified as a previously un-permitted discharge from the CSO. Investigations have shown that the overflow is operating satisfactorily and can be permitted “as is” under current guidelines. The Combined Sewer Overflow discharges into a Nant Bran via culverted watercourse. Event Duration Monitoring is installed and operational at this site. </w:t>
      </w:r>
    </w:p>
    <w:p w14:paraId="0FF15255" w14:textId="76CD09D4" w:rsidR="00D04424" w:rsidRDefault="00D04424" w:rsidP="006915FA">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32FEFEAE" w14:textId="77777777" w:rsidR="006915FA" w:rsidRPr="006915FA" w:rsidRDefault="006915FA" w:rsidP="006915FA">
      <w:pPr>
        <w:spacing w:after="120"/>
        <w:rPr>
          <w:rFonts w:ascii="Arial" w:hAnsi="Arial"/>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48FD767" w:rsidR="006420BA" w:rsidRPr="00E23599"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D477AF6" w14:textId="538DA5B0" w:rsidR="00E23599" w:rsidRPr="00E37428" w:rsidRDefault="00E37428" w:rsidP="006420BA">
      <w:pPr>
        <w:numPr>
          <w:ilvl w:val="0"/>
          <w:numId w:val="17"/>
        </w:numPr>
        <w:tabs>
          <w:tab w:val="clear" w:pos="1440"/>
          <w:tab w:val="num" w:pos="1134"/>
        </w:tabs>
        <w:spacing w:after="60"/>
        <w:ind w:left="1134" w:hanging="567"/>
        <w:rPr>
          <w:rFonts w:ascii="Arial" w:hAnsi="Arial"/>
          <w:szCs w:val="24"/>
        </w:rPr>
      </w:pPr>
      <w:r w:rsidRPr="00E37428">
        <w:rPr>
          <w:rFonts w:ascii="Arial" w:hAnsi="Arial"/>
          <w:szCs w:val="24"/>
        </w:rPr>
        <w:t>Annex 2</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214A42F2" w14:textId="32DE8153" w:rsidR="009A3F85" w:rsidRDefault="00412510" w:rsidP="007820C3">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1D141DDA" w14:textId="77777777" w:rsidR="006915FA" w:rsidRPr="00607AB7" w:rsidRDefault="006915FA"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E06BC80" w:rsidR="007820C3" w:rsidRPr="000833FB" w:rsidRDefault="007820C3" w:rsidP="007820C3">
            <w:pPr>
              <w:pStyle w:val="Heading3"/>
              <w:spacing w:before="60"/>
              <w:rPr>
                <w:rFonts w:ascii="Arial" w:hAnsi="Arial" w:cs="Arial"/>
                <w:b w:val="0"/>
                <w:szCs w:val="24"/>
                <w:highlight w:val="red"/>
              </w:rPr>
            </w:pPr>
            <w:r w:rsidRPr="000833FB">
              <w:rPr>
                <w:rFonts w:ascii="Arial" w:hAnsi="Arial" w:cs="Arial"/>
                <w:b w:val="0"/>
                <w:szCs w:val="24"/>
              </w:rPr>
              <w:t xml:space="preserve">Responses to web publicising </w:t>
            </w:r>
          </w:p>
        </w:tc>
        <w:tc>
          <w:tcPr>
            <w:tcW w:w="6266" w:type="dxa"/>
            <w:tcBorders>
              <w:bottom w:val="single" w:sz="4" w:space="0" w:color="auto"/>
            </w:tcBorders>
          </w:tcPr>
          <w:p w14:paraId="0FF1529A" w14:textId="38CB6AB7" w:rsidR="007820C3" w:rsidRPr="000833FB" w:rsidRDefault="007820C3" w:rsidP="007820C3">
            <w:pPr>
              <w:spacing w:before="60"/>
              <w:rPr>
                <w:rFonts w:ascii="Arial" w:hAnsi="Arial" w:cs="Arial"/>
                <w:szCs w:val="24"/>
              </w:rPr>
            </w:pPr>
            <w:r w:rsidRPr="000833FB">
              <w:rPr>
                <w:rFonts w:ascii="Arial" w:hAnsi="Arial" w:cs="Arial"/>
                <w:szCs w:val="24"/>
              </w:rPr>
              <w:t>The web publicising</w:t>
            </w:r>
            <w:r w:rsidR="000833FB" w:rsidRPr="000833FB">
              <w:rPr>
                <w:rFonts w:ascii="Arial" w:hAnsi="Arial" w:cs="Arial"/>
                <w:szCs w:val="24"/>
              </w:rPr>
              <w:t xml:space="preserve"> </w:t>
            </w:r>
            <w:r w:rsidRPr="000833FB">
              <w:rPr>
                <w:rFonts w:ascii="Arial" w:hAnsi="Arial" w:cs="Arial"/>
                <w:szCs w:val="24"/>
              </w:rPr>
              <w:t xml:space="preserve">responses (Annex 2) were taken into account in the decision.  </w:t>
            </w:r>
          </w:p>
          <w:p w14:paraId="0FF1529B" w14:textId="77777777" w:rsidR="007820C3" w:rsidRPr="000833FB" w:rsidRDefault="007820C3" w:rsidP="007820C3">
            <w:pPr>
              <w:spacing w:before="60"/>
              <w:rPr>
                <w:rFonts w:ascii="Arial" w:hAnsi="Arial" w:cs="Arial"/>
                <w:szCs w:val="24"/>
              </w:rPr>
            </w:pPr>
          </w:p>
          <w:p w14:paraId="0FF1529D" w14:textId="4E76DF43" w:rsidR="007820C3" w:rsidRPr="000833FB" w:rsidRDefault="007820C3" w:rsidP="007820C3">
            <w:pPr>
              <w:spacing w:before="60"/>
              <w:rPr>
                <w:rFonts w:ascii="Arial" w:hAnsi="Arial" w:cs="Arial"/>
                <w:szCs w:val="24"/>
              </w:rPr>
            </w:pPr>
            <w:r w:rsidRPr="000833FB">
              <w:rPr>
                <w:rFonts w:ascii="Arial" w:hAnsi="Arial" w:cs="Arial"/>
                <w:szCs w:val="24"/>
              </w:rPr>
              <w:t xml:space="preserve">The decision was taken in accordance with our guidance. </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4" w14:textId="4F020023" w:rsidR="007820C3" w:rsidRP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4544B761" w:rsidR="007820C3" w:rsidRP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6AB40774" w:rsidR="00FB30B4" w:rsidRPr="007820C3" w:rsidRDefault="007820C3" w:rsidP="00F61C32">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758F56E7" w14:textId="77777777" w:rsidR="00E23599" w:rsidRDefault="009808BA" w:rsidP="00EF499E">
            <w:pPr>
              <w:rPr>
                <w:rFonts w:ascii="Arial" w:hAnsi="Arial" w:cs="Arial"/>
                <w:color w:val="000000"/>
                <w:szCs w:val="24"/>
              </w:rPr>
            </w:pPr>
            <w:r w:rsidRPr="009808BA">
              <w:rPr>
                <w:rFonts w:ascii="Arial" w:hAnsi="Arial" w:cs="Arial"/>
                <w:color w:val="000000"/>
                <w:szCs w:val="24"/>
              </w:rPr>
              <w:t>The application is within the relevant distance criteria of a site of heritage, landscape or nature conservation, and/or protected species or habitat.</w:t>
            </w:r>
          </w:p>
          <w:p w14:paraId="6251BB6B" w14:textId="77777777" w:rsidR="00E23599" w:rsidRDefault="00E23599" w:rsidP="00EF499E">
            <w:pPr>
              <w:rPr>
                <w:rFonts w:ascii="Arial" w:hAnsi="Arial" w:cs="Arial"/>
                <w:color w:val="000000"/>
                <w:szCs w:val="24"/>
              </w:rPr>
            </w:pPr>
          </w:p>
          <w:p w14:paraId="0FF152CA" w14:textId="540BC357" w:rsidR="007820C3" w:rsidRDefault="009808BA" w:rsidP="00EF499E">
            <w:pPr>
              <w:rPr>
                <w:rFonts w:ascii="Arial" w:hAnsi="Arial" w:cs="Arial"/>
                <w:color w:val="FF00FF"/>
                <w:szCs w:val="24"/>
              </w:rPr>
            </w:pPr>
            <w:r w:rsidRPr="009808BA">
              <w:rPr>
                <w:rFonts w:ascii="Arial" w:hAnsi="Arial" w:cs="Arial"/>
                <w:color w:val="000000"/>
                <w:szCs w:val="24"/>
              </w:rPr>
              <w:t xml:space="preserve">A file note has been saved in the DMS folder outlining why a full Appendix 4 assessment has not been undertaken. </w:t>
            </w:r>
          </w:p>
          <w:p w14:paraId="0FF152CB" w14:textId="77777777" w:rsidR="007820C3" w:rsidRPr="007820C3" w:rsidRDefault="007820C3" w:rsidP="00EF499E">
            <w:pPr>
              <w:rPr>
                <w:rFonts w:ascii="Arial" w:hAnsi="Arial" w:cs="Arial"/>
                <w:color w:val="FF0000"/>
                <w:szCs w:val="24"/>
              </w:rPr>
            </w:pPr>
          </w:p>
          <w:p w14:paraId="0FF152CC" w14:textId="371F417F" w:rsidR="007820C3" w:rsidRPr="007820C3" w:rsidRDefault="007820C3" w:rsidP="00EF499E">
            <w:pPr>
              <w:rPr>
                <w:rFonts w:ascii="Arial" w:hAnsi="Arial" w:cs="Arial"/>
                <w:szCs w:val="24"/>
              </w:rPr>
            </w:pPr>
            <w:r w:rsidRPr="00424351">
              <w:rPr>
                <w:rFonts w:ascii="Arial" w:hAnsi="Arial" w:cs="Arial"/>
                <w:szCs w:val="24"/>
              </w:rPr>
              <w:t xml:space="preserve">Formal </w:t>
            </w:r>
            <w:r w:rsidR="00382906">
              <w:rPr>
                <w:rFonts w:ascii="Arial" w:hAnsi="Arial" w:cs="Arial"/>
                <w:szCs w:val="24"/>
              </w:rPr>
              <w:t xml:space="preserve">external </w:t>
            </w:r>
            <w:r w:rsidRPr="00424351">
              <w:rPr>
                <w:rFonts w:ascii="Arial" w:hAnsi="Arial" w:cs="Arial"/>
                <w:szCs w:val="24"/>
              </w:rPr>
              <w:t xml:space="preserve">consultation has been carried out with </w:t>
            </w:r>
            <w:r w:rsidR="00382906">
              <w:rPr>
                <w:rFonts w:ascii="Arial" w:hAnsi="Arial" w:cs="Arial"/>
                <w:szCs w:val="24"/>
              </w:rPr>
              <w:t xml:space="preserve">a local </w:t>
            </w:r>
            <w:r w:rsidR="008A7312" w:rsidRPr="00B933F4">
              <w:rPr>
                <w:rFonts w:ascii="Arial" w:hAnsi="Arial" w:cs="Arial"/>
                <w:szCs w:val="24"/>
              </w:rPr>
              <w:t>ecologist</w:t>
            </w:r>
            <w:r w:rsidR="00382906" w:rsidRPr="00B933F4">
              <w:rPr>
                <w:rFonts w:ascii="Arial" w:hAnsi="Arial" w:cs="Arial"/>
                <w:szCs w:val="24"/>
              </w:rPr>
              <w:t xml:space="preserve"> for </w:t>
            </w:r>
            <w:r w:rsidR="00C55F47" w:rsidRPr="00B933F4">
              <w:rPr>
                <w:rFonts w:ascii="Arial" w:hAnsi="Arial" w:cs="Arial"/>
                <w:szCs w:val="24"/>
              </w:rPr>
              <w:t>Rhondda Cynon Taff Council</w:t>
            </w:r>
            <w:r w:rsidR="006D7CD1" w:rsidRPr="00B933F4">
              <w:rPr>
                <w:rFonts w:ascii="Arial" w:hAnsi="Arial" w:cs="Arial"/>
                <w:szCs w:val="24"/>
              </w:rPr>
              <w:t xml:space="preserve"> (Mr. Richard Wistow - </w:t>
            </w:r>
            <w:r w:rsidR="00076F58" w:rsidRPr="00B933F4">
              <w:rPr>
                <w:rFonts w:ascii="Arial" w:hAnsi="Arial" w:cs="Arial"/>
                <w:szCs w:val="24"/>
              </w:rPr>
              <w:t>Richard.J.Wistow@rctcbc.gov.uk</w:t>
            </w:r>
            <w:r w:rsidR="008A7312" w:rsidRPr="00B933F4">
              <w:rPr>
                <w:rFonts w:ascii="Arial" w:hAnsi="Arial" w:cs="Arial"/>
                <w:szCs w:val="24"/>
              </w:rPr>
              <w:t xml:space="preserve">) </w:t>
            </w:r>
            <w:r w:rsidR="008A7312" w:rsidRPr="00424351">
              <w:rPr>
                <w:rFonts w:ascii="Arial" w:hAnsi="Arial" w:cs="Arial"/>
                <w:szCs w:val="24"/>
              </w:rPr>
              <w:t xml:space="preserve">because the asset is hydrologically connected </w:t>
            </w:r>
            <w:r w:rsidR="00424351" w:rsidRPr="00424351">
              <w:rPr>
                <w:rFonts w:ascii="Arial" w:hAnsi="Arial" w:cs="Arial"/>
                <w:szCs w:val="24"/>
              </w:rPr>
              <w:t>to a SINC.</w:t>
            </w:r>
            <w:r w:rsidRPr="00424351">
              <w:rPr>
                <w:rFonts w:ascii="Arial" w:hAnsi="Arial" w:cs="Arial"/>
                <w:szCs w:val="24"/>
              </w:rPr>
              <w:t xml:space="preserve"> The consultation responses (Annex 2) were taken into account in the permitting decision.  </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8A7312">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7D987494" w14:textId="3BF67825" w:rsidR="00136717" w:rsidRPr="00424351" w:rsidRDefault="00136717" w:rsidP="00136717">
            <w:pPr>
              <w:spacing w:before="60"/>
              <w:rPr>
                <w:rFonts w:ascii="Arial" w:hAnsi="Arial" w:cs="Arial"/>
                <w:szCs w:val="24"/>
              </w:rPr>
            </w:pPr>
            <w:r w:rsidRPr="00424351">
              <w:rPr>
                <w:rFonts w:ascii="Arial" w:hAnsi="Arial" w:cs="Arial"/>
                <w:szCs w:val="24"/>
              </w:rPr>
              <w:t>No FORM 1 completed:</w:t>
            </w:r>
          </w:p>
          <w:p w14:paraId="5CBD4E4C" w14:textId="77777777" w:rsidR="00136717" w:rsidRPr="00424351" w:rsidRDefault="00136717" w:rsidP="00136717">
            <w:pPr>
              <w:spacing w:before="60"/>
              <w:rPr>
                <w:rFonts w:ascii="Arial" w:hAnsi="Arial" w:cs="Arial"/>
                <w:szCs w:val="24"/>
              </w:rPr>
            </w:pPr>
          </w:p>
          <w:p w14:paraId="65718F40" w14:textId="2EA815F7" w:rsidR="00136717" w:rsidRPr="00424351" w:rsidRDefault="00424351" w:rsidP="00136717">
            <w:pPr>
              <w:spacing w:before="60"/>
              <w:rPr>
                <w:rFonts w:ascii="Arial" w:hAnsi="Arial" w:cs="Arial"/>
                <w:szCs w:val="24"/>
              </w:rPr>
            </w:pPr>
            <w:r>
              <w:rPr>
                <w:rFonts w:ascii="Arial" w:hAnsi="Arial" w:cs="Arial"/>
                <w:szCs w:val="24"/>
              </w:rPr>
              <w:t xml:space="preserve">An </w:t>
            </w:r>
            <w:r w:rsidR="00136717" w:rsidRPr="00424351">
              <w:rPr>
                <w:rFonts w:ascii="Arial" w:hAnsi="Arial" w:cs="Arial"/>
                <w:szCs w:val="24"/>
              </w:rPr>
              <w:t xml:space="preserve">HRA is not required because there is no conceivable impact pathway to any Natura 2000/Ramsar site </w:t>
            </w:r>
          </w:p>
          <w:p w14:paraId="50917BB1" w14:textId="77777777" w:rsidR="00136717" w:rsidRPr="00424351" w:rsidRDefault="00136717" w:rsidP="00136717">
            <w:pPr>
              <w:spacing w:before="60"/>
              <w:rPr>
                <w:rFonts w:ascii="Arial" w:hAnsi="Arial" w:cs="Arial"/>
                <w:szCs w:val="24"/>
              </w:rPr>
            </w:pPr>
            <w:r w:rsidRPr="00424351">
              <w:rPr>
                <w:rFonts w:ascii="Arial" w:hAnsi="Arial" w:cs="Arial"/>
                <w:szCs w:val="24"/>
              </w:rPr>
              <w:t>Note: From OGN 200 - no conceivable impact on any Natura 2000 site, by virtue of the scale or location or nature of the project.</w:t>
            </w:r>
          </w:p>
          <w:p w14:paraId="78430F49" w14:textId="77777777" w:rsidR="00136717" w:rsidRPr="005723CD" w:rsidRDefault="00136717" w:rsidP="00136717">
            <w:pPr>
              <w:spacing w:before="60"/>
              <w:rPr>
                <w:rFonts w:ascii="Arial" w:hAnsi="Arial" w:cs="Arial"/>
                <w:color w:val="FF0000"/>
                <w:szCs w:val="24"/>
              </w:rPr>
            </w:pPr>
          </w:p>
          <w:p w14:paraId="67AFC2B0" w14:textId="4F1C0920" w:rsidR="00136717" w:rsidRPr="007820C3" w:rsidRDefault="007C56DA" w:rsidP="007C56DA">
            <w:pPr>
              <w:rPr>
                <w:rFonts w:ascii="Arial" w:hAnsi="Arial" w:cs="Arial"/>
                <w:color w:val="000000"/>
                <w:szCs w:val="24"/>
              </w:rPr>
            </w:pPr>
            <w:r w:rsidRPr="007C56DA">
              <w:rPr>
                <w:rFonts w:ascii="Arial" w:hAnsi="Arial" w:cs="Arial"/>
                <w:color w:val="000000"/>
                <w:szCs w:val="24"/>
              </w:rPr>
              <w:t>While the risk screening report with a screening distance of 10000 meters did pick up</w:t>
            </w:r>
            <w:r w:rsidR="0083648E">
              <w:rPr>
                <w:rFonts w:ascii="Arial" w:hAnsi="Arial" w:cs="Arial"/>
                <w:color w:val="000000"/>
                <w:szCs w:val="24"/>
              </w:rPr>
              <w:t xml:space="preserve"> 0</w:t>
            </w:r>
            <w:r w:rsidRPr="007C56DA">
              <w:rPr>
                <w:rFonts w:ascii="Arial" w:hAnsi="Arial" w:cs="Arial"/>
                <w:color w:val="000000"/>
                <w:szCs w:val="24"/>
              </w:rPr>
              <w:t xml:space="preserve"> special areas of conservation these sites were not hydrologically connected downstream of the discharge. It has been concluded that there is no pathway that would cause impact on this site.</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6181DC6" w:rsidR="007820C3" w:rsidRPr="00FB30B4" w:rsidRDefault="007820C3" w:rsidP="00A26EA6">
            <w:pPr>
              <w:rPr>
                <w:rFonts w:ascii="Arial" w:hAnsi="Arial" w:cs="Arial"/>
                <w:color w:val="FF00FF"/>
                <w:szCs w:val="24"/>
              </w:rPr>
            </w:pPr>
          </w:p>
        </w:tc>
        <w:tc>
          <w:tcPr>
            <w:tcW w:w="6266" w:type="dxa"/>
          </w:tcPr>
          <w:p w14:paraId="0AFF0DE4" w14:textId="77777777" w:rsidR="00D94169" w:rsidRDefault="00D94169" w:rsidP="00A60F17">
            <w:pPr>
              <w:pStyle w:val="BodyText"/>
              <w:rPr>
                <w:rFonts w:ascii="Arial" w:hAnsi="Arial" w:cs="Arial"/>
                <w:color w:val="auto"/>
                <w:szCs w:val="24"/>
              </w:rPr>
            </w:pPr>
            <w:r w:rsidRPr="00D94169">
              <w:rPr>
                <w:rFonts w:ascii="Arial" w:hAnsi="Arial" w:cs="Arial"/>
                <w:color w:val="auto"/>
                <w:szCs w:val="24"/>
              </w:rPr>
              <w:t xml:space="preserve">We have carried out a risk assessment on behalf of the operator. </w:t>
            </w:r>
          </w:p>
          <w:p w14:paraId="13B94852" w14:textId="77777777" w:rsidR="00D94169" w:rsidRDefault="00D94169" w:rsidP="00A60F17">
            <w:pPr>
              <w:pStyle w:val="BodyText"/>
              <w:rPr>
                <w:rFonts w:ascii="Arial" w:hAnsi="Arial" w:cs="Arial"/>
                <w:color w:val="auto"/>
                <w:szCs w:val="24"/>
              </w:rPr>
            </w:pPr>
            <w:r w:rsidRPr="00D94169">
              <w:rPr>
                <w:rFonts w:ascii="Arial" w:hAnsi="Arial" w:cs="Arial"/>
                <w:color w:val="auto"/>
                <w:szCs w:val="24"/>
              </w:rPr>
              <w:t xml:space="preserve">The operator considers this risk assessment is satisfactory. </w:t>
            </w:r>
          </w:p>
          <w:p w14:paraId="0FF152E9" w14:textId="75C4A34A" w:rsidR="00FB30B4" w:rsidRPr="007820C3" w:rsidRDefault="00D94169" w:rsidP="00A60F17">
            <w:pPr>
              <w:pStyle w:val="BodyText"/>
              <w:rPr>
                <w:rFonts w:ascii="Arial" w:hAnsi="Arial" w:cs="Arial"/>
                <w:szCs w:val="24"/>
              </w:rPr>
            </w:pPr>
            <w:r w:rsidRPr="00D94169">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53057EDC" w14:textId="77777777" w:rsidR="000233D6" w:rsidRDefault="000233D6" w:rsidP="000233D6">
            <w:pPr>
              <w:pStyle w:val="BodyText"/>
              <w:rPr>
                <w:rFonts w:ascii="Arial" w:hAnsi="Arial" w:cs="Arial"/>
                <w:szCs w:val="24"/>
              </w:rPr>
            </w:pPr>
            <w:r w:rsidRPr="000233D6">
              <w:rPr>
                <w:rFonts w:ascii="Arial" w:hAnsi="Arial" w:cs="Arial"/>
                <w:szCs w:val="24"/>
              </w:rPr>
              <w:t>We have reviewed the techniques used by the operator and compared these with the relevant guidance notes.</w:t>
            </w:r>
          </w:p>
          <w:p w14:paraId="08F3F0F4" w14:textId="77777777" w:rsidR="000233D6" w:rsidRDefault="000233D6" w:rsidP="000233D6">
            <w:pPr>
              <w:pStyle w:val="BodyText"/>
              <w:rPr>
                <w:rFonts w:ascii="Arial" w:hAnsi="Arial" w:cs="Arial"/>
                <w:szCs w:val="24"/>
              </w:rPr>
            </w:pPr>
          </w:p>
          <w:p w14:paraId="0FF152F4" w14:textId="48856D91" w:rsidR="00FB30B4" w:rsidRPr="007820C3" w:rsidRDefault="000233D6" w:rsidP="000233D6">
            <w:pPr>
              <w:pStyle w:val="BodyText"/>
              <w:rPr>
                <w:rFonts w:ascii="Arial" w:hAnsi="Arial" w:cs="Arial"/>
                <w:szCs w:val="24"/>
              </w:rPr>
            </w:pPr>
            <w:r>
              <w:rPr>
                <w:rFonts w:ascii="Arial" w:hAnsi="Arial" w:cs="Arial"/>
                <w:szCs w:val="24"/>
              </w:rPr>
              <w:t>T</w:t>
            </w:r>
            <w:r w:rsidRPr="000233D6">
              <w:rPr>
                <w:rFonts w:ascii="Arial" w:hAnsi="Arial" w:cs="Arial"/>
                <w:szCs w:val="24"/>
              </w:rPr>
              <w:t xml:space="preserve">he proposed techniques / emission levels for priorities for control are in line with the benchmark levels contained in the TGN 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77DBC1D9" w14:textId="77777777" w:rsidR="00157267" w:rsidRPr="00157267" w:rsidRDefault="00157267" w:rsidP="00157267">
            <w:pPr>
              <w:rPr>
                <w:rFonts w:ascii="Arial" w:hAnsi="Arial" w:cs="Arial"/>
                <w:color w:val="000000"/>
                <w:szCs w:val="24"/>
              </w:rPr>
            </w:pPr>
            <w:r w:rsidRPr="00157267">
              <w:rPr>
                <w:rFonts w:ascii="Arial" w:hAnsi="Arial" w:cs="Arial"/>
                <w:color w:val="000000"/>
                <w:szCs w:val="24"/>
              </w:rPr>
              <w:t>Based on the information on the application, we consider that we need to impose improvement conditions.</w:t>
            </w:r>
          </w:p>
          <w:p w14:paraId="44A89931" w14:textId="77777777" w:rsidR="00157267" w:rsidRPr="00157267" w:rsidRDefault="00157267" w:rsidP="00157267">
            <w:pPr>
              <w:rPr>
                <w:rFonts w:ascii="Arial" w:hAnsi="Arial" w:cs="Arial"/>
                <w:color w:val="000000"/>
                <w:szCs w:val="24"/>
              </w:rPr>
            </w:pPr>
          </w:p>
          <w:p w14:paraId="1309D448" w14:textId="77777777" w:rsidR="00157267" w:rsidRPr="00157267" w:rsidRDefault="00157267" w:rsidP="00157267">
            <w:pPr>
              <w:rPr>
                <w:rFonts w:ascii="Arial" w:hAnsi="Arial" w:cs="Arial"/>
                <w:color w:val="000000"/>
                <w:szCs w:val="24"/>
              </w:rPr>
            </w:pPr>
            <w:r w:rsidRPr="00157267">
              <w:rPr>
                <w:rFonts w:ascii="Arial" w:hAnsi="Arial" w:cs="Arial"/>
                <w:color w:val="000000"/>
                <w:szCs w:val="24"/>
              </w:rPr>
              <w:t>We have imposed improvement conditions to ensure that the operator provides the following within 2 years of the issued date:</w:t>
            </w:r>
          </w:p>
          <w:p w14:paraId="0FF15316" w14:textId="7B217BB6" w:rsidR="00FB30B4" w:rsidRPr="00157267" w:rsidRDefault="00157267" w:rsidP="00157267">
            <w:pPr>
              <w:pStyle w:val="ListParagraph"/>
              <w:numPr>
                <w:ilvl w:val="0"/>
                <w:numId w:val="21"/>
              </w:numPr>
              <w:rPr>
                <w:rFonts w:ascii="Arial" w:hAnsi="Arial" w:cs="Arial"/>
                <w:color w:val="FF00FF"/>
                <w:szCs w:val="24"/>
              </w:rPr>
            </w:pPr>
            <w:r w:rsidRPr="00157267">
              <w:rPr>
                <w:rFonts w:ascii="Arial" w:hAnsi="Arial" w:cs="Arial"/>
                <w:color w:val="000000"/>
                <w:szCs w:val="24"/>
              </w:rPr>
              <w:t xml:space="preserve">Weir setting and basis of calculation. </w:t>
            </w: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E9154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6AD16740" w:rsidR="00FB30B4" w:rsidRPr="00E37428" w:rsidRDefault="00FB30B4" w:rsidP="00FB30B4">
      <w:pPr>
        <w:pStyle w:val="Heading1"/>
        <w:jc w:val="left"/>
        <w:rPr>
          <w:color w:val="auto"/>
          <w:sz w:val="24"/>
        </w:rPr>
      </w:pPr>
      <w:r w:rsidRPr="00E37428">
        <w:rPr>
          <w:color w:val="auto"/>
          <w:sz w:val="24"/>
        </w:rPr>
        <w:t xml:space="preserve">Annex 2: Consultation responses </w:t>
      </w:r>
    </w:p>
    <w:p w14:paraId="0FF15350" w14:textId="77777777" w:rsidR="00FB30B4" w:rsidRPr="00E37428" w:rsidRDefault="00FB30B4" w:rsidP="00FB30B4">
      <w:pPr>
        <w:pStyle w:val="Footer"/>
        <w:tabs>
          <w:tab w:val="clear" w:pos="4153"/>
          <w:tab w:val="clear" w:pos="8306"/>
        </w:tabs>
        <w:rPr>
          <w:rFonts w:ascii="Arial" w:hAnsi="Arial"/>
        </w:rPr>
      </w:pPr>
    </w:p>
    <w:p w14:paraId="0FF15351" w14:textId="598CD87B" w:rsidR="00FB30B4" w:rsidRPr="00E37428" w:rsidRDefault="00FB30B4" w:rsidP="00FB30B4">
      <w:pPr>
        <w:rPr>
          <w:rFonts w:ascii="Arial" w:hAnsi="Arial"/>
        </w:rPr>
      </w:pPr>
      <w:r w:rsidRPr="00E37428">
        <w:rPr>
          <w:rFonts w:ascii="Arial" w:hAnsi="Arial"/>
        </w:rPr>
        <w:t xml:space="preserve">Summary of responses to consultation and the way in which we have taken these into account in the determination process.  </w:t>
      </w:r>
    </w:p>
    <w:p w14:paraId="0FF15352" w14:textId="77777777" w:rsidR="00FB30B4" w:rsidRDefault="00FB30B4" w:rsidP="00FB30B4">
      <w:pPr>
        <w:jc w:val="both"/>
        <w:rPr>
          <w:rFonts w:ascii="Arial" w:hAnsi="Arial"/>
        </w:rPr>
      </w:pPr>
    </w:p>
    <w:tbl>
      <w:tblPr>
        <w:tblStyle w:val="TableGrid"/>
        <w:tblW w:w="9376" w:type="dxa"/>
        <w:tblLook w:val="01E0" w:firstRow="1" w:lastRow="1" w:firstColumn="1" w:lastColumn="1" w:noHBand="0" w:noVBand="0"/>
      </w:tblPr>
      <w:tblGrid>
        <w:gridCol w:w="9376"/>
      </w:tblGrid>
      <w:tr w:rsidR="00FB30B4" w:rsidRPr="004243F4" w14:paraId="0FF15354" w14:textId="77777777" w:rsidTr="0031521B">
        <w:trPr>
          <w:trHeight w:val="279"/>
        </w:trPr>
        <w:tc>
          <w:tcPr>
            <w:tcW w:w="9376"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31521B">
        <w:trPr>
          <w:trHeight w:val="574"/>
        </w:trPr>
        <w:tc>
          <w:tcPr>
            <w:tcW w:w="9376" w:type="dxa"/>
            <w:tcBorders>
              <w:bottom w:val="single" w:sz="4" w:space="0" w:color="auto"/>
            </w:tcBorders>
          </w:tcPr>
          <w:p w14:paraId="10BD248A" w14:textId="77777777" w:rsidR="002D1A9B" w:rsidRPr="0031521B" w:rsidRDefault="002D1A9B" w:rsidP="00FB30B4">
            <w:pPr>
              <w:jc w:val="both"/>
              <w:rPr>
                <w:rFonts w:ascii="Arial" w:hAnsi="Arial"/>
              </w:rPr>
            </w:pPr>
            <w:r w:rsidRPr="0031521B">
              <w:rPr>
                <w:rFonts w:ascii="Arial" w:hAnsi="Arial"/>
              </w:rPr>
              <w:t xml:space="preserve">Local ecologist for Rhondda Cynon Taff Council </w:t>
            </w:r>
          </w:p>
          <w:p w14:paraId="0FF15355" w14:textId="432F839F" w:rsidR="00FB30B4" w:rsidRPr="00136717" w:rsidRDefault="002D1A9B" w:rsidP="00FB30B4">
            <w:pPr>
              <w:jc w:val="both"/>
              <w:rPr>
                <w:rFonts w:ascii="Arial" w:hAnsi="Arial" w:cs="Arial"/>
                <w:b/>
                <w:color w:val="FFFFFF" w:themeColor="background1"/>
              </w:rPr>
            </w:pPr>
            <w:r w:rsidRPr="0031521B">
              <w:rPr>
                <w:rFonts w:ascii="Arial" w:hAnsi="Arial"/>
              </w:rPr>
              <w:t>(Mr. Richard Wistow - Richard.J.Wistow@rctcbc.gov.uk)</w:t>
            </w:r>
          </w:p>
        </w:tc>
      </w:tr>
      <w:tr w:rsidR="00FB30B4" w:rsidRPr="004243F4" w14:paraId="0FF15358" w14:textId="77777777" w:rsidTr="0031521B">
        <w:trPr>
          <w:trHeight w:val="279"/>
        </w:trPr>
        <w:tc>
          <w:tcPr>
            <w:tcW w:w="9376"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31521B">
        <w:trPr>
          <w:trHeight w:val="2848"/>
        </w:trPr>
        <w:tc>
          <w:tcPr>
            <w:tcW w:w="9376" w:type="dxa"/>
            <w:tcBorders>
              <w:bottom w:val="single" w:sz="4" w:space="0" w:color="auto"/>
            </w:tcBorders>
          </w:tcPr>
          <w:p w14:paraId="57F30CD3" w14:textId="233C09EE" w:rsidR="00FB30B4" w:rsidRPr="009B77F9" w:rsidRDefault="002D1A9B" w:rsidP="00FB30B4">
            <w:pPr>
              <w:jc w:val="both"/>
              <w:rPr>
                <w:rFonts w:ascii="Arial" w:hAnsi="Arial"/>
              </w:rPr>
            </w:pPr>
            <w:r w:rsidRPr="009B77F9">
              <w:rPr>
                <w:rFonts w:ascii="Arial" w:hAnsi="Arial"/>
              </w:rPr>
              <w:t xml:space="preserve">NRW consulted </w:t>
            </w:r>
            <w:r w:rsidR="00D96657" w:rsidRPr="009B77F9">
              <w:rPr>
                <w:rFonts w:ascii="Arial" w:hAnsi="Arial"/>
              </w:rPr>
              <w:t xml:space="preserve">Mr. Wistow about DCWW’s application </w:t>
            </w:r>
            <w:r w:rsidR="00724C1B" w:rsidRPr="009B77F9">
              <w:rPr>
                <w:rFonts w:ascii="Arial" w:hAnsi="Arial"/>
              </w:rPr>
              <w:t xml:space="preserve">and </w:t>
            </w:r>
            <w:r w:rsidR="00214184" w:rsidRPr="009B77F9">
              <w:rPr>
                <w:rFonts w:ascii="Arial" w:hAnsi="Arial"/>
              </w:rPr>
              <w:t>the ecologist</w:t>
            </w:r>
            <w:r w:rsidR="00724C1B" w:rsidRPr="009B77F9">
              <w:rPr>
                <w:rFonts w:ascii="Arial" w:hAnsi="Arial"/>
              </w:rPr>
              <w:t xml:space="preserve"> was concerned that </w:t>
            </w:r>
            <w:r w:rsidR="004749D9" w:rsidRPr="009B77F9">
              <w:rPr>
                <w:rFonts w:ascii="Arial" w:hAnsi="Arial"/>
              </w:rPr>
              <w:t xml:space="preserve">an intermittent discharge of sewage would be ‘ecologically highly undesirable’ </w:t>
            </w:r>
            <w:r w:rsidR="00541F0C" w:rsidRPr="009B77F9">
              <w:rPr>
                <w:rFonts w:ascii="Arial" w:hAnsi="Arial"/>
              </w:rPr>
              <w:t xml:space="preserve">for the Rhondda </w:t>
            </w:r>
            <w:proofErr w:type="spellStart"/>
            <w:r w:rsidR="00541F0C" w:rsidRPr="009B77F9">
              <w:rPr>
                <w:rFonts w:ascii="Arial" w:hAnsi="Arial"/>
              </w:rPr>
              <w:t>Fach</w:t>
            </w:r>
            <w:proofErr w:type="spellEnd"/>
            <w:r w:rsidR="00541F0C" w:rsidRPr="009B77F9">
              <w:rPr>
                <w:rFonts w:ascii="Arial" w:hAnsi="Arial"/>
              </w:rPr>
              <w:t xml:space="preserve"> as it </w:t>
            </w:r>
            <w:r w:rsidR="00EB2BD9" w:rsidRPr="009B77F9">
              <w:rPr>
                <w:rFonts w:ascii="Arial" w:hAnsi="Arial"/>
              </w:rPr>
              <w:t>‘</w:t>
            </w:r>
            <w:r w:rsidR="00541F0C" w:rsidRPr="009B77F9">
              <w:rPr>
                <w:rFonts w:ascii="Arial" w:hAnsi="Arial"/>
              </w:rPr>
              <w:t>is a key wildlife habitat and corridor and part of the wider catchment</w:t>
            </w:r>
            <w:r w:rsidR="00EB2BD9" w:rsidRPr="009B77F9">
              <w:rPr>
                <w:rFonts w:ascii="Arial" w:hAnsi="Arial"/>
              </w:rPr>
              <w:t>’</w:t>
            </w:r>
            <w:r w:rsidR="00F50A0D" w:rsidRPr="009B77F9">
              <w:rPr>
                <w:rFonts w:ascii="Arial" w:hAnsi="Arial"/>
              </w:rPr>
              <w:t>.</w:t>
            </w:r>
          </w:p>
          <w:p w14:paraId="71646D7D" w14:textId="77777777" w:rsidR="00EB2BD9" w:rsidRPr="009B77F9" w:rsidRDefault="00EB2BD9" w:rsidP="00FB30B4">
            <w:pPr>
              <w:jc w:val="both"/>
              <w:rPr>
                <w:rFonts w:ascii="Arial" w:hAnsi="Arial"/>
              </w:rPr>
            </w:pPr>
            <w:r w:rsidRPr="009B77F9">
              <w:rPr>
                <w:rFonts w:ascii="Arial" w:hAnsi="Arial"/>
              </w:rPr>
              <w:t xml:space="preserve">However, Mr. Wistow acknowledged </w:t>
            </w:r>
            <w:r w:rsidR="005C6D07" w:rsidRPr="009B77F9">
              <w:rPr>
                <w:rFonts w:ascii="Arial" w:hAnsi="Arial"/>
              </w:rPr>
              <w:t>that ‘sewer infrastructure in some areas may not currently have the capacity to deal with extreme storm events.’</w:t>
            </w:r>
            <w:r w:rsidR="00663313" w:rsidRPr="009B77F9">
              <w:rPr>
                <w:rFonts w:ascii="Arial" w:hAnsi="Arial"/>
              </w:rPr>
              <w:t xml:space="preserve"> I explained that the </w:t>
            </w:r>
            <w:r w:rsidR="009D5071" w:rsidRPr="009B77F9">
              <w:rPr>
                <w:rFonts w:ascii="Arial" w:hAnsi="Arial"/>
              </w:rPr>
              <w:t xml:space="preserve">asset is believed </w:t>
            </w:r>
            <w:r w:rsidR="00AA192B" w:rsidRPr="009B77F9">
              <w:rPr>
                <w:rFonts w:ascii="Arial" w:hAnsi="Arial"/>
              </w:rPr>
              <w:t>to be</w:t>
            </w:r>
            <w:r w:rsidR="009D5071" w:rsidRPr="009B77F9">
              <w:rPr>
                <w:rFonts w:ascii="Arial" w:hAnsi="Arial"/>
              </w:rPr>
              <w:t xml:space="preserve"> operati</w:t>
            </w:r>
            <w:r w:rsidR="00AA192B" w:rsidRPr="009B77F9">
              <w:rPr>
                <w:rFonts w:ascii="Arial" w:hAnsi="Arial"/>
              </w:rPr>
              <w:t xml:space="preserve">ng </w:t>
            </w:r>
            <w:r w:rsidR="009D5071" w:rsidRPr="009B77F9">
              <w:rPr>
                <w:rFonts w:ascii="Arial" w:hAnsi="Arial"/>
              </w:rPr>
              <w:t>at a satisfactory standard</w:t>
            </w:r>
            <w:r w:rsidR="00AA192B" w:rsidRPr="009B77F9">
              <w:rPr>
                <w:rFonts w:ascii="Arial" w:hAnsi="Arial"/>
              </w:rPr>
              <w:t xml:space="preserve"> and that permitting this asset will bring </w:t>
            </w:r>
            <w:r w:rsidR="002353E7" w:rsidRPr="009B77F9">
              <w:rPr>
                <w:rFonts w:ascii="Arial" w:hAnsi="Arial"/>
              </w:rPr>
              <w:t xml:space="preserve">benefits such as monitoring and compliance. </w:t>
            </w:r>
          </w:p>
          <w:p w14:paraId="0FF15359" w14:textId="22E0E46E" w:rsidR="002353E7" w:rsidRPr="004243F4" w:rsidRDefault="002353E7" w:rsidP="00FB30B4">
            <w:pPr>
              <w:jc w:val="both"/>
              <w:rPr>
                <w:rFonts w:ascii="Arial" w:hAnsi="Arial" w:cs="Arial"/>
                <w:color w:val="FF0000"/>
              </w:rPr>
            </w:pPr>
            <w:r w:rsidRPr="009B77F9">
              <w:rPr>
                <w:rFonts w:ascii="Arial" w:hAnsi="Arial"/>
              </w:rPr>
              <w:t>Mr. Wistow</w:t>
            </w:r>
            <w:r w:rsidR="00F50A0D" w:rsidRPr="009B77F9">
              <w:rPr>
                <w:rFonts w:ascii="Arial" w:hAnsi="Arial"/>
              </w:rPr>
              <w:t xml:space="preserve"> was satisfied with NRW’s </w:t>
            </w:r>
            <w:r w:rsidR="009840E6" w:rsidRPr="009B77F9">
              <w:rPr>
                <w:rFonts w:ascii="Arial" w:hAnsi="Arial"/>
              </w:rPr>
              <w:t xml:space="preserve">approach to permitting this asset </w:t>
            </w:r>
            <w:r w:rsidR="00CE595C" w:rsidRPr="009B77F9">
              <w:rPr>
                <w:rFonts w:ascii="Arial" w:hAnsi="Arial"/>
              </w:rPr>
              <w:t xml:space="preserve">and stated that </w:t>
            </w:r>
            <w:r w:rsidR="009B77F9" w:rsidRPr="009B77F9">
              <w:rPr>
                <w:rFonts w:ascii="Arial" w:hAnsi="Arial"/>
              </w:rPr>
              <w:t>there was no further comment from him.</w:t>
            </w:r>
            <w:r w:rsidR="009B77F9">
              <w:rPr>
                <w:rFonts w:ascii="Arial" w:hAnsi="Arial" w:cs="Arial"/>
                <w:color w:val="FF0000"/>
              </w:rPr>
              <w:t xml:space="preserve"> </w:t>
            </w:r>
            <w:r w:rsidR="00F50A0D">
              <w:rPr>
                <w:rFonts w:ascii="Arial" w:hAnsi="Arial" w:cs="Arial"/>
                <w:color w:val="FF0000"/>
              </w:rPr>
              <w:t xml:space="preserve"> </w:t>
            </w:r>
          </w:p>
        </w:tc>
      </w:tr>
      <w:tr w:rsidR="00FB30B4" w:rsidRPr="004243F4" w14:paraId="0FF1535C" w14:textId="77777777" w:rsidTr="0031521B">
        <w:trPr>
          <w:trHeight w:val="279"/>
        </w:trPr>
        <w:tc>
          <w:tcPr>
            <w:tcW w:w="9376"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31521B">
        <w:trPr>
          <w:trHeight w:val="1413"/>
        </w:trPr>
        <w:tc>
          <w:tcPr>
            <w:tcW w:w="9376" w:type="dxa"/>
          </w:tcPr>
          <w:p w14:paraId="0FF1535D" w14:textId="7257DF00" w:rsidR="00FB30B4" w:rsidRPr="004243F4" w:rsidRDefault="00097CF1" w:rsidP="00FB30B4">
            <w:pPr>
              <w:jc w:val="both"/>
              <w:rPr>
                <w:rFonts w:ascii="Arial" w:hAnsi="Arial" w:cs="Arial"/>
              </w:rPr>
            </w:pPr>
            <w:r>
              <w:rPr>
                <w:rFonts w:ascii="Arial" w:hAnsi="Arial"/>
              </w:rPr>
              <w:t xml:space="preserve">Although </w:t>
            </w:r>
            <w:r w:rsidRPr="009B77F9">
              <w:rPr>
                <w:rFonts w:ascii="Arial" w:hAnsi="Arial"/>
              </w:rPr>
              <w:t>Mr. Wistow</w:t>
            </w:r>
            <w:r>
              <w:rPr>
                <w:rFonts w:ascii="Arial" w:hAnsi="Arial"/>
              </w:rPr>
              <w:t xml:space="preserve"> was concerned </w:t>
            </w:r>
            <w:r w:rsidR="002D2DD0">
              <w:rPr>
                <w:rFonts w:ascii="Arial" w:hAnsi="Arial"/>
              </w:rPr>
              <w:t xml:space="preserve">about a </w:t>
            </w:r>
            <w:r w:rsidR="002D2DD0" w:rsidRPr="009B77F9">
              <w:rPr>
                <w:rFonts w:ascii="Arial" w:hAnsi="Arial"/>
              </w:rPr>
              <w:t>discharge of sewage</w:t>
            </w:r>
            <w:r w:rsidR="002D2DD0">
              <w:rPr>
                <w:rFonts w:ascii="Arial" w:hAnsi="Arial"/>
              </w:rPr>
              <w:t xml:space="preserve"> to </w:t>
            </w:r>
            <w:r w:rsidR="002D2DD0" w:rsidRPr="009B77F9">
              <w:rPr>
                <w:rFonts w:ascii="Arial" w:hAnsi="Arial"/>
              </w:rPr>
              <w:t>a key wildlife habitat</w:t>
            </w:r>
            <w:r w:rsidR="002D2DD0">
              <w:rPr>
                <w:rFonts w:ascii="Arial" w:hAnsi="Arial"/>
              </w:rPr>
              <w:t xml:space="preserve"> he understoo</w:t>
            </w:r>
            <w:r w:rsidR="006C0B01">
              <w:rPr>
                <w:rFonts w:ascii="Arial" w:hAnsi="Arial"/>
              </w:rPr>
              <w:t>d that the discharge was pre-existing and that by permitting this asset we</w:t>
            </w:r>
            <w:r w:rsidR="00907750">
              <w:rPr>
                <w:rFonts w:ascii="Arial" w:hAnsi="Arial"/>
              </w:rPr>
              <w:t xml:space="preserve"> can better regulate it and ensure that it complies </w:t>
            </w:r>
            <w:r w:rsidR="0067712E">
              <w:rPr>
                <w:rFonts w:ascii="Arial" w:hAnsi="Arial"/>
              </w:rPr>
              <w:t>with</w:t>
            </w:r>
            <w:r w:rsidR="00907750">
              <w:rPr>
                <w:rFonts w:ascii="Arial" w:hAnsi="Arial"/>
              </w:rPr>
              <w:t xml:space="preserve"> the permit conditions. </w:t>
            </w:r>
            <w:proofErr w:type="gramStart"/>
            <w:r w:rsidR="00907750">
              <w:rPr>
                <w:rFonts w:ascii="Arial" w:hAnsi="Arial"/>
              </w:rPr>
              <w:t>Therefore</w:t>
            </w:r>
            <w:proofErr w:type="gramEnd"/>
            <w:r w:rsidR="00907750">
              <w:rPr>
                <w:rFonts w:ascii="Arial" w:hAnsi="Arial"/>
              </w:rPr>
              <w:t xml:space="preserve"> there </w:t>
            </w:r>
            <w:r w:rsidR="0067712E">
              <w:rPr>
                <w:rFonts w:ascii="Arial" w:hAnsi="Arial"/>
              </w:rPr>
              <w:t>were no actions necessary</w:t>
            </w:r>
            <w:r w:rsidR="0031521B">
              <w:rPr>
                <w:rFonts w:ascii="Arial" w:hAnsi="Arial"/>
              </w:rPr>
              <w:t>.</w:t>
            </w:r>
            <w:r w:rsidR="0031521B" w:rsidRPr="0031521B">
              <w:rPr>
                <w:rFonts w:ascii="Arial" w:hAnsi="Arial"/>
              </w:rPr>
              <w:t xml:space="preserve"> For further information</w:t>
            </w:r>
            <w:r w:rsidR="0031521B">
              <w:rPr>
                <w:rFonts w:ascii="Arial" w:hAnsi="Arial"/>
              </w:rPr>
              <w:t xml:space="preserve"> please see the email correspondence is saved to the DMS.</w:t>
            </w:r>
          </w:p>
        </w:tc>
      </w:tr>
    </w:tbl>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86DD8" w14:textId="77777777" w:rsidR="00F67839" w:rsidRDefault="00F67839">
      <w:r>
        <w:separator/>
      </w:r>
    </w:p>
  </w:endnote>
  <w:endnote w:type="continuationSeparator" w:id="0">
    <w:p w14:paraId="20B5710D" w14:textId="77777777" w:rsidR="00F67839" w:rsidRDefault="00F67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577C96" w14:textId="77777777" w:rsidR="00F67839" w:rsidRDefault="00F67839">
      <w:r>
        <w:separator/>
      </w:r>
    </w:p>
  </w:footnote>
  <w:footnote w:type="continuationSeparator" w:id="0">
    <w:p w14:paraId="61585AF7" w14:textId="77777777" w:rsidR="00F67839" w:rsidRDefault="00F678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003009"/>
    <w:multiLevelType w:val="hybridMultilevel"/>
    <w:tmpl w:val="F1AE3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9319FB"/>
    <w:multiLevelType w:val="hybridMultilevel"/>
    <w:tmpl w:val="E242B3EC"/>
    <w:lvl w:ilvl="0" w:tplc="0762791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8"/>
  </w:num>
  <w:num w:numId="8">
    <w:abstractNumId w:val="16"/>
  </w:num>
  <w:num w:numId="9">
    <w:abstractNumId w:val="20"/>
  </w:num>
  <w:num w:numId="10">
    <w:abstractNumId w:val="11"/>
  </w:num>
  <w:num w:numId="11">
    <w:abstractNumId w:val="15"/>
  </w:num>
  <w:num w:numId="12">
    <w:abstractNumId w:val="19"/>
  </w:num>
  <w:num w:numId="13">
    <w:abstractNumId w:val="18"/>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1"/>
  </w:num>
  <w:num w:numId="21">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33D6"/>
    <w:rsid w:val="00024E0F"/>
    <w:rsid w:val="000436A8"/>
    <w:rsid w:val="00050DC6"/>
    <w:rsid w:val="00052697"/>
    <w:rsid w:val="0005636B"/>
    <w:rsid w:val="0006298C"/>
    <w:rsid w:val="00067A5C"/>
    <w:rsid w:val="00076F58"/>
    <w:rsid w:val="00077908"/>
    <w:rsid w:val="00081421"/>
    <w:rsid w:val="000833FB"/>
    <w:rsid w:val="00087AFD"/>
    <w:rsid w:val="00094448"/>
    <w:rsid w:val="00097CF1"/>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562E1"/>
    <w:rsid w:val="00157267"/>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4184"/>
    <w:rsid w:val="00216630"/>
    <w:rsid w:val="00223BAE"/>
    <w:rsid w:val="002353E7"/>
    <w:rsid w:val="0023750B"/>
    <w:rsid w:val="002436CC"/>
    <w:rsid w:val="00247FE6"/>
    <w:rsid w:val="00253604"/>
    <w:rsid w:val="0026228B"/>
    <w:rsid w:val="0026391A"/>
    <w:rsid w:val="002741DD"/>
    <w:rsid w:val="0028175F"/>
    <w:rsid w:val="002A4E07"/>
    <w:rsid w:val="002A66F0"/>
    <w:rsid w:val="002B0D8B"/>
    <w:rsid w:val="002B2C72"/>
    <w:rsid w:val="002B3FAA"/>
    <w:rsid w:val="002C2D76"/>
    <w:rsid w:val="002C41CA"/>
    <w:rsid w:val="002D0A0C"/>
    <w:rsid w:val="002D1A9B"/>
    <w:rsid w:val="002D2DD0"/>
    <w:rsid w:val="002E35D0"/>
    <w:rsid w:val="002E57A2"/>
    <w:rsid w:val="002F2FAB"/>
    <w:rsid w:val="002F41D1"/>
    <w:rsid w:val="0031521B"/>
    <w:rsid w:val="00323DDB"/>
    <w:rsid w:val="00324FE9"/>
    <w:rsid w:val="003405D9"/>
    <w:rsid w:val="00340EEB"/>
    <w:rsid w:val="00343BA5"/>
    <w:rsid w:val="00346CF0"/>
    <w:rsid w:val="00351A0A"/>
    <w:rsid w:val="00352859"/>
    <w:rsid w:val="00362687"/>
    <w:rsid w:val="003719AD"/>
    <w:rsid w:val="0038174A"/>
    <w:rsid w:val="00382906"/>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24351"/>
    <w:rsid w:val="00430B48"/>
    <w:rsid w:val="004334C5"/>
    <w:rsid w:val="004373C9"/>
    <w:rsid w:val="0044196C"/>
    <w:rsid w:val="00444D3F"/>
    <w:rsid w:val="00455E3C"/>
    <w:rsid w:val="004749D9"/>
    <w:rsid w:val="00475B36"/>
    <w:rsid w:val="00476B14"/>
    <w:rsid w:val="00481C68"/>
    <w:rsid w:val="004844DC"/>
    <w:rsid w:val="00486C2B"/>
    <w:rsid w:val="004A02F0"/>
    <w:rsid w:val="004A4BD9"/>
    <w:rsid w:val="004B3156"/>
    <w:rsid w:val="004C16AD"/>
    <w:rsid w:val="004C2EB9"/>
    <w:rsid w:val="004D4763"/>
    <w:rsid w:val="004E4418"/>
    <w:rsid w:val="004E7719"/>
    <w:rsid w:val="00507676"/>
    <w:rsid w:val="0053399B"/>
    <w:rsid w:val="0053589C"/>
    <w:rsid w:val="00541F0C"/>
    <w:rsid w:val="00564C6D"/>
    <w:rsid w:val="005761B2"/>
    <w:rsid w:val="005910D1"/>
    <w:rsid w:val="00591847"/>
    <w:rsid w:val="00591E64"/>
    <w:rsid w:val="005B36D9"/>
    <w:rsid w:val="005B6A95"/>
    <w:rsid w:val="005C6D07"/>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63313"/>
    <w:rsid w:val="00673F3D"/>
    <w:rsid w:val="006765AE"/>
    <w:rsid w:val="0067678C"/>
    <w:rsid w:val="0067712E"/>
    <w:rsid w:val="00680A19"/>
    <w:rsid w:val="006817A9"/>
    <w:rsid w:val="00681CCF"/>
    <w:rsid w:val="006915FA"/>
    <w:rsid w:val="006926EA"/>
    <w:rsid w:val="006933D4"/>
    <w:rsid w:val="00695D92"/>
    <w:rsid w:val="006B0BFB"/>
    <w:rsid w:val="006B1FC3"/>
    <w:rsid w:val="006B3E13"/>
    <w:rsid w:val="006B4555"/>
    <w:rsid w:val="006C0B01"/>
    <w:rsid w:val="006C735F"/>
    <w:rsid w:val="006D7CD1"/>
    <w:rsid w:val="006F3A65"/>
    <w:rsid w:val="006F4CBC"/>
    <w:rsid w:val="00711CD7"/>
    <w:rsid w:val="00712437"/>
    <w:rsid w:val="00713293"/>
    <w:rsid w:val="0072381C"/>
    <w:rsid w:val="00724C1B"/>
    <w:rsid w:val="007257E9"/>
    <w:rsid w:val="007335DF"/>
    <w:rsid w:val="00751D53"/>
    <w:rsid w:val="00765C4C"/>
    <w:rsid w:val="00771574"/>
    <w:rsid w:val="00773847"/>
    <w:rsid w:val="007755AF"/>
    <w:rsid w:val="007820C3"/>
    <w:rsid w:val="00792990"/>
    <w:rsid w:val="00792CEE"/>
    <w:rsid w:val="007A055E"/>
    <w:rsid w:val="007A1244"/>
    <w:rsid w:val="007B4377"/>
    <w:rsid w:val="007C0D90"/>
    <w:rsid w:val="007C391D"/>
    <w:rsid w:val="007C56DA"/>
    <w:rsid w:val="007D1C17"/>
    <w:rsid w:val="007D2A88"/>
    <w:rsid w:val="007D2C10"/>
    <w:rsid w:val="007E1C67"/>
    <w:rsid w:val="007E3284"/>
    <w:rsid w:val="007E5AD7"/>
    <w:rsid w:val="007F1354"/>
    <w:rsid w:val="008146E9"/>
    <w:rsid w:val="0083648E"/>
    <w:rsid w:val="00844046"/>
    <w:rsid w:val="008524F0"/>
    <w:rsid w:val="008557BC"/>
    <w:rsid w:val="008632BF"/>
    <w:rsid w:val="008642DA"/>
    <w:rsid w:val="008743F4"/>
    <w:rsid w:val="00882814"/>
    <w:rsid w:val="008828A9"/>
    <w:rsid w:val="00885742"/>
    <w:rsid w:val="00887285"/>
    <w:rsid w:val="0089254B"/>
    <w:rsid w:val="008A5C1D"/>
    <w:rsid w:val="008A7312"/>
    <w:rsid w:val="008D0A1D"/>
    <w:rsid w:val="008D1489"/>
    <w:rsid w:val="008D4796"/>
    <w:rsid w:val="008E0382"/>
    <w:rsid w:val="008E03A3"/>
    <w:rsid w:val="008E417C"/>
    <w:rsid w:val="009027F9"/>
    <w:rsid w:val="009047F4"/>
    <w:rsid w:val="009070E1"/>
    <w:rsid w:val="00907750"/>
    <w:rsid w:val="0092357D"/>
    <w:rsid w:val="009271E0"/>
    <w:rsid w:val="00930ABE"/>
    <w:rsid w:val="009344C0"/>
    <w:rsid w:val="00940D7D"/>
    <w:rsid w:val="00945712"/>
    <w:rsid w:val="0096635C"/>
    <w:rsid w:val="009802DC"/>
    <w:rsid w:val="009808BA"/>
    <w:rsid w:val="009837ED"/>
    <w:rsid w:val="009840E6"/>
    <w:rsid w:val="009864F9"/>
    <w:rsid w:val="00992AD4"/>
    <w:rsid w:val="00995381"/>
    <w:rsid w:val="009A3F85"/>
    <w:rsid w:val="009B0C2B"/>
    <w:rsid w:val="009B4CE8"/>
    <w:rsid w:val="009B7411"/>
    <w:rsid w:val="009B77F9"/>
    <w:rsid w:val="009C6433"/>
    <w:rsid w:val="009D4D88"/>
    <w:rsid w:val="009D5071"/>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5C0"/>
    <w:rsid w:val="00A83F58"/>
    <w:rsid w:val="00AA192B"/>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933F4"/>
    <w:rsid w:val="00BB1620"/>
    <w:rsid w:val="00BB408D"/>
    <w:rsid w:val="00BB4528"/>
    <w:rsid w:val="00BE370B"/>
    <w:rsid w:val="00BE7950"/>
    <w:rsid w:val="00BF24F6"/>
    <w:rsid w:val="00C05011"/>
    <w:rsid w:val="00C052C4"/>
    <w:rsid w:val="00C07952"/>
    <w:rsid w:val="00C24149"/>
    <w:rsid w:val="00C43A22"/>
    <w:rsid w:val="00C44B7E"/>
    <w:rsid w:val="00C55F47"/>
    <w:rsid w:val="00C57F82"/>
    <w:rsid w:val="00C8353B"/>
    <w:rsid w:val="00C85FD5"/>
    <w:rsid w:val="00C91798"/>
    <w:rsid w:val="00C93F6F"/>
    <w:rsid w:val="00CA35B5"/>
    <w:rsid w:val="00CA4E7D"/>
    <w:rsid w:val="00CA62D3"/>
    <w:rsid w:val="00CE595C"/>
    <w:rsid w:val="00CF0436"/>
    <w:rsid w:val="00CF62B8"/>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529F"/>
    <w:rsid w:val="00D7711B"/>
    <w:rsid w:val="00D7760F"/>
    <w:rsid w:val="00D8193B"/>
    <w:rsid w:val="00D825C3"/>
    <w:rsid w:val="00D865C3"/>
    <w:rsid w:val="00D94169"/>
    <w:rsid w:val="00D96438"/>
    <w:rsid w:val="00D96657"/>
    <w:rsid w:val="00DA7802"/>
    <w:rsid w:val="00DB4570"/>
    <w:rsid w:val="00DB74B1"/>
    <w:rsid w:val="00DC16D7"/>
    <w:rsid w:val="00DC28B8"/>
    <w:rsid w:val="00DC3714"/>
    <w:rsid w:val="00DC442D"/>
    <w:rsid w:val="00DD068A"/>
    <w:rsid w:val="00DD214E"/>
    <w:rsid w:val="00DD2D4B"/>
    <w:rsid w:val="00DE09DD"/>
    <w:rsid w:val="00DE395A"/>
    <w:rsid w:val="00DE632F"/>
    <w:rsid w:val="00DF13FA"/>
    <w:rsid w:val="00E22C8C"/>
    <w:rsid w:val="00E23599"/>
    <w:rsid w:val="00E244F7"/>
    <w:rsid w:val="00E25A5B"/>
    <w:rsid w:val="00E35F5D"/>
    <w:rsid w:val="00E37428"/>
    <w:rsid w:val="00E450D5"/>
    <w:rsid w:val="00E512FF"/>
    <w:rsid w:val="00E6621A"/>
    <w:rsid w:val="00E71881"/>
    <w:rsid w:val="00E723B6"/>
    <w:rsid w:val="00E874B8"/>
    <w:rsid w:val="00E907C6"/>
    <w:rsid w:val="00E91543"/>
    <w:rsid w:val="00E96702"/>
    <w:rsid w:val="00EA3AB8"/>
    <w:rsid w:val="00EA4DEE"/>
    <w:rsid w:val="00EB010F"/>
    <w:rsid w:val="00EB2BD9"/>
    <w:rsid w:val="00EC07DD"/>
    <w:rsid w:val="00ED1D92"/>
    <w:rsid w:val="00ED297B"/>
    <w:rsid w:val="00ED50CB"/>
    <w:rsid w:val="00EE5639"/>
    <w:rsid w:val="00EF499E"/>
    <w:rsid w:val="00F0619C"/>
    <w:rsid w:val="00F21B6B"/>
    <w:rsid w:val="00F22A07"/>
    <w:rsid w:val="00F2779C"/>
    <w:rsid w:val="00F37C15"/>
    <w:rsid w:val="00F41FA5"/>
    <w:rsid w:val="00F44625"/>
    <w:rsid w:val="00F50A0D"/>
    <w:rsid w:val="00F61C32"/>
    <w:rsid w:val="00F65963"/>
    <w:rsid w:val="00F67839"/>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572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Aberrhondda Road CSO</Site_x0020_Name>
    <Internal_x002f_External xmlns="859f7ad6-93f6-4205-b62b-a17f28acbbac">Internal document</Internal_x002f_External>
    <Post_x0020_code xmlns="859f7ad6-93f6-4205-b62b-a17f28acbbac">CF39 0LF</Post_x0020_cod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2021-06-30T23:00:00+00:00</Document_x0020_Date>
    <Facility_x0020_Address xmlns="859f7ad6-93f6-4205-b62b-a17f28acbbac">Pwll-y-Glaw, Porth, RCT</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REGU-184-1794392</_dlc_DocId>
    <_dlc_DocIdUrl xmlns="9be56660-2c31-41ef-bc00-23e72f632f2a">
      <Url>https://cyfoethnaturiolcymru.sharepoint.com/teams/Regulatory/Permitting/_layouts/15/DocIdRedir.aspx?ID=REGU-184-1794392</Url>
      <Description>REGU-184-1794392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C1240CE-DEFB-4072-B19A-0B043050CEFF}">
  <ds:schemaRefs>
    <ds:schemaRef ds:uri="Microsoft.SharePoint.Taxonomy.ContentTypeSync"/>
  </ds:schemaRefs>
</ds:datastoreItem>
</file>

<file path=customXml/itemProps2.xml><?xml version="1.0" encoding="utf-8"?>
<ds:datastoreItem xmlns:ds="http://schemas.openxmlformats.org/officeDocument/2006/customXml" ds:itemID="{2C965EC1-7733-4428-9B4A-0DC1DCB5EC9A}"/>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7108B3A4-BA4A-4FF5-B7C8-3897C12E10E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4</Pages>
  <Words>1046</Words>
  <Characters>5968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51</cp:revision>
  <cp:lastPrinted>2008-01-30T13:54:00Z</cp:lastPrinted>
  <dcterms:created xsi:type="dcterms:W3CDTF">2021-06-29T15:37:00Z</dcterms:created>
  <dcterms:modified xsi:type="dcterms:W3CDTF">2021-07-27T11:34:00Z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d2031fb7-dc30-40f2-be5b-47df946ac16e</vt:lpwstr>
  </property>
  <property fmtid="{D5CDD505-2E9C-101B-9397-08002B2CF9AE}" pid="11" name="SharedWithUsers">
    <vt:lpwstr/>
  </property>
  <property fmtid="{D5CDD505-2E9C-101B-9397-08002B2CF9AE}" pid="12" name="_docset_NoMedatataSyncRequired">
    <vt:lpwstr>False</vt:lpwstr>
  </property>
  <property fmtid="{D5CDD505-2E9C-101B-9397-08002B2CF9AE}" pid="13" name="MediaServiceImageTags">
    <vt:lpwstr/>
  </property>
</Properties>
</file>