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5B64570A"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for </w:t>
      </w:r>
      <w:proofErr w:type="spellStart"/>
      <w:r w:rsidR="0073562C" w:rsidRPr="0073562C">
        <w:rPr>
          <w:rFonts w:ascii="Arial" w:hAnsi="Arial" w:cs="Arial"/>
          <w:szCs w:val="24"/>
        </w:rPr>
        <w:t>Swn</w:t>
      </w:r>
      <w:proofErr w:type="spellEnd"/>
      <w:r w:rsidR="0073562C" w:rsidRPr="0073562C">
        <w:rPr>
          <w:rFonts w:ascii="Arial" w:hAnsi="Arial" w:cs="Arial"/>
          <w:szCs w:val="24"/>
        </w:rPr>
        <w:t xml:space="preserve"> </w:t>
      </w:r>
      <w:proofErr w:type="spellStart"/>
      <w:r w:rsidR="0073562C" w:rsidRPr="0073562C">
        <w:rPr>
          <w:rFonts w:ascii="Arial" w:hAnsi="Arial" w:cs="Arial"/>
          <w:szCs w:val="24"/>
        </w:rPr>
        <w:t>Yr</w:t>
      </w:r>
      <w:proofErr w:type="spellEnd"/>
      <w:r w:rsidR="0073562C" w:rsidRPr="0073562C">
        <w:rPr>
          <w:rFonts w:ascii="Arial" w:hAnsi="Arial" w:cs="Arial"/>
          <w:szCs w:val="24"/>
        </w:rPr>
        <w:t xml:space="preserve"> Afon CSO, </w:t>
      </w:r>
      <w:proofErr w:type="spellStart"/>
      <w:r w:rsidR="0073562C" w:rsidRPr="0073562C">
        <w:rPr>
          <w:rFonts w:ascii="Arial" w:hAnsi="Arial" w:cs="Arial"/>
          <w:szCs w:val="24"/>
        </w:rPr>
        <w:t>Ystradgynlais</w:t>
      </w:r>
      <w:proofErr w:type="spellEnd"/>
      <w:r w:rsidR="0073562C" w:rsidRPr="0073562C">
        <w:rPr>
          <w:rFonts w:ascii="Arial" w:hAnsi="Arial" w:cs="Arial"/>
          <w:szCs w:val="24"/>
        </w:rPr>
        <w:t xml:space="preserve"> </w:t>
      </w:r>
      <w:r w:rsidRPr="00DE0F4F">
        <w:rPr>
          <w:rFonts w:ascii="Arial" w:hAnsi="Arial" w:cs="Arial"/>
          <w:szCs w:val="24"/>
        </w:rPr>
        <w:t xml:space="preserve">operated by </w:t>
      </w:r>
      <w:r w:rsidR="00F75B5E" w:rsidRPr="00DE0F4F">
        <w:rPr>
          <w:rFonts w:ascii="Arial" w:hAnsi="Arial" w:cs="Arial"/>
          <w:szCs w:val="24"/>
        </w:rPr>
        <w:t xml:space="preserve">Dŵr Cymru </w:t>
      </w:r>
      <w:proofErr w:type="spellStart"/>
      <w:r w:rsidR="00F75B5E" w:rsidRPr="00DE0F4F">
        <w:rPr>
          <w:rFonts w:ascii="Arial" w:hAnsi="Arial" w:cs="Arial"/>
          <w:szCs w:val="24"/>
        </w:rPr>
        <w:t>Cyfyngedig</w:t>
      </w:r>
      <w:proofErr w:type="spellEnd"/>
      <w:r w:rsidR="001034AC" w:rsidRPr="00DE0F4F">
        <w:rPr>
          <w:rFonts w:ascii="Arial" w:hAnsi="Arial" w:cs="Arial"/>
          <w:szCs w:val="24"/>
        </w:rPr>
        <w:t>.</w:t>
      </w:r>
    </w:p>
    <w:p w14:paraId="178F17B4" w14:textId="1AE680C1"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number is </w:t>
      </w:r>
      <w:r w:rsidR="00752E40" w:rsidRPr="007F526B">
        <w:rPr>
          <w:rFonts w:ascii="Arial" w:hAnsi="Arial"/>
          <w:szCs w:val="24"/>
        </w:rPr>
        <w:t>PAN-</w:t>
      </w:r>
      <w:r w:rsidR="0073562C" w:rsidRPr="007F526B">
        <w:rPr>
          <w:rFonts w:ascii="Arial" w:hAnsi="Arial"/>
          <w:szCs w:val="24"/>
        </w:rPr>
        <w:t>01037</w:t>
      </w:r>
      <w:r w:rsidR="007F526B" w:rsidRPr="007F526B">
        <w:rPr>
          <w:rFonts w:ascii="Arial" w:hAnsi="Arial"/>
          <w:szCs w:val="24"/>
        </w:rPr>
        <w:t>6</w:t>
      </w:r>
    </w:p>
    <w:p w14:paraId="0FF15251" w14:textId="7E29BB4A"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w:t>
      </w:r>
      <w:bookmarkStart w:id="2" w:name="_GoBack"/>
      <w:r w:rsidRPr="004148E7">
        <w:rPr>
          <w:rFonts w:ascii="Arial" w:hAnsi="Arial"/>
          <w:szCs w:val="24"/>
        </w:rPr>
        <w:t xml:space="preserve">is </w:t>
      </w:r>
      <w:r w:rsidR="00752E40" w:rsidRPr="004148E7">
        <w:rPr>
          <w:rFonts w:ascii="Arial" w:hAnsi="Arial"/>
          <w:szCs w:val="24"/>
        </w:rPr>
        <w:t>EPR/</w:t>
      </w:r>
      <w:r w:rsidR="004148E7" w:rsidRPr="004148E7">
        <w:rPr>
          <w:rFonts w:ascii="Arial" w:hAnsi="Arial"/>
          <w:szCs w:val="24"/>
        </w:rPr>
        <w:t>CB3194CP</w:t>
      </w:r>
      <w:bookmarkEnd w:id="2"/>
    </w:p>
    <w:bookmarkEnd w:id="0"/>
    <w:bookmarkEnd w:id="1"/>
    <w:p w14:paraId="5691BE39" w14:textId="1E60FC26"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CA605B">
        <w:rPr>
          <w:rFonts w:ascii="Arial" w:hAnsi="Arial"/>
        </w:rPr>
        <w:t xml:space="preserve">a </w:t>
      </w:r>
      <w:r w:rsidR="00CA605B" w:rsidRPr="00CA605B">
        <w:rPr>
          <w:rFonts w:ascii="Arial" w:hAnsi="Arial"/>
        </w:rPr>
        <w:t>River Tawe</w:t>
      </w:r>
      <w:r w:rsidRPr="00CA605B">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E01470" w:rsidRDefault="007820C3" w:rsidP="00EF499E">
            <w:pPr>
              <w:rPr>
                <w:rFonts w:ascii="Arial" w:hAnsi="Arial" w:cs="Arial"/>
                <w:szCs w:val="24"/>
              </w:rPr>
            </w:pPr>
          </w:p>
          <w:p w14:paraId="6EB3336A" w14:textId="77165D10" w:rsidR="00CA2E0D" w:rsidRPr="00E01470" w:rsidRDefault="00686743" w:rsidP="00D71C56">
            <w:pPr>
              <w:rPr>
                <w:rFonts w:ascii="Arial" w:hAnsi="Arial" w:cs="Arial"/>
                <w:szCs w:val="24"/>
              </w:rPr>
            </w:pPr>
            <w:r w:rsidRPr="00E01470">
              <w:rPr>
                <w:rFonts w:ascii="Arial" w:hAnsi="Arial" w:cs="Arial"/>
                <w:szCs w:val="24"/>
              </w:rPr>
              <w:t>A file note has been saved in the DMS folder outlining why a full Appendix 4 assessment has not been undertaken.</w:t>
            </w:r>
          </w:p>
          <w:p w14:paraId="0FF152CF" w14:textId="7962DAC9" w:rsidR="00CA2E0D" w:rsidRPr="007820C3" w:rsidRDefault="00CA2E0D" w:rsidP="00D71C5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0294A39" w14:textId="2D507CC4" w:rsidR="008E14B3" w:rsidRPr="00E01470" w:rsidRDefault="008E14B3" w:rsidP="008E14B3">
            <w:pPr>
              <w:keepNext/>
              <w:rPr>
                <w:rFonts w:ascii="Arial" w:hAnsi="Arial" w:cs="Arial"/>
                <w:szCs w:val="24"/>
              </w:rPr>
            </w:pPr>
            <w:r w:rsidRPr="00E01470">
              <w:rPr>
                <w:rFonts w:ascii="Arial" w:hAnsi="Arial" w:cs="Arial"/>
                <w:szCs w:val="24"/>
              </w:rPr>
              <w:t>A</w:t>
            </w:r>
            <w:r w:rsidR="00665CBA" w:rsidRPr="00E01470">
              <w:rPr>
                <w:rFonts w:ascii="Arial" w:hAnsi="Arial" w:cs="Arial"/>
                <w:szCs w:val="24"/>
              </w:rPr>
              <w:t>n</w:t>
            </w:r>
            <w:r w:rsidRPr="00E01470">
              <w:rPr>
                <w:rFonts w:ascii="Arial" w:hAnsi="Arial" w:cs="Arial"/>
                <w:szCs w:val="24"/>
              </w:rPr>
              <w:t xml:space="preserve"> HRA is not required because there is no conceivable impact pathway to any Natura 2000/Ramsar site. </w:t>
            </w:r>
          </w:p>
          <w:p w14:paraId="7B11645D" w14:textId="77777777" w:rsidR="008E14B3" w:rsidRPr="00E01470" w:rsidRDefault="008E14B3" w:rsidP="008E14B3">
            <w:pPr>
              <w:keepNext/>
              <w:rPr>
                <w:rFonts w:ascii="Arial" w:hAnsi="Arial" w:cs="Arial"/>
                <w:szCs w:val="24"/>
              </w:rPr>
            </w:pPr>
          </w:p>
          <w:p w14:paraId="00F2F6CD" w14:textId="77777777" w:rsidR="00686743" w:rsidRPr="00E01470" w:rsidRDefault="008E14B3" w:rsidP="008E14B3">
            <w:pPr>
              <w:keepNext/>
              <w:rPr>
                <w:rFonts w:ascii="Arial" w:hAnsi="Arial" w:cs="Arial"/>
                <w:szCs w:val="24"/>
              </w:rPr>
            </w:pPr>
            <w:r w:rsidRPr="00E01470">
              <w:rPr>
                <w:rFonts w:ascii="Arial" w:hAnsi="Arial" w:cs="Arial"/>
                <w:szCs w:val="24"/>
              </w:rPr>
              <w:t>While the risk screening report with a screening distance of 10000 meters did pick up 3 special areas of conservation these sites were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E01470" w:rsidRDefault="007820C3" w:rsidP="00792CEE">
            <w:pPr>
              <w:rPr>
                <w:rFonts w:ascii="Arial" w:hAnsi="Arial" w:cs="Arial"/>
                <w:szCs w:val="24"/>
              </w:rPr>
            </w:pPr>
            <w:r w:rsidRPr="00E01470">
              <w:rPr>
                <w:rFonts w:ascii="Arial" w:hAnsi="Arial" w:cs="Arial"/>
                <w:szCs w:val="24"/>
              </w:rPr>
              <w:t>Improvement conditions</w:t>
            </w:r>
          </w:p>
        </w:tc>
        <w:tc>
          <w:tcPr>
            <w:tcW w:w="6266" w:type="dxa"/>
          </w:tcPr>
          <w:p w14:paraId="0FF15313" w14:textId="77777777" w:rsidR="007820C3" w:rsidRPr="00E01470" w:rsidRDefault="007820C3" w:rsidP="00DC3714">
            <w:pPr>
              <w:rPr>
                <w:rFonts w:ascii="Arial" w:hAnsi="Arial" w:cs="Arial"/>
                <w:szCs w:val="24"/>
              </w:rPr>
            </w:pPr>
            <w:r w:rsidRPr="00E01470">
              <w:rPr>
                <w:rFonts w:ascii="Arial" w:hAnsi="Arial" w:cs="Arial"/>
                <w:szCs w:val="24"/>
              </w:rPr>
              <w:t xml:space="preserve">Based on the information on the application, we consider that we need to impose improvement conditions.   </w:t>
            </w:r>
          </w:p>
          <w:p w14:paraId="0FF15314" w14:textId="77777777" w:rsidR="007820C3" w:rsidRPr="00E01470" w:rsidRDefault="007820C3" w:rsidP="00DC3714">
            <w:pPr>
              <w:rPr>
                <w:rFonts w:ascii="Arial" w:hAnsi="Arial" w:cs="Arial"/>
                <w:szCs w:val="24"/>
              </w:rPr>
            </w:pPr>
          </w:p>
          <w:p w14:paraId="12EE9A9E" w14:textId="77777777" w:rsidR="00CA5F95" w:rsidRPr="00E01470" w:rsidRDefault="00CA5F95" w:rsidP="00CA5F95">
            <w:pPr>
              <w:rPr>
                <w:rFonts w:ascii="Arial" w:hAnsi="Arial" w:cs="Arial"/>
                <w:szCs w:val="24"/>
              </w:rPr>
            </w:pPr>
            <w:r w:rsidRPr="00E01470">
              <w:rPr>
                <w:rFonts w:ascii="Arial" w:hAnsi="Arial" w:cs="Arial"/>
                <w:szCs w:val="24"/>
              </w:rPr>
              <w:t>We have imposed improvement conditions to ensure that the operator provides the following within 2 years of the issued date:</w:t>
            </w:r>
          </w:p>
          <w:p w14:paraId="66AE4A68" w14:textId="77777777" w:rsidR="00CA5F95" w:rsidRPr="00E01470" w:rsidRDefault="00CA5F95" w:rsidP="00CA5F95">
            <w:pPr>
              <w:rPr>
                <w:rFonts w:ascii="Arial" w:hAnsi="Arial" w:cs="Arial"/>
                <w:szCs w:val="24"/>
              </w:rPr>
            </w:pPr>
          </w:p>
          <w:p w14:paraId="47695BA9" w14:textId="0291A030" w:rsidR="00CA5F95" w:rsidRPr="00E01470" w:rsidRDefault="00CA5F95" w:rsidP="00BE7E94">
            <w:pPr>
              <w:pStyle w:val="ListParagraph"/>
              <w:numPr>
                <w:ilvl w:val="0"/>
                <w:numId w:val="21"/>
              </w:numPr>
              <w:rPr>
                <w:rFonts w:ascii="Arial" w:hAnsi="Arial" w:cs="Arial"/>
                <w:szCs w:val="24"/>
              </w:rPr>
            </w:pPr>
            <w:r w:rsidRPr="00E01470">
              <w:rPr>
                <w:rFonts w:ascii="Arial" w:hAnsi="Arial" w:cs="Arial"/>
                <w:szCs w:val="24"/>
              </w:rPr>
              <w:t>Weir setting and basis of calculation.</w:t>
            </w:r>
          </w:p>
          <w:p w14:paraId="2FEE411B" w14:textId="77777777" w:rsidR="00CA5F95" w:rsidRPr="00E01470" w:rsidRDefault="00CA5F95" w:rsidP="00CA5F95">
            <w:pPr>
              <w:rPr>
                <w:rFonts w:ascii="Arial" w:hAnsi="Arial" w:cs="Arial"/>
                <w:szCs w:val="24"/>
              </w:rPr>
            </w:pPr>
          </w:p>
          <w:p w14:paraId="0FF15316" w14:textId="513BF145" w:rsidR="00FB30B4" w:rsidRPr="00E01470" w:rsidRDefault="00FB30B4" w:rsidP="00E01470">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71B7B" w14:textId="77777777" w:rsidR="004A54C6" w:rsidRDefault="004A54C6">
      <w:r>
        <w:separator/>
      </w:r>
    </w:p>
  </w:endnote>
  <w:endnote w:type="continuationSeparator" w:id="0">
    <w:p w14:paraId="55129121" w14:textId="77777777" w:rsidR="004A54C6" w:rsidRDefault="004A5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C62C6" w14:textId="77777777" w:rsidR="004A54C6" w:rsidRDefault="004A54C6">
      <w:r>
        <w:separator/>
      </w:r>
    </w:p>
  </w:footnote>
  <w:footnote w:type="continuationSeparator" w:id="0">
    <w:p w14:paraId="41AF8781" w14:textId="77777777" w:rsidR="004A54C6" w:rsidRDefault="004A5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3E2"/>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48E7"/>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A54C6"/>
    <w:rsid w:val="004B3156"/>
    <w:rsid w:val="004C16AD"/>
    <w:rsid w:val="004E1226"/>
    <w:rsid w:val="004E4418"/>
    <w:rsid w:val="004E7719"/>
    <w:rsid w:val="0053399B"/>
    <w:rsid w:val="0053589C"/>
    <w:rsid w:val="005419AD"/>
    <w:rsid w:val="00545188"/>
    <w:rsid w:val="005544F0"/>
    <w:rsid w:val="00564C6D"/>
    <w:rsid w:val="005761B2"/>
    <w:rsid w:val="00585EBE"/>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3562C"/>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526B"/>
    <w:rsid w:val="008146E9"/>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89F"/>
    <w:rsid w:val="00B73ECB"/>
    <w:rsid w:val="00B7742B"/>
    <w:rsid w:val="00B82F37"/>
    <w:rsid w:val="00B837E8"/>
    <w:rsid w:val="00BA6F40"/>
    <w:rsid w:val="00BB1620"/>
    <w:rsid w:val="00BB408D"/>
    <w:rsid w:val="00BB4528"/>
    <w:rsid w:val="00BC5669"/>
    <w:rsid w:val="00BD4505"/>
    <w:rsid w:val="00BE370B"/>
    <w:rsid w:val="00BE7950"/>
    <w:rsid w:val="00BE7E94"/>
    <w:rsid w:val="00BF24F6"/>
    <w:rsid w:val="00C05011"/>
    <w:rsid w:val="00C07952"/>
    <w:rsid w:val="00C24149"/>
    <w:rsid w:val="00C43A22"/>
    <w:rsid w:val="00C44B7E"/>
    <w:rsid w:val="00C57F82"/>
    <w:rsid w:val="00C61C1A"/>
    <w:rsid w:val="00C8353B"/>
    <w:rsid w:val="00C85FD5"/>
    <w:rsid w:val="00C91798"/>
    <w:rsid w:val="00C93F6F"/>
    <w:rsid w:val="00CA11E8"/>
    <w:rsid w:val="00CA2E0D"/>
    <w:rsid w:val="00CA35B5"/>
    <w:rsid w:val="00CA4E7D"/>
    <w:rsid w:val="00CA5F95"/>
    <w:rsid w:val="00CA605B"/>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77B8D"/>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Swn Yr Afon CSO, Ystradgynlais</Site_x0020_Name>
    <Internal_x002f_External xmlns="859f7ad6-93f6-4205-b62b-a17f28acbbac">Internal document</Internal_x002f_External>
    <Post_x0020_code xmlns="859f7ad6-93f6-4205-b62b-a17f28acbbac">SA9 1RY</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2021-04-27T23:00:00+00:00</Document_x0020_Date>
    <Facility_x0020_Address xmlns="859f7ad6-93f6-4205-b62b-a17f28acbbac">Off A4067, Caer Bont Ynys Isaf Powys</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REGU-212-1840028</_dlc_DocId>
    <_dlc_DocIdUrl xmlns="9be56660-2c31-41ef-bc00-23e72f632f2a">
      <Url>https://cyfoethnaturiolcymru.sharepoint.com/teams/Regulatory/Permitting/_layouts/15/DocIdRedir.aspx?ID=REGU-212-1840028</Url>
      <Description>REGU-212-1840028</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DC0014-02A1-425A-BC06-6CC67D27E405}"/>
</file>

<file path=customXml/itemProps2.xml><?xml version="1.0" encoding="utf-8"?>
<ds:datastoreItem xmlns:ds="http://schemas.openxmlformats.org/officeDocument/2006/customXml" ds:itemID="{07850768-FF2E-4253-AD45-38390E4BA67F}">
  <ds:schemaRefs>
    <ds:schemaRef ds:uri="http://schemas.microsoft.com/sharepoint/events"/>
  </ds:schemaRefs>
</ds:datastoreItem>
</file>

<file path=customXml/itemProps3.xml><?xml version="1.0" encoding="utf-8"?>
<ds:datastoreItem xmlns:ds="http://schemas.openxmlformats.org/officeDocument/2006/customXml" ds:itemID="{27E101B3-8E3F-4C6B-B6D1-8932113582E1}">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757</Words>
  <Characters>4317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7</cp:revision>
  <cp:lastPrinted>2008-01-30T13:54:00Z</cp:lastPrinted>
  <dcterms:created xsi:type="dcterms:W3CDTF">2021-04-28T11:02:00Z</dcterms:created>
  <dcterms:modified xsi:type="dcterms:W3CDTF">2021-06-02T14:49:00Z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886adcde-84ab-4b8e-82a5-88f652295b37</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