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4B41DF04" w:rsidR="00D04424" w:rsidRPr="006E7A5E" w:rsidRDefault="0060457F" w:rsidP="006B0BFB">
      <w:pPr>
        <w:spacing w:after="120"/>
        <w:rPr>
          <w:rFonts w:ascii="Arial" w:hAnsi="Arial" w:cs="Arial"/>
          <w:szCs w:val="24"/>
        </w:rPr>
      </w:pPr>
      <w:r w:rsidRPr="00DE0F4F">
        <w:rPr>
          <w:rFonts w:ascii="Arial" w:hAnsi="Arial" w:cs="Arial"/>
          <w:szCs w:val="24"/>
        </w:rPr>
        <w:t xml:space="preserve">We </w:t>
      </w:r>
      <w:r w:rsidRPr="006E7A5E">
        <w:rPr>
          <w:rFonts w:ascii="Arial" w:hAnsi="Arial" w:cs="Arial"/>
          <w:szCs w:val="24"/>
        </w:rPr>
        <w:t xml:space="preserve">have decided to </w:t>
      </w:r>
      <w:r w:rsidR="00D2020E" w:rsidRPr="006E7A5E">
        <w:rPr>
          <w:rFonts w:ascii="Arial" w:hAnsi="Arial" w:cs="Arial"/>
          <w:szCs w:val="24"/>
        </w:rPr>
        <w:t xml:space="preserve">grant </w:t>
      </w:r>
      <w:r w:rsidRPr="006E7A5E">
        <w:rPr>
          <w:rFonts w:ascii="Arial" w:hAnsi="Arial" w:cs="Arial"/>
          <w:szCs w:val="24"/>
        </w:rPr>
        <w:t xml:space="preserve">the permit for </w:t>
      </w:r>
      <w:proofErr w:type="spellStart"/>
      <w:r w:rsidR="0014550B" w:rsidRPr="006E7A5E">
        <w:rPr>
          <w:rFonts w:ascii="Arial" w:hAnsi="Arial" w:cs="Arial"/>
          <w:szCs w:val="24"/>
        </w:rPr>
        <w:t>Rhydymwyn</w:t>
      </w:r>
      <w:proofErr w:type="spellEnd"/>
      <w:r w:rsidR="0014550B" w:rsidRPr="006E7A5E">
        <w:rPr>
          <w:rFonts w:ascii="Arial" w:hAnsi="Arial" w:cs="Arial"/>
          <w:szCs w:val="24"/>
        </w:rPr>
        <w:t xml:space="preserve"> Wastewater Treatment Works Storm Overflow </w:t>
      </w:r>
      <w:r w:rsidRPr="006E7A5E">
        <w:rPr>
          <w:rFonts w:ascii="Arial" w:hAnsi="Arial" w:cs="Arial"/>
          <w:szCs w:val="24"/>
        </w:rPr>
        <w:t xml:space="preserve">operated by </w:t>
      </w:r>
      <w:r w:rsidR="00F75B5E" w:rsidRPr="006E7A5E">
        <w:rPr>
          <w:rFonts w:ascii="Arial" w:hAnsi="Arial" w:cs="Arial"/>
          <w:szCs w:val="24"/>
        </w:rPr>
        <w:t xml:space="preserve">Dŵr Cymru </w:t>
      </w:r>
      <w:proofErr w:type="spellStart"/>
      <w:r w:rsidR="00F75B5E" w:rsidRPr="006E7A5E">
        <w:rPr>
          <w:rFonts w:ascii="Arial" w:hAnsi="Arial" w:cs="Arial"/>
          <w:szCs w:val="24"/>
        </w:rPr>
        <w:t>Cyfyngedig</w:t>
      </w:r>
      <w:proofErr w:type="spellEnd"/>
      <w:r w:rsidR="001034AC" w:rsidRPr="006E7A5E">
        <w:rPr>
          <w:rFonts w:ascii="Arial" w:hAnsi="Arial" w:cs="Arial"/>
          <w:szCs w:val="24"/>
        </w:rPr>
        <w:t>.</w:t>
      </w:r>
    </w:p>
    <w:p w14:paraId="178F17B4" w14:textId="1D048933" w:rsidR="00E907C6" w:rsidRPr="006E7A5E" w:rsidRDefault="00E907C6" w:rsidP="006B0BFB">
      <w:pPr>
        <w:tabs>
          <w:tab w:val="left" w:pos="4253"/>
          <w:tab w:val="left" w:pos="6804"/>
        </w:tabs>
        <w:spacing w:after="120"/>
        <w:rPr>
          <w:rFonts w:ascii="Arial" w:hAnsi="Arial"/>
          <w:kern w:val="28"/>
          <w:szCs w:val="24"/>
        </w:rPr>
      </w:pPr>
      <w:bookmarkStart w:id="0" w:name="OLE_LINK1"/>
      <w:bookmarkStart w:id="1" w:name="OLE_LINK2"/>
      <w:r w:rsidRPr="006E7A5E">
        <w:rPr>
          <w:rFonts w:ascii="Arial" w:hAnsi="Arial"/>
          <w:kern w:val="28"/>
          <w:szCs w:val="24"/>
        </w:rPr>
        <w:t xml:space="preserve">The application number is </w:t>
      </w:r>
      <w:r w:rsidR="006E7A5E" w:rsidRPr="006E7A5E">
        <w:rPr>
          <w:rFonts w:ascii="Arial" w:hAnsi="Arial"/>
          <w:szCs w:val="24"/>
        </w:rPr>
        <w:t>PAN-010233</w:t>
      </w:r>
      <w:bookmarkStart w:id="2" w:name="_GoBack"/>
      <w:bookmarkEnd w:id="2"/>
    </w:p>
    <w:p w14:paraId="0FF15251" w14:textId="1B712044"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r w:rsidR="00752E40" w:rsidRPr="001F5DBA">
        <w:rPr>
          <w:rFonts w:ascii="Arial" w:hAnsi="Arial"/>
          <w:szCs w:val="24"/>
        </w:rPr>
        <w:t>EPR/</w:t>
      </w:r>
      <w:r w:rsidR="001F5DBA" w:rsidRPr="001F5DBA">
        <w:rPr>
          <w:rFonts w:ascii="Arial" w:hAnsi="Arial"/>
          <w:szCs w:val="24"/>
        </w:rPr>
        <w:t>CB3191CA</w:t>
      </w:r>
    </w:p>
    <w:bookmarkEnd w:id="0"/>
    <w:bookmarkEnd w:id="1"/>
    <w:p w14:paraId="5691BE39" w14:textId="5E6CC077" w:rsidR="00DE0F4F" w:rsidRPr="00DE0F4F" w:rsidRDefault="00DE0F4F" w:rsidP="006B0BFB">
      <w:pPr>
        <w:spacing w:after="120"/>
        <w:rPr>
          <w:rFonts w:ascii="Arial" w:hAnsi="Arial"/>
        </w:rPr>
      </w:pPr>
      <w:r w:rsidRPr="00DE0F4F">
        <w:rPr>
          <w:rFonts w:ascii="Arial" w:hAnsi="Arial"/>
        </w:rPr>
        <w:t>Identified as a previously un-permitted discharge from the CSO. Investigations have shown that the overflow is operating satisfactorily and can be permitted “</w:t>
      </w:r>
      <w:r w:rsidRPr="009A740F">
        <w:rPr>
          <w:rFonts w:ascii="Arial" w:hAnsi="Arial"/>
        </w:rPr>
        <w:t xml:space="preserve">as is” under current guidelines. The Combined Sewer Overflow discharges into </w:t>
      </w:r>
      <w:r w:rsidR="00EC5BF7" w:rsidRPr="009A740F">
        <w:rPr>
          <w:rFonts w:ascii="Arial" w:hAnsi="Arial"/>
        </w:rPr>
        <w:t xml:space="preserve">a </w:t>
      </w:r>
      <w:proofErr w:type="spellStart"/>
      <w:r w:rsidR="009A740F" w:rsidRPr="009A740F">
        <w:rPr>
          <w:rFonts w:ascii="Arial" w:hAnsi="Arial"/>
        </w:rPr>
        <w:t>Dolfechlas</w:t>
      </w:r>
      <w:proofErr w:type="spellEnd"/>
      <w:r w:rsidR="009A740F" w:rsidRPr="009A740F">
        <w:rPr>
          <w:rFonts w:ascii="Arial" w:hAnsi="Arial"/>
        </w:rPr>
        <w:t xml:space="preserve"> Brook</w:t>
      </w:r>
      <w:r w:rsidRPr="009A740F">
        <w:rPr>
          <w:rFonts w:ascii="Arial" w:hAnsi="Arial"/>
        </w:rPr>
        <w:t xml:space="preserve">. </w:t>
      </w:r>
      <w:r w:rsidRPr="00DE0F4F">
        <w:rPr>
          <w:rFonts w:ascii="Arial" w:hAnsi="Arial"/>
        </w:rPr>
        <w:t>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EA55D9" w:rsidRDefault="007820C3" w:rsidP="00EF499E">
            <w:pPr>
              <w:rPr>
                <w:rFonts w:ascii="Arial" w:hAnsi="Arial" w:cs="Arial"/>
                <w:szCs w:val="24"/>
              </w:rPr>
            </w:pPr>
            <w:r w:rsidRPr="007820C3">
              <w:rPr>
                <w:rFonts w:ascii="Arial" w:hAnsi="Arial" w:cs="Arial"/>
                <w:color w:val="000000"/>
                <w:szCs w:val="24"/>
              </w:rPr>
              <w:t xml:space="preserve">The application is within the relevant distance criteria of a site of heritage, </w:t>
            </w:r>
            <w:r w:rsidRPr="00EA55D9">
              <w:rPr>
                <w:rFonts w:ascii="Arial" w:hAnsi="Arial" w:cs="Arial"/>
                <w:szCs w:val="24"/>
              </w:rPr>
              <w:t xml:space="preserve">landscape or nature conservation, and/or protected species or </w:t>
            </w:r>
            <w:proofErr w:type="gramStart"/>
            <w:r w:rsidRPr="00EA55D9">
              <w:rPr>
                <w:rFonts w:ascii="Arial" w:hAnsi="Arial" w:cs="Arial"/>
                <w:szCs w:val="24"/>
              </w:rPr>
              <w:t>habitat .</w:t>
            </w:r>
            <w:proofErr w:type="gramEnd"/>
          </w:p>
          <w:p w14:paraId="0FF152C7" w14:textId="77777777" w:rsidR="007820C3" w:rsidRPr="00EA55D9" w:rsidRDefault="007820C3" w:rsidP="00EF499E">
            <w:pPr>
              <w:rPr>
                <w:rFonts w:ascii="Arial" w:hAnsi="Arial" w:cs="Arial"/>
                <w:szCs w:val="24"/>
              </w:rPr>
            </w:pPr>
          </w:p>
          <w:p w14:paraId="0557B3F4" w14:textId="77777777" w:rsidR="00D71C56" w:rsidRPr="00EA55D9" w:rsidRDefault="00D71C56" w:rsidP="00D71C56">
            <w:pPr>
              <w:rPr>
                <w:rFonts w:ascii="Arial" w:hAnsi="Arial" w:cs="Arial"/>
                <w:szCs w:val="24"/>
              </w:rPr>
            </w:pPr>
            <w:r w:rsidRPr="00EA55D9">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EA55D9" w:rsidRDefault="00D71C56" w:rsidP="00D71C56">
            <w:pPr>
              <w:rPr>
                <w:rFonts w:ascii="Arial" w:hAnsi="Arial" w:cs="Arial"/>
                <w:szCs w:val="24"/>
              </w:rPr>
            </w:pPr>
          </w:p>
          <w:p w14:paraId="015D751F" w14:textId="77777777" w:rsidR="00FB30B4" w:rsidRPr="00EA55D9" w:rsidRDefault="00D71C56" w:rsidP="00D71C56">
            <w:pPr>
              <w:rPr>
                <w:rFonts w:ascii="Arial" w:hAnsi="Arial" w:cs="Arial"/>
                <w:szCs w:val="24"/>
              </w:rPr>
            </w:pPr>
            <w:r w:rsidRPr="00EA55D9">
              <w:rPr>
                <w:rFonts w:ascii="Arial" w:hAnsi="Arial" w:cs="Arial"/>
                <w:szCs w:val="24"/>
              </w:rPr>
              <w:t>An Appendix 4 assessment has been completed and filed for audit on the DMS folder.</w:t>
            </w:r>
          </w:p>
          <w:p w14:paraId="60703785" w14:textId="273671A9" w:rsidR="00CA2E0D" w:rsidRDefault="00CA2E0D" w:rsidP="00D71C56">
            <w:pPr>
              <w:rPr>
                <w:rFonts w:ascii="Arial" w:hAnsi="Arial" w:cs="Arial"/>
                <w:color w:val="FF0000"/>
                <w:szCs w:val="24"/>
              </w:rPr>
            </w:pPr>
          </w:p>
          <w:p w14:paraId="0FF152CF" w14:textId="7962DAC9" w:rsidR="00CA2E0D" w:rsidRPr="007820C3" w:rsidRDefault="00CA2E0D" w:rsidP="00A76EE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EA55D9" w:rsidRDefault="00B132CC" w:rsidP="00B132CC">
            <w:pPr>
              <w:keepNext/>
              <w:rPr>
                <w:rFonts w:ascii="Arial" w:hAnsi="Arial" w:cs="Arial"/>
                <w:szCs w:val="24"/>
              </w:rPr>
            </w:pPr>
            <w:r w:rsidRPr="00EA55D9">
              <w:rPr>
                <w:rFonts w:ascii="Arial" w:hAnsi="Arial" w:cs="Arial"/>
                <w:szCs w:val="24"/>
              </w:rPr>
              <w:lastRenderedPageBreak/>
              <w:t>Habitat Regulation Assessment for a designated site under the EU Habitats Directive</w:t>
            </w:r>
          </w:p>
        </w:tc>
        <w:tc>
          <w:tcPr>
            <w:tcW w:w="6266" w:type="dxa"/>
          </w:tcPr>
          <w:p w14:paraId="70294A39" w14:textId="77777777" w:rsidR="008E14B3" w:rsidRPr="00EA55D9" w:rsidRDefault="008E14B3" w:rsidP="008E14B3">
            <w:pPr>
              <w:keepNext/>
              <w:rPr>
                <w:rFonts w:ascii="Arial" w:hAnsi="Arial" w:cs="Arial"/>
                <w:szCs w:val="24"/>
              </w:rPr>
            </w:pPr>
            <w:r w:rsidRPr="00EA55D9">
              <w:rPr>
                <w:rFonts w:ascii="Arial" w:hAnsi="Arial" w:cs="Arial"/>
                <w:szCs w:val="24"/>
              </w:rPr>
              <w:t xml:space="preserve">AN HRA is not required because there is no conceivable impact pathway to any Natura 2000/Ramsar site. </w:t>
            </w:r>
          </w:p>
          <w:p w14:paraId="7B11645D" w14:textId="77777777" w:rsidR="008E14B3" w:rsidRPr="00EA55D9" w:rsidRDefault="008E14B3" w:rsidP="008E14B3">
            <w:pPr>
              <w:keepNext/>
              <w:rPr>
                <w:rFonts w:ascii="Arial" w:hAnsi="Arial" w:cs="Arial"/>
                <w:szCs w:val="24"/>
              </w:rPr>
            </w:pPr>
          </w:p>
          <w:p w14:paraId="00F2F6CD" w14:textId="1DE7554F" w:rsidR="00686743" w:rsidRPr="00EA55D9" w:rsidRDefault="008E14B3" w:rsidP="008E14B3">
            <w:pPr>
              <w:keepNext/>
              <w:rPr>
                <w:rFonts w:ascii="Arial" w:hAnsi="Arial" w:cs="Arial"/>
                <w:szCs w:val="24"/>
              </w:rPr>
            </w:pPr>
            <w:r w:rsidRPr="00EA55D9">
              <w:rPr>
                <w:rFonts w:ascii="Arial" w:hAnsi="Arial" w:cs="Arial"/>
                <w:szCs w:val="24"/>
              </w:rPr>
              <w:t xml:space="preserve">While the risk screening report with a screening distance of 10000 meters did pick up special areas of conservation these sites </w:t>
            </w:r>
            <w:r w:rsidR="00E7094B" w:rsidRPr="00EA55D9">
              <w:rPr>
                <w:rFonts w:ascii="Arial" w:hAnsi="Arial" w:cs="Arial"/>
                <w:szCs w:val="24"/>
              </w:rPr>
              <w:t xml:space="preserve">are well in excess of 10,000m </w:t>
            </w:r>
            <w:r w:rsidRPr="00EA55D9">
              <w:rPr>
                <w:rFonts w:ascii="Arial" w:hAnsi="Arial" w:cs="Arial"/>
                <w:szCs w:val="24"/>
              </w:rPr>
              <w:t>downstream of the discharge.</w:t>
            </w:r>
            <w:r w:rsidR="005544F0" w:rsidRPr="00EA55D9">
              <w:rPr>
                <w:rFonts w:ascii="Arial" w:hAnsi="Arial" w:cs="Arial"/>
                <w:szCs w:val="24"/>
              </w:rPr>
              <w:t xml:space="preserve"> The watercourse passes out of the screening distance and </w:t>
            </w:r>
            <w:r w:rsidR="00AB6FA5" w:rsidRPr="00EA55D9">
              <w:rPr>
                <w:rFonts w:ascii="Arial" w:hAnsi="Arial" w:cs="Arial"/>
                <w:szCs w:val="24"/>
              </w:rPr>
              <w:t>back in again</w:t>
            </w:r>
            <w:r w:rsidR="00EA55D9" w:rsidRPr="00EA55D9">
              <w:rPr>
                <w:rFonts w:ascii="Arial" w:hAnsi="Arial" w:cs="Arial"/>
                <w:szCs w:val="24"/>
              </w:rPr>
              <w:t xml:space="preserve"> before reaching the designated sites.</w:t>
            </w:r>
            <w:r w:rsidRPr="00EA55D9">
              <w:rPr>
                <w:rFonts w:ascii="Arial" w:hAnsi="Arial" w:cs="Arial"/>
                <w:szCs w:val="24"/>
              </w:rPr>
              <w:t xml:space="preserve"> It has been concluded that there is no pathway that would cause impact on this site.</w:t>
            </w:r>
          </w:p>
          <w:p w14:paraId="67AFC2B0" w14:textId="0769CD3B" w:rsidR="008E14B3" w:rsidRPr="00EA55D9" w:rsidRDefault="008E14B3" w:rsidP="008E14B3">
            <w:pPr>
              <w:keepNext/>
              <w:rPr>
                <w:rFonts w:ascii="Arial" w:hAnsi="Arial" w:cs="Arial"/>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984963" w:rsidRDefault="00792CEE" w:rsidP="00792CEE">
            <w:pPr>
              <w:rPr>
                <w:rFonts w:ascii="Arial" w:hAnsi="Arial" w:cs="Arial"/>
                <w:b/>
                <w:color w:val="FFFFFF"/>
                <w:szCs w:val="24"/>
              </w:rPr>
            </w:pPr>
            <w:r w:rsidRPr="0098496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616C43" w:rsidRDefault="007820C3" w:rsidP="00792CEE">
            <w:pPr>
              <w:rPr>
                <w:rFonts w:ascii="Arial" w:hAnsi="Arial" w:cs="Arial"/>
                <w:color w:val="FF0000"/>
                <w:szCs w:val="24"/>
                <w:highlight w:val="yellow"/>
              </w:rPr>
            </w:pPr>
            <w:r w:rsidRPr="00984963">
              <w:rPr>
                <w:rFonts w:ascii="Arial" w:hAnsi="Arial" w:cs="Arial"/>
                <w:szCs w:val="24"/>
              </w:rPr>
              <w:t>Improvement conditions</w:t>
            </w:r>
          </w:p>
        </w:tc>
        <w:tc>
          <w:tcPr>
            <w:tcW w:w="6266" w:type="dxa"/>
          </w:tcPr>
          <w:p w14:paraId="0FF15313" w14:textId="77777777" w:rsidR="007820C3" w:rsidRPr="00984963" w:rsidRDefault="007820C3" w:rsidP="00DC3714">
            <w:pPr>
              <w:rPr>
                <w:rFonts w:ascii="Arial" w:hAnsi="Arial" w:cs="Arial"/>
                <w:szCs w:val="24"/>
              </w:rPr>
            </w:pPr>
            <w:r w:rsidRPr="00984963">
              <w:rPr>
                <w:rFonts w:ascii="Arial" w:hAnsi="Arial" w:cs="Arial"/>
                <w:szCs w:val="24"/>
              </w:rPr>
              <w:t xml:space="preserve">Based on the information on the application, we consider that we need to impose improvement conditions.   </w:t>
            </w:r>
          </w:p>
          <w:p w14:paraId="0FF15314" w14:textId="77777777" w:rsidR="007820C3" w:rsidRPr="00984963" w:rsidRDefault="007820C3" w:rsidP="00DC3714">
            <w:pPr>
              <w:rPr>
                <w:rFonts w:ascii="Arial" w:hAnsi="Arial" w:cs="Arial"/>
                <w:szCs w:val="24"/>
              </w:rPr>
            </w:pPr>
          </w:p>
          <w:p w14:paraId="12EE9A9E" w14:textId="77777777" w:rsidR="00CA5F95" w:rsidRPr="00984963" w:rsidRDefault="00CA5F95" w:rsidP="00CA5F95">
            <w:pPr>
              <w:rPr>
                <w:rFonts w:ascii="Arial" w:hAnsi="Arial" w:cs="Arial"/>
                <w:szCs w:val="24"/>
              </w:rPr>
            </w:pPr>
            <w:r w:rsidRPr="00984963">
              <w:rPr>
                <w:rFonts w:ascii="Arial" w:hAnsi="Arial" w:cs="Arial"/>
                <w:szCs w:val="24"/>
              </w:rPr>
              <w:t>We have imposed improvement conditions to ensure that the operator provides the following within 2 years of the issued date:</w:t>
            </w:r>
          </w:p>
          <w:p w14:paraId="66AE4A68" w14:textId="77777777" w:rsidR="00CA5F95" w:rsidRPr="00984963" w:rsidRDefault="00CA5F95" w:rsidP="00CA5F95">
            <w:pPr>
              <w:rPr>
                <w:rFonts w:ascii="Arial" w:hAnsi="Arial" w:cs="Arial"/>
                <w:szCs w:val="24"/>
              </w:rPr>
            </w:pPr>
          </w:p>
          <w:p w14:paraId="47695BA9" w14:textId="0291A030" w:rsidR="00CA5F95" w:rsidRPr="00984963" w:rsidRDefault="00CA5F95" w:rsidP="00BE7E94">
            <w:pPr>
              <w:pStyle w:val="ListParagraph"/>
              <w:numPr>
                <w:ilvl w:val="0"/>
                <w:numId w:val="21"/>
              </w:numPr>
              <w:rPr>
                <w:rFonts w:ascii="Arial" w:hAnsi="Arial" w:cs="Arial"/>
                <w:szCs w:val="24"/>
              </w:rPr>
            </w:pPr>
            <w:r w:rsidRPr="00984963">
              <w:rPr>
                <w:rFonts w:ascii="Arial" w:hAnsi="Arial" w:cs="Arial"/>
                <w:szCs w:val="24"/>
              </w:rPr>
              <w:t>Weir setting and basis of calculation.</w:t>
            </w:r>
          </w:p>
          <w:p w14:paraId="0FF15316" w14:textId="3C8AEEF3" w:rsidR="00FB30B4" w:rsidRPr="00984963" w:rsidRDefault="00FB30B4" w:rsidP="00984963">
            <w:pPr>
              <w:rPr>
                <w:rFonts w:ascii="Arial" w:hAnsi="Arial" w:cs="Arial"/>
                <w:color w:val="FF0000"/>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39421" w14:textId="77777777" w:rsidR="00205665" w:rsidRDefault="00205665">
      <w:r>
        <w:separator/>
      </w:r>
    </w:p>
  </w:endnote>
  <w:endnote w:type="continuationSeparator" w:id="0">
    <w:p w14:paraId="13701156" w14:textId="77777777" w:rsidR="00205665" w:rsidRDefault="00205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3340B" w14:textId="77777777" w:rsidR="00205665" w:rsidRDefault="00205665">
      <w:r>
        <w:separator/>
      </w:r>
    </w:p>
  </w:footnote>
  <w:footnote w:type="continuationSeparator" w:id="0">
    <w:p w14:paraId="242ADE71" w14:textId="77777777" w:rsidR="00205665" w:rsidRDefault="002056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4B987E7A"/>
    <w:lvl w:ilvl="0" w:tplc="AE964FC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550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5DBA"/>
    <w:rsid w:val="002013C8"/>
    <w:rsid w:val="00202B65"/>
    <w:rsid w:val="00205665"/>
    <w:rsid w:val="00207C20"/>
    <w:rsid w:val="00210407"/>
    <w:rsid w:val="00216630"/>
    <w:rsid w:val="00223BAE"/>
    <w:rsid w:val="0023750B"/>
    <w:rsid w:val="002436CC"/>
    <w:rsid w:val="00246266"/>
    <w:rsid w:val="00247FE6"/>
    <w:rsid w:val="00253604"/>
    <w:rsid w:val="0026228B"/>
    <w:rsid w:val="0026391A"/>
    <w:rsid w:val="002741DD"/>
    <w:rsid w:val="0028175F"/>
    <w:rsid w:val="0028274B"/>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544F0"/>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6C43"/>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E7A5E"/>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4963"/>
    <w:rsid w:val="009864F9"/>
    <w:rsid w:val="00992AD4"/>
    <w:rsid w:val="00995381"/>
    <w:rsid w:val="009A3F85"/>
    <w:rsid w:val="009A4EBE"/>
    <w:rsid w:val="009A740F"/>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C5669"/>
    <w:rsid w:val="00BE370B"/>
    <w:rsid w:val="00BE7950"/>
    <w:rsid w:val="00BE7E94"/>
    <w:rsid w:val="00BF24F6"/>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Rhydymwyn Wastewater Treatment Works Storm Overflow</Site_x0020_Name>
    <Internal_x002f_External xmlns="859f7ad6-93f6-4205-b62b-a17f28acbbac">Internal document</Internal_x002f_External>
    <Post_x0020_code xmlns="859f7ad6-93f6-4205-b62b-a17f28acbbac">CH7 5JH</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2021-03-02T00:00:00+00:00</Document_x0020_Date>
    <Facility_x0020_Address xmlns="859f7ad6-93f6-4205-b62b-a17f28acbbac">Track off A541, Rhydymwyn, Mold, Flintshire</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REGU-369-1003285</_dlc_DocId>
    <_dlc_DocIdUrl xmlns="9be56660-2c31-41ef-bc00-23e72f632f2a">
      <Url>https://cyfoethnaturiolcymru.sharepoint.com/teams/Regulatory/Permitting/_layouts/15/DocIdRedir.aspx?ID=REGU-369-1003285</Url>
      <Description>REGU-369-1003285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CDAF7D6A-7FA5-40BD-8F5A-B1CE41D60C89}">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A9D84D7D-BACE-48E1-8EAF-90047EFA6FD5}"/>
</file>

<file path=customXml/itemProps5.xml><?xml version="1.0" encoding="utf-8"?>
<ds:datastoreItem xmlns:ds="http://schemas.openxmlformats.org/officeDocument/2006/customXml" ds:itemID="{2C214AE5-7A74-4737-B902-037F51CB5660}">
  <ds:schemaRefs>
    <ds:schemaRef ds:uri="http://schemas.microsoft.com/sharepoint/events"/>
  </ds:schemaRefs>
</ds:datastoreItem>
</file>

<file path=customXml/itemProps6.xml><?xml version="1.0" encoding="utf-8"?>
<ds:datastoreItem xmlns:ds="http://schemas.openxmlformats.org/officeDocument/2006/customXml" ds:itemID="{89DAC011-D30F-48A9-BA25-94E1FC584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803</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4</cp:revision>
  <cp:lastPrinted>2008-01-30T13:54:00Z</cp:lastPrinted>
  <dcterms:created xsi:type="dcterms:W3CDTF">2021-04-21T12:52:00Z</dcterms:created>
  <dcterms:modified xsi:type="dcterms:W3CDTF">2021-06-02T09:12:00Z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a4f0b00b-108a-4460-8d08-4b2354ce3c5e</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REGU-369-1003285</vt:lpwstr>
  </property>
  <property fmtid="{D5CDD505-2E9C-101B-9397-08002B2CF9AE}" pid="14" name="_dlc_DocIdUrl">
    <vt:lpwstr>https://cyfoethnaturiolcymru.sharepoint.com/teams/Regulatory/Permitting/_layouts/15/DocIdRedir.aspx?ID=REGU-369-1003285, REGU-369-1003285</vt:lpwstr>
  </property>
  <property fmtid="{D5CDD505-2E9C-101B-9397-08002B2CF9AE}" pid="15" name="_docset_NoMedatataSyncRequired">
    <vt:lpwstr>False</vt:lpwstr>
  </property>
  <property fmtid="{D5CDD505-2E9C-101B-9397-08002B2CF9AE}" pid="16" name="MediaServiceImageTags">
    <vt:lpwstr/>
  </property>
</Properties>
</file>