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D76EB" w:rsidRDefault="003719AD" w:rsidP="003719AD">
      <w:pPr>
        <w:pStyle w:val="Heading1"/>
        <w:spacing w:before="0" w:after="0"/>
        <w:jc w:val="left"/>
        <w:rPr>
          <w:bCs/>
          <w:color w:val="auto"/>
          <w:sz w:val="24"/>
          <w:szCs w:val="24"/>
        </w:rPr>
      </w:pPr>
    </w:p>
    <w:p w14:paraId="0FF15249" w14:textId="43718389" w:rsidR="00D04424" w:rsidRPr="005D76EB" w:rsidRDefault="0014332B" w:rsidP="003719AD">
      <w:pPr>
        <w:pStyle w:val="Heading1"/>
        <w:spacing w:before="0" w:after="0"/>
        <w:jc w:val="left"/>
        <w:rPr>
          <w:bCs/>
          <w:color w:val="auto"/>
          <w:sz w:val="32"/>
        </w:rPr>
      </w:pPr>
      <w:r w:rsidRPr="005D76EB">
        <w:rPr>
          <w:bCs/>
          <w:color w:val="auto"/>
          <w:sz w:val="32"/>
        </w:rPr>
        <w:t>Bespoke p</w:t>
      </w:r>
      <w:r w:rsidR="00D04424" w:rsidRPr="005D76EB">
        <w:rPr>
          <w:bCs/>
          <w:color w:val="auto"/>
          <w:sz w:val="32"/>
        </w:rPr>
        <w:t>ermit</w:t>
      </w:r>
      <w:r w:rsidR="00B73ECB" w:rsidRPr="005D76E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04E4C38C" w:rsidR="00D04424" w:rsidRPr="00E12DFD" w:rsidRDefault="0060457F" w:rsidP="006B0BFB">
      <w:pPr>
        <w:spacing w:after="120"/>
        <w:rPr>
          <w:rFonts w:ascii="Arial" w:hAnsi="Arial" w:cs="Arial"/>
          <w:szCs w:val="24"/>
        </w:rPr>
      </w:pPr>
      <w:r w:rsidRPr="0014332B">
        <w:rPr>
          <w:rFonts w:ascii="Arial" w:hAnsi="Arial" w:cs="Arial"/>
          <w:szCs w:val="24"/>
        </w:rPr>
        <w:t xml:space="preserve">We have decided </w:t>
      </w:r>
      <w:bookmarkStart w:id="0" w:name="_GoBack"/>
      <w:r w:rsidRPr="00E12DFD">
        <w:rPr>
          <w:rFonts w:ascii="Arial" w:hAnsi="Arial" w:cs="Arial"/>
          <w:szCs w:val="24"/>
        </w:rPr>
        <w:t xml:space="preserve">to </w:t>
      </w:r>
      <w:r w:rsidR="00D2020E" w:rsidRPr="00E12DFD">
        <w:rPr>
          <w:rFonts w:ascii="Arial" w:hAnsi="Arial" w:cs="Arial"/>
          <w:szCs w:val="24"/>
        </w:rPr>
        <w:t xml:space="preserve">grant </w:t>
      </w:r>
      <w:r w:rsidR="00DD4367" w:rsidRPr="00E12DFD">
        <w:rPr>
          <w:rFonts w:ascii="Arial" w:hAnsi="Arial" w:cs="Arial"/>
          <w:szCs w:val="24"/>
        </w:rPr>
        <w:t>t</w:t>
      </w:r>
      <w:r w:rsidRPr="00E12DFD">
        <w:rPr>
          <w:rFonts w:ascii="Arial" w:hAnsi="Arial" w:cs="Arial"/>
          <w:szCs w:val="24"/>
        </w:rPr>
        <w:t xml:space="preserve">he permit for </w:t>
      </w:r>
      <w:r w:rsidR="00AE2B7F" w:rsidRPr="00E12DFD">
        <w:rPr>
          <w:rFonts w:ascii="Arial" w:hAnsi="Arial" w:cs="Arial"/>
          <w:szCs w:val="24"/>
        </w:rPr>
        <w:t xml:space="preserve">Llanbedr CSO </w:t>
      </w:r>
      <w:r w:rsidRPr="00E12DFD">
        <w:rPr>
          <w:rFonts w:ascii="Arial" w:hAnsi="Arial" w:cs="Arial"/>
          <w:szCs w:val="24"/>
        </w:rPr>
        <w:t xml:space="preserve">operated by </w:t>
      </w:r>
      <w:proofErr w:type="spellStart"/>
      <w:r w:rsidR="00934536" w:rsidRPr="00E12DFD">
        <w:rPr>
          <w:rFonts w:ascii="Arial" w:hAnsi="Arial" w:cs="Arial"/>
          <w:szCs w:val="24"/>
        </w:rPr>
        <w:t>Dŵr</w:t>
      </w:r>
      <w:proofErr w:type="spellEnd"/>
      <w:r w:rsidR="00934536" w:rsidRPr="00E12DFD">
        <w:rPr>
          <w:rFonts w:ascii="Arial" w:hAnsi="Arial" w:cs="Arial"/>
          <w:szCs w:val="24"/>
        </w:rPr>
        <w:t xml:space="preserve"> Cymru </w:t>
      </w:r>
      <w:proofErr w:type="spellStart"/>
      <w:r w:rsidR="00934536" w:rsidRPr="00E12DFD">
        <w:rPr>
          <w:rFonts w:ascii="Arial" w:hAnsi="Arial" w:cs="Arial"/>
          <w:szCs w:val="24"/>
        </w:rPr>
        <w:t>Cyfyngedig</w:t>
      </w:r>
      <w:proofErr w:type="spellEnd"/>
    </w:p>
    <w:p w14:paraId="178F17B4" w14:textId="023A3AFD" w:rsidR="00E907C6" w:rsidRPr="00E12DFD" w:rsidRDefault="00E907C6" w:rsidP="006B0BFB">
      <w:pPr>
        <w:tabs>
          <w:tab w:val="left" w:pos="4253"/>
          <w:tab w:val="left" w:pos="6804"/>
        </w:tabs>
        <w:spacing w:after="120"/>
        <w:rPr>
          <w:rFonts w:ascii="Arial" w:hAnsi="Arial"/>
          <w:kern w:val="28"/>
          <w:szCs w:val="24"/>
        </w:rPr>
      </w:pPr>
      <w:bookmarkStart w:id="1" w:name="OLE_LINK1"/>
      <w:bookmarkStart w:id="2" w:name="OLE_LINK2"/>
      <w:r w:rsidRPr="00E12DFD">
        <w:rPr>
          <w:rFonts w:ascii="Arial" w:hAnsi="Arial"/>
          <w:kern w:val="28"/>
          <w:szCs w:val="24"/>
        </w:rPr>
        <w:t xml:space="preserve">The application number is </w:t>
      </w:r>
      <w:r w:rsidR="00934536" w:rsidRPr="00E12DFD">
        <w:rPr>
          <w:rFonts w:ascii="Arial" w:hAnsi="Arial"/>
          <w:szCs w:val="24"/>
        </w:rPr>
        <w:t>PAN-0102</w:t>
      </w:r>
      <w:r w:rsidR="004C0B65" w:rsidRPr="00E12DFD">
        <w:rPr>
          <w:rFonts w:ascii="Arial" w:hAnsi="Arial"/>
          <w:szCs w:val="24"/>
        </w:rPr>
        <w:t>58</w:t>
      </w:r>
    </w:p>
    <w:p w14:paraId="0FF15251" w14:textId="69501D51" w:rsidR="00D04424" w:rsidRPr="00E12DFD" w:rsidRDefault="00D04424" w:rsidP="006B0BFB">
      <w:pPr>
        <w:tabs>
          <w:tab w:val="left" w:pos="4253"/>
          <w:tab w:val="left" w:pos="6804"/>
        </w:tabs>
        <w:spacing w:after="120"/>
        <w:rPr>
          <w:rFonts w:ascii="Arial" w:hAnsi="Arial"/>
          <w:szCs w:val="24"/>
        </w:rPr>
      </w:pPr>
      <w:r w:rsidRPr="00E12DFD">
        <w:rPr>
          <w:rFonts w:ascii="Arial" w:hAnsi="Arial"/>
          <w:kern w:val="28"/>
          <w:szCs w:val="24"/>
        </w:rPr>
        <w:t>The</w:t>
      </w:r>
      <w:r w:rsidRPr="00E12DFD">
        <w:rPr>
          <w:rFonts w:ascii="Arial" w:hAnsi="Arial"/>
          <w:b/>
          <w:kern w:val="28"/>
          <w:szCs w:val="24"/>
        </w:rPr>
        <w:t xml:space="preserve"> </w:t>
      </w:r>
      <w:r w:rsidRPr="00E12DFD">
        <w:rPr>
          <w:rFonts w:ascii="Arial" w:hAnsi="Arial"/>
          <w:szCs w:val="24"/>
        </w:rPr>
        <w:t xml:space="preserve">permit number is </w:t>
      </w:r>
      <w:r w:rsidR="00E12DFD" w:rsidRPr="00E12DFD">
        <w:rPr>
          <w:rFonts w:ascii="Arial" w:hAnsi="Arial"/>
          <w:szCs w:val="24"/>
        </w:rPr>
        <w:t>EPR/BB3898HS</w:t>
      </w:r>
      <w:r w:rsidR="00E12DFD" w:rsidRPr="00E12DFD">
        <w:rPr>
          <w:rFonts w:ascii="Arial" w:hAnsi="Arial"/>
          <w:szCs w:val="24"/>
        </w:rPr>
        <w:tab/>
      </w:r>
    </w:p>
    <w:bookmarkEnd w:id="0"/>
    <w:p w14:paraId="29A73309" w14:textId="469BB2F4" w:rsidR="00EF1C0C" w:rsidRPr="00211115" w:rsidRDefault="002C1651" w:rsidP="00EF1C0C">
      <w:pPr>
        <w:tabs>
          <w:tab w:val="left" w:pos="4253"/>
          <w:tab w:val="left" w:pos="6804"/>
        </w:tabs>
        <w:spacing w:after="120"/>
        <w:rPr>
          <w:rFonts w:ascii="Arial" w:hAnsi="Arial"/>
        </w:rPr>
      </w:pPr>
      <w:r w:rsidRPr="002C1651">
        <w:rPr>
          <w:rFonts w:ascii="Arial" w:hAnsi="Arial"/>
          <w:color w:val="000000"/>
        </w:rPr>
        <w:t>Identified as a previously un-permitted discharge from the CSO. Investigations have shown that the overflow is operating satisfactorily and can be permitted “as is” under current guidelines. The Combined Sewer Overflow discharges into the</w:t>
      </w:r>
      <w:r w:rsidR="00881BAB" w:rsidRPr="00881BAB">
        <w:t xml:space="preserve"> </w:t>
      </w:r>
      <w:r w:rsidR="00881BAB" w:rsidRPr="00881BAB">
        <w:rPr>
          <w:rFonts w:ascii="Arial" w:hAnsi="Arial"/>
          <w:color w:val="000000"/>
        </w:rPr>
        <w:t xml:space="preserve">Unnamed sink/culvert to Afon </w:t>
      </w:r>
      <w:proofErr w:type="spellStart"/>
      <w:r w:rsidR="00881BAB" w:rsidRPr="00881BAB">
        <w:rPr>
          <w:rFonts w:ascii="Arial" w:hAnsi="Arial"/>
          <w:color w:val="000000"/>
        </w:rPr>
        <w:t>Artro</w:t>
      </w:r>
      <w:proofErr w:type="spellEnd"/>
      <w:r w:rsidR="00937842">
        <w:rPr>
          <w:rFonts w:ascii="Arial" w:hAnsi="Arial"/>
          <w:color w:val="000000"/>
        </w:rPr>
        <w:t>.</w:t>
      </w:r>
      <w:r w:rsidRPr="002C1651">
        <w:rPr>
          <w:rFonts w:ascii="Arial" w:hAnsi="Arial"/>
          <w:color w:val="000000"/>
        </w:rPr>
        <w:t xml:space="preserve"> Event Duration Monitoring is installed and operational at this site.</w:t>
      </w:r>
    </w:p>
    <w:p w14:paraId="0FF15252" w14:textId="14BEEA44" w:rsidR="00E244F7" w:rsidRPr="00E244F7" w:rsidRDefault="00EF1C0C" w:rsidP="00FD2041">
      <w:pPr>
        <w:spacing w:after="120"/>
        <w:rPr>
          <w:rFonts w:ascii="Arial" w:hAnsi="Arial"/>
          <w:color w:val="FF0000"/>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bookmarkEnd w:id="1"/>
    <w:bookmarkEnd w:id="2"/>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C3EB9" w:rsidRPr="007820C3" w14:paraId="0FF1529F" w14:textId="77777777" w:rsidTr="00136717">
        <w:trPr>
          <w:gridAfter w:val="1"/>
          <w:wAfter w:w="13" w:type="dxa"/>
        </w:trPr>
        <w:tc>
          <w:tcPr>
            <w:tcW w:w="1951" w:type="dxa"/>
            <w:tcBorders>
              <w:bottom w:val="single" w:sz="4" w:space="0" w:color="auto"/>
            </w:tcBorders>
          </w:tcPr>
          <w:p w14:paraId="0FF15299" w14:textId="79429CAE" w:rsidR="00AC3EB9" w:rsidRPr="00DA70FE" w:rsidRDefault="00AC3EB9" w:rsidP="00AC3EB9">
            <w:pPr>
              <w:pStyle w:val="Heading3"/>
              <w:spacing w:before="60"/>
              <w:rPr>
                <w:rFonts w:ascii="Arial" w:hAnsi="Arial" w:cs="Arial"/>
                <w:b w:val="0"/>
                <w:color w:val="000000"/>
                <w:szCs w:val="24"/>
                <w:highlight w:val="red"/>
              </w:rPr>
            </w:pPr>
            <w:r w:rsidRPr="00567A0B">
              <w:rPr>
                <w:rFonts w:ascii="Arial" w:hAnsi="Arial" w:cs="Arial"/>
                <w:b w:val="0"/>
                <w:color w:val="000000"/>
                <w:szCs w:val="24"/>
              </w:rPr>
              <w:t xml:space="preserve">Responses to </w:t>
            </w:r>
            <w:r w:rsidRPr="00567A0B">
              <w:rPr>
                <w:rFonts w:ascii="Arial" w:hAnsi="Arial" w:cs="Arial"/>
                <w:b w:val="0"/>
                <w:szCs w:val="24"/>
              </w:rPr>
              <w:t>Web Publication</w:t>
            </w:r>
          </w:p>
        </w:tc>
        <w:tc>
          <w:tcPr>
            <w:tcW w:w="6266" w:type="dxa"/>
            <w:tcBorders>
              <w:bottom w:val="single" w:sz="4" w:space="0" w:color="auto"/>
            </w:tcBorders>
          </w:tcPr>
          <w:p w14:paraId="0B81C26A" w14:textId="77777777" w:rsidR="00AC3EB9" w:rsidRPr="00C052C4" w:rsidRDefault="00AC3EB9" w:rsidP="00AC3EB9">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0FF1529D" w14:textId="77777777" w:rsidR="00AC3EB9" w:rsidRPr="00DA70FE" w:rsidRDefault="00AC3EB9" w:rsidP="00AC3EB9">
            <w:pPr>
              <w:spacing w:before="60"/>
              <w:rPr>
                <w:rFonts w:ascii="Arial" w:hAnsi="Arial" w:cs="Arial"/>
                <w:szCs w:val="24"/>
              </w:rPr>
            </w:pPr>
          </w:p>
        </w:tc>
        <w:tc>
          <w:tcPr>
            <w:tcW w:w="1072" w:type="dxa"/>
            <w:tcBorders>
              <w:bottom w:val="single" w:sz="4" w:space="0" w:color="auto"/>
            </w:tcBorders>
          </w:tcPr>
          <w:p w14:paraId="0FF1529E" w14:textId="461E8499" w:rsidR="00AC3EB9" w:rsidRPr="00C052C4" w:rsidRDefault="00AC3EB9" w:rsidP="00AC3EB9">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7951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4C964C" w:rsidR="007820C3" w:rsidRDefault="007820C3" w:rsidP="00181C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19585232" w14:textId="0C3EE28F" w:rsidR="00181CA3" w:rsidRPr="001D75F6" w:rsidRDefault="001D75F6" w:rsidP="00A504A9">
            <w:pPr>
              <w:pStyle w:val="ListParagraph"/>
              <w:numPr>
                <w:ilvl w:val="0"/>
                <w:numId w:val="20"/>
              </w:numPr>
              <w:rPr>
                <w:rFonts w:ascii="Arial" w:hAnsi="Arial" w:cs="Arial"/>
                <w:szCs w:val="24"/>
              </w:rPr>
            </w:pPr>
            <w:r w:rsidRPr="001D75F6">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50355CE9" w:rsidR="00FB30B4" w:rsidRPr="007820C3" w:rsidRDefault="007820C3" w:rsidP="00EF169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EF1691" w:rsidRPr="007820C3">
              <w:rPr>
                <w:rFonts w:ascii="Arial" w:hAnsi="Arial" w:cs="Arial"/>
                <w:szCs w:val="24"/>
              </w:rPr>
              <w:t xml:space="preserve"> </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1" w14:textId="77777777" w:rsidTr="00136717">
        <w:trPr>
          <w:gridAfter w:val="1"/>
          <w:wAfter w:w="13" w:type="dxa"/>
        </w:trPr>
        <w:tc>
          <w:tcPr>
            <w:tcW w:w="1951" w:type="dxa"/>
          </w:tcPr>
          <w:p w14:paraId="0FF152C5" w14:textId="5490CBC9" w:rsidR="00B77036" w:rsidRPr="007820C3" w:rsidRDefault="00B77036" w:rsidP="00B77036">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128B9DCA" w14:textId="62A4A338" w:rsidR="00B77036" w:rsidRDefault="00B77036" w:rsidP="00B77036">
            <w:pPr>
              <w:rPr>
                <w:rFonts w:ascii="Arial" w:hAnsi="Arial" w:cs="Arial"/>
                <w:szCs w:val="24"/>
              </w:rPr>
            </w:pPr>
            <w:r w:rsidRPr="00244134">
              <w:rPr>
                <w:rFonts w:ascii="Arial" w:hAnsi="Arial" w:cs="Arial"/>
                <w:szCs w:val="24"/>
              </w:rPr>
              <w:t xml:space="preserve">The application is within the relevant distance criteria of a site of heritage, landscape or nature conservation, and/or protected species or </w:t>
            </w:r>
            <w:proofErr w:type="gramStart"/>
            <w:r w:rsidRPr="00244134">
              <w:rPr>
                <w:rFonts w:ascii="Arial" w:hAnsi="Arial" w:cs="Arial"/>
                <w:szCs w:val="24"/>
              </w:rPr>
              <w:t>habitat .</w:t>
            </w:r>
            <w:proofErr w:type="gramEnd"/>
          </w:p>
          <w:p w14:paraId="61169254" w14:textId="77777777" w:rsidR="00A626F9" w:rsidRDefault="00A626F9" w:rsidP="00B77036">
            <w:pPr>
              <w:rPr>
                <w:rFonts w:ascii="Arial" w:hAnsi="Arial" w:cs="Arial"/>
                <w:szCs w:val="24"/>
              </w:rPr>
            </w:pPr>
          </w:p>
          <w:p w14:paraId="257DD137" w14:textId="77777777" w:rsidR="00A626F9" w:rsidRPr="00304F69" w:rsidRDefault="00A626F9" w:rsidP="00A626F9">
            <w:pPr>
              <w:rPr>
                <w:rFonts w:ascii="Arial" w:hAnsi="Arial" w:cs="Arial"/>
                <w:color w:val="000000"/>
                <w:szCs w:val="24"/>
              </w:rPr>
            </w:pPr>
            <w:r w:rsidRPr="00304F69">
              <w:rPr>
                <w:rFonts w:ascii="Arial" w:hAnsi="Arial" w:cs="Arial"/>
                <w:color w:val="000000"/>
                <w:szCs w:val="24"/>
              </w:rPr>
              <w:t>A full assessment of the application and its potential to affect the sites has been carried out as part of the permitting process. We consider that the application will not affect the features of the site.</w:t>
            </w:r>
          </w:p>
          <w:p w14:paraId="66CFFA7A" w14:textId="77777777" w:rsidR="00A626F9" w:rsidRPr="00304F69" w:rsidRDefault="00A626F9" w:rsidP="00A626F9">
            <w:pPr>
              <w:rPr>
                <w:rFonts w:ascii="Arial" w:hAnsi="Arial" w:cs="Arial"/>
                <w:color w:val="000000"/>
                <w:szCs w:val="24"/>
              </w:rPr>
            </w:pPr>
          </w:p>
          <w:p w14:paraId="44AB21D3" w14:textId="422DA5EB" w:rsidR="00B77036" w:rsidRPr="00244134" w:rsidRDefault="00A626F9" w:rsidP="00B77036">
            <w:pPr>
              <w:rPr>
                <w:rFonts w:ascii="Arial" w:hAnsi="Arial" w:cs="Arial"/>
                <w:szCs w:val="24"/>
              </w:rPr>
            </w:pPr>
            <w:r w:rsidRPr="00304F69">
              <w:rPr>
                <w:rFonts w:ascii="Arial" w:hAnsi="Arial" w:cs="Arial"/>
                <w:color w:val="000000"/>
                <w:szCs w:val="24"/>
              </w:rPr>
              <w:t>An Appendix 4 assessment has been completed and filed for audit on the DMS folder.</w:t>
            </w:r>
          </w:p>
          <w:p w14:paraId="743D7783" w14:textId="4A54F328" w:rsidR="00B77036" w:rsidRPr="00244134" w:rsidRDefault="00B77036" w:rsidP="00B77036">
            <w:pPr>
              <w:rPr>
                <w:rFonts w:ascii="Arial" w:hAnsi="Arial" w:cs="Arial"/>
                <w:szCs w:val="24"/>
              </w:rPr>
            </w:pPr>
          </w:p>
          <w:p w14:paraId="751ED0F3" w14:textId="77777777" w:rsidR="00B77036" w:rsidRPr="00244134" w:rsidRDefault="00B77036" w:rsidP="00B77036">
            <w:pPr>
              <w:rPr>
                <w:rFonts w:ascii="Arial" w:hAnsi="Arial" w:cs="Arial"/>
                <w:szCs w:val="24"/>
              </w:rPr>
            </w:pPr>
          </w:p>
          <w:p w14:paraId="3A42FDED" w14:textId="77777777" w:rsidR="00B77036" w:rsidRPr="00244134" w:rsidRDefault="00B77036" w:rsidP="00B77036">
            <w:pPr>
              <w:rPr>
                <w:rFonts w:ascii="Arial" w:hAnsi="Arial" w:cs="Arial"/>
                <w:szCs w:val="24"/>
              </w:rPr>
            </w:pPr>
          </w:p>
          <w:p w14:paraId="37144C7B" w14:textId="77777777" w:rsidR="00B77036" w:rsidRPr="00244134" w:rsidRDefault="00B77036" w:rsidP="00B77036">
            <w:pPr>
              <w:rPr>
                <w:rFonts w:ascii="Arial" w:hAnsi="Arial" w:cs="Arial"/>
                <w:szCs w:val="24"/>
              </w:rPr>
            </w:pPr>
          </w:p>
          <w:p w14:paraId="0FF152CF" w14:textId="77777777" w:rsidR="00B77036" w:rsidRPr="007820C3" w:rsidRDefault="00B77036" w:rsidP="00B77036">
            <w:pPr>
              <w:rPr>
                <w:rFonts w:ascii="Arial" w:hAnsi="Arial" w:cs="Arial"/>
                <w:color w:val="FF00FF"/>
                <w:szCs w:val="24"/>
              </w:rPr>
            </w:pPr>
          </w:p>
        </w:tc>
        <w:tc>
          <w:tcPr>
            <w:tcW w:w="1072" w:type="dxa"/>
          </w:tcPr>
          <w:p w14:paraId="0FF152D0"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r w:rsidR="00B77036" w:rsidRPr="007820C3" w14:paraId="37022978" w14:textId="77777777" w:rsidTr="00136717">
        <w:trPr>
          <w:gridAfter w:val="1"/>
          <w:wAfter w:w="13" w:type="dxa"/>
        </w:trPr>
        <w:tc>
          <w:tcPr>
            <w:tcW w:w="1951" w:type="dxa"/>
          </w:tcPr>
          <w:p w14:paraId="08EF8436" w14:textId="17F8FDB8" w:rsidR="00B77036" w:rsidRPr="007820C3" w:rsidRDefault="00B77036" w:rsidP="00B77036">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2C2D5449" w14:textId="77777777" w:rsidR="00B77036" w:rsidRPr="00EC3DE5" w:rsidRDefault="00B77036" w:rsidP="00B77036">
            <w:pPr>
              <w:rPr>
                <w:rFonts w:ascii="Arial" w:hAnsi="Arial" w:cs="Arial"/>
                <w:color w:val="000000"/>
                <w:szCs w:val="24"/>
              </w:rPr>
            </w:pPr>
            <w:r w:rsidRPr="00EC3DE5">
              <w:rPr>
                <w:rFonts w:ascii="Arial" w:hAnsi="Arial" w:cs="Arial"/>
                <w:color w:val="000000"/>
                <w:szCs w:val="24"/>
              </w:rPr>
              <w:t xml:space="preserve">Form 1 Plan HRA – saved on DMS as “to be assessed” for public register purposes.  </w:t>
            </w:r>
          </w:p>
          <w:p w14:paraId="62074C42" w14:textId="77777777" w:rsidR="00B77036" w:rsidRPr="00EC3DE5" w:rsidRDefault="00B77036" w:rsidP="00B77036">
            <w:pPr>
              <w:rPr>
                <w:rFonts w:ascii="Arial" w:hAnsi="Arial" w:cs="Arial"/>
                <w:color w:val="000000"/>
                <w:szCs w:val="24"/>
              </w:rPr>
            </w:pPr>
          </w:p>
          <w:p w14:paraId="4D0574B7" w14:textId="77777777" w:rsidR="00B77036" w:rsidRPr="00EC3DE5" w:rsidRDefault="00B77036" w:rsidP="00B77036">
            <w:pPr>
              <w:rPr>
                <w:rFonts w:ascii="Arial" w:hAnsi="Arial" w:cs="Arial"/>
                <w:color w:val="000000"/>
                <w:szCs w:val="24"/>
              </w:rPr>
            </w:pPr>
            <w:r w:rsidRPr="00EC3DE5">
              <w:rPr>
                <w:rFonts w:ascii="Arial" w:hAnsi="Arial" w:cs="Arial"/>
                <w:color w:val="000000"/>
                <w:szCs w:val="24"/>
              </w:rPr>
              <w:t xml:space="preserve">In light of the conclusions of an appropriate </w:t>
            </w:r>
            <w:proofErr w:type="gramStart"/>
            <w:r w:rsidRPr="00EC3DE5">
              <w:rPr>
                <w:rFonts w:ascii="Arial" w:hAnsi="Arial" w:cs="Arial"/>
                <w:color w:val="000000"/>
                <w:szCs w:val="24"/>
              </w:rPr>
              <w:t>assessment, and</w:t>
            </w:r>
            <w:proofErr w:type="gramEnd"/>
            <w:r w:rsidRPr="00EC3DE5">
              <w:rPr>
                <w:rFonts w:ascii="Arial" w:hAnsi="Arial" w:cs="Arial"/>
                <w:color w:val="000000"/>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655B6A2B" w14:textId="77777777" w:rsidR="00B77036" w:rsidRPr="00EC3DE5" w:rsidRDefault="00B77036" w:rsidP="00B77036">
            <w:pPr>
              <w:rPr>
                <w:rFonts w:ascii="Arial" w:hAnsi="Arial" w:cs="Arial"/>
                <w:color w:val="000000"/>
                <w:szCs w:val="24"/>
              </w:rPr>
            </w:pPr>
          </w:p>
          <w:p w14:paraId="67AFC2B0" w14:textId="7F04DDB7" w:rsidR="00B77036" w:rsidRPr="007820C3" w:rsidRDefault="00B77036" w:rsidP="00B77036">
            <w:pPr>
              <w:rPr>
                <w:rFonts w:ascii="Arial" w:hAnsi="Arial" w:cs="Arial"/>
                <w:color w:val="000000"/>
                <w:szCs w:val="24"/>
              </w:rPr>
            </w:pPr>
            <w:r w:rsidRPr="00EC3DE5">
              <w:rPr>
                <w:rFonts w:ascii="Arial" w:hAnsi="Arial" w:cs="Arial"/>
                <w:color w:val="000000"/>
                <w:szCs w:val="24"/>
              </w:rPr>
              <w:t>This decision is documented on the ‘Plan HRA’ found on the DMS folder. More information can be found in the ‘Improvement Conditions’ section below</w:t>
            </w:r>
          </w:p>
        </w:tc>
        <w:tc>
          <w:tcPr>
            <w:tcW w:w="1072" w:type="dxa"/>
          </w:tcPr>
          <w:p w14:paraId="5CCCC72E" w14:textId="2F03BEDF"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3" w14:textId="77777777" w:rsidTr="00136717">
        <w:tc>
          <w:tcPr>
            <w:tcW w:w="9302" w:type="dxa"/>
            <w:gridSpan w:val="4"/>
            <w:shd w:val="clear" w:color="auto" w:fill="0070C0"/>
          </w:tcPr>
          <w:p w14:paraId="0FF152D2"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7036" w:rsidRPr="007820C3" w14:paraId="0FF152EB" w14:textId="77777777" w:rsidTr="00136717">
        <w:trPr>
          <w:gridAfter w:val="1"/>
          <w:wAfter w:w="13" w:type="dxa"/>
        </w:trPr>
        <w:tc>
          <w:tcPr>
            <w:tcW w:w="1951" w:type="dxa"/>
          </w:tcPr>
          <w:p w14:paraId="0FF152E0" w14:textId="77777777" w:rsidR="00B77036" w:rsidRPr="007820C3" w:rsidRDefault="00B77036" w:rsidP="00B77036">
            <w:pPr>
              <w:rPr>
                <w:rFonts w:ascii="Arial" w:hAnsi="Arial" w:cs="Arial"/>
                <w:szCs w:val="24"/>
              </w:rPr>
            </w:pPr>
            <w:r w:rsidRPr="007820C3">
              <w:rPr>
                <w:rFonts w:ascii="Arial" w:hAnsi="Arial" w:cs="Arial"/>
                <w:szCs w:val="24"/>
              </w:rPr>
              <w:t>Environmental risk</w:t>
            </w:r>
          </w:p>
          <w:p w14:paraId="0FF152E1" w14:textId="4A7A9287" w:rsidR="00B77036" w:rsidRPr="00FB30B4" w:rsidRDefault="00B77036" w:rsidP="00B77036">
            <w:pPr>
              <w:rPr>
                <w:rFonts w:ascii="Arial" w:hAnsi="Arial" w:cs="Arial"/>
                <w:color w:val="FF00FF"/>
                <w:szCs w:val="24"/>
              </w:rPr>
            </w:pPr>
          </w:p>
        </w:tc>
        <w:tc>
          <w:tcPr>
            <w:tcW w:w="6266" w:type="dxa"/>
          </w:tcPr>
          <w:p w14:paraId="2683457D" w14:textId="77777777" w:rsidR="00B77036" w:rsidRPr="007820C3" w:rsidRDefault="00B77036" w:rsidP="00B77036">
            <w:pPr>
              <w:rPr>
                <w:rFonts w:ascii="Arial" w:hAnsi="Arial" w:cs="Arial"/>
                <w:szCs w:val="24"/>
              </w:rPr>
            </w:pPr>
            <w:r w:rsidRPr="007820C3">
              <w:rPr>
                <w:rFonts w:ascii="Arial" w:hAnsi="Arial" w:cs="Arial"/>
                <w:szCs w:val="24"/>
              </w:rPr>
              <w:t xml:space="preserve">We have carried out a risk assessment on behalf of the operator.  </w:t>
            </w:r>
          </w:p>
          <w:p w14:paraId="526617BB" w14:textId="77777777" w:rsidR="00B77036" w:rsidRDefault="00B77036" w:rsidP="00B77036">
            <w:pPr>
              <w:rPr>
                <w:rFonts w:ascii="Arial" w:hAnsi="Arial" w:cs="Arial"/>
                <w:szCs w:val="24"/>
              </w:rPr>
            </w:pPr>
          </w:p>
          <w:p w14:paraId="48094405" w14:textId="77777777" w:rsidR="00B77036" w:rsidRDefault="00B77036" w:rsidP="00B77036">
            <w:pPr>
              <w:rPr>
                <w:rFonts w:ascii="Arial" w:hAnsi="Arial" w:cs="Arial"/>
                <w:szCs w:val="24"/>
              </w:rPr>
            </w:pPr>
          </w:p>
          <w:p w14:paraId="0708B5E5" w14:textId="31A95406" w:rsidR="00B77036" w:rsidRPr="00304F69" w:rsidRDefault="00B77036" w:rsidP="00B77036">
            <w:pPr>
              <w:rPr>
                <w:rFonts w:ascii="Arial" w:hAnsi="Arial" w:cs="Arial"/>
                <w:szCs w:val="24"/>
              </w:rPr>
            </w:pPr>
            <w:r w:rsidRPr="00304F69">
              <w:rPr>
                <w:rFonts w:ascii="Arial" w:hAnsi="Arial" w:cs="Arial"/>
                <w:szCs w:val="24"/>
              </w:rPr>
              <w:t xml:space="preserve">The operator’s risk assessment is satisfactory. </w:t>
            </w:r>
          </w:p>
          <w:p w14:paraId="7436CC42" w14:textId="77777777" w:rsidR="00B77036" w:rsidRPr="00304F69" w:rsidRDefault="00B77036" w:rsidP="00B77036">
            <w:pPr>
              <w:pStyle w:val="BodyText"/>
              <w:rPr>
                <w:rFonts w:ascii="Arial" w:hAnsi="Arial" w:cs="Arial"/>
                <w:color w:val="auto"/>
                <w:szCs w:val="24"/>
              </w:rPr>
            </w:pPr>
          </w:p>
          <w:p w14:paraId="63054BF0" w14:textId="77777777" w:rsidR="00B77036" w:rsidRDefault="00B77036" w:rsidP="00B77036">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52D8D236" w:rsidR="00B77036" w:rsidRPr="00077C13" w:rsidRDefault="00B77036" w:rsidP="00B77036">
            <w:pPr>
              <w:pStyle w:val="BodyText"/>
              <w:rPr>
                <w:rFonts w:ascii="Arial" w:hAnsi="Arial" w:cs="Arial"/>
                <w:color w:val="auto"/>
                <w:szCs w:val="24"/>
              </w:rPr>
            </w:pPr>
          </w:p>
        </w:tc>
        <w:tc>
          <w:tcPr>
            <w:tcW w:w="1072" w:type="dxa"/>
          </w:tcPr>
          <w:p w14:paraId="0FF152EA"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6" w14:textId="77777777" w:rsidTr="00136717">
        <w:trPr>
          <w:gridAfter w:val="1"/>
          <w:wAfter w:w="13" w:type="dxa"/>
        </w:trPr>
        <w:tc>
          <w:tcPr>
            <w:tcW w:w="1951" w:type="dxa"/>
          </w:tcPr>
          <w:p w14:paraId="0FF152EC" w14:textId="77777777" w:rsidR="00B77036" w:rsidRPr="007820C3" w:rsidRDefault="00B77036" w:rsidP="00B77036">
            <w:pPr>
              <w:rPr>
                <w:rFonts w:ascii="Arial" w:hAnsi="Arial" w:cs="Arial"/>
                <w:szCs w:val="24"/>
              </w:rPr>
            </w:pPr>
            <w:r w:rsidRPr="007820C3">
              <w:rPr>
                <w:rFonts w:ascii="Arial" w:hAnsi="Arial" w:cs="Arial"/>
                <w:szCs w:val="24"/>
              </w:rPr>
              <w:t>Operating techniques</w:t>
            </w:r>
          </w:p>
        </w:tc>
        <w:tc>
          <w:tcPr>
            <w:tcW w:w="6266" w:type="dxa"/>
          </w:tcPr>
          <w:p w14:paraId="721DD138" w14:textId="77777777" w:rsidR="00B77036" w:rsidRPr="009E728D" w:rsidRDefault="00B77036" w:rsidP="00B77036">
            <w:pPr>
              <w:pStyle w:val="BodyText"/>
              <w:rPr>
                <w:rFonts w:ascii="Arial" w:hAnsi="Arial" w:cs="Arial"/>
                <w:szCs w:val="24"/>
              </w:rPr>
            </w:pPr>
            <w:r w:rsidRPr="009E728D">
              <w:rPr>
                <w:rFonts w:ascii="Arial" w:hAnsi="Arial" w:cs="Arial"/>
                <w:szCs w:val="24"/>
              </w:rPr>
              <w:t xml:space="preserve">We have reviewed the techniques used by the operator and compared these with the relevant guidance notes. </w:t>
            </w:r>
          </w:p>
          <w:p w14:paraId="7CF04721" w14:textId="77777777" w:rsidR="00B77036" w:rsidRPr="009E728D" w:rsidRDefault="00B77036" w:rsidP="00B77036">
            <w:pPr>
              <w:pStyle w:val="BodyText"/>
              <w:rPr>
                <w:rFonts w:ascii="Arial" w:hAnsi="Arial" w:cs="Arial"/>
                <w:szCs w:val="24"/>
              </w:rPr>
            </w:pPr>
          </w:p>
          <w:p w14:paraId="028B8706" w14:textId="77777777" w:rsidR="00B77036" w:rsidRDefault="00B77036" w:rsidP="00B77036">
            <w:pPr>
              <w:pStyle w:val="BodyText"/>
              <w:rPr>
                <w:rFonts w:ascii="Arial" w:hAnsi="Arial" w:cs="Arial"/>
                <w:szCs w:val="24"/>
              </w:rPr>
            </w:pPr>
            <w:r w:rsidRPr="009E728D">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0DF17112" w:rsidR="00B77036" w:rsidRPr="007820C3" w:rsidRDefault="00B77036" w:rsidP="00B77036">
            <w:pPr>
              <w:pStyle w:val="BodyText"/>
              <w:rPr>
                <w:rFonts w:ascii="Arial" w:hAnsi="Arial" w:cs="Arial"/>
                <w:szCs w:val="24"/>
              </w:rPr>
            </w:pPr>
          </w:p>
        </w:tc>
        <w:tc>
          <w:tcPr>
            <w:tcW w:w="1072" w:type="dxa"/>
          </w:tcPr>
          <w:p w14:paraId="0FF152F5"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8" w14:textId="77777777" w:rsidTr="00136717">
        <w:tc>
          <w:tcPr>
            <w:tcW w:w="9302" w:type="dxa"/>
            <w:gridSpan w:val="4"/>
            <w:shd w:val="clear" w:color="auto" w:fill="0070C0"/>
          </w:tcPr>
          <w:p w14:paraId="0FF152F7"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The permit conditions</w:t>
            </w:r>
          </w:p>
        </w:tc>
      </w:tr>
      <w:tr w:rsidR="00B77036" w:rsidRPr="007820C3" w14:paraId="0FF15318" w14:textId="77777777" w:rsidTr="00136717">
        <w:trPr>
          <w:gridAfter w:val="1"/>
          <w:wAfter w:w="13" w:type="dxa"/>
        </w:trPr>
        <w:tc>
          <w:tcPr>
            <w:tcW w:w="1951" w:type="dxa"/>
          </w:tcPr>
          <w:p w14:paraId="0FF15312" w14:textId="77777777" w:rsidR="00B77036" w:rsidRPr="007820C3" w:rsidRDefault="00B77036" w:rsidP="00B77036">
            <w:pPr>
              <w:rPr>
                <w:rFonts w:ascii="Arial" w:hAnsi="Arial" w:cs="Arial"/>
                <w:color w:val="000000"/>
                <w:szCs w:val="24"/>
              </w:rPr>
            </w:pPr>
            <w:r w:rsidRPr="007820C3">
              <w:rPr>
                <w:rFonts w:ascii="Arial" w:hAnsi="Arial" w:cs="Arial"/>
                <w:szCs w:val="24"/>
              </w:rPr>
              <w:t>Improvement conditions</w:t>
            </w:r>
          </w:p>
        </w:tc>
        <w:tc>
          <w:tcPr>
            <w:tcW w:w="6266" w:type="dxa"/>
          </w:tcPr>
          <w:p w14:paraId="18455687" w14:textId="77777777" w:rsidR="00B77036" w:rsidRPr="00307EF8" w:rsidRDefault="00B77036" w:rsidP="00B77036">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7152A59" w14:textId="77777777" w:rsidR="00B77036" w:rsidRPr="00307EF8" w:rsidRDefault="00B77036" w:rsidP="00B77036">
            <w:pPr>
              <w:rPr>
                <w:rFonts w:ascii="Arial" w:hAnsi="Arial" w:cs="Arial"/>
                <w:szCs w:val="24"/>
              </w:rPr>
            </w:pPr>
          </w:p>
          <w:p w14:paraId="42065FBD" w14:textId="77777777" w:rsidR="00B77036" w:rsidRPr="00307EF8" w:rsidRDefault="00B77036" w:rsidP="00B77036">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0993B379" w14:textId="77777777" w:rsidR="00B77036" w:rsidRPr="00307EF8" w:rsidRDefault="00B77036" w:rsidP="00B77036">
            <w:pPr>
              <w:rPr>
                <w:rFonts w:ascii="Arial" w:hAnsi="Arial" w:cs="Arial"/>
                <w:b/>
                <w:szCs w:val="24"/>
              </w:rPr>
            </w:pPr>
          </w:p>
          <w:p w14:paraId="0258EC52" w14:textId="4159B88B" w:rsidR="00B77036" w:rsidRDefault="00B77036" w:rsidP="00B77036">
            <w:pPr>
              <w:numPr>
                <w:ilvl w:val="0"/>
                <w:numId w:val="21"/>
              </w:numPr>
              <w:tabs>
                <w:tab w:val="num" w:pos="531"/>
              </w:tabs>
              <w:rPr>
                <w:rFonts w:ascii="Arial" w:hAnsi="Arial" w:cs="Arial"/>
                <w:szCs w:val="18"/>
              </w:rPr>
            </w:pPr>
            <w:r w:rsidRPr="00307EF8">
              <w:rPr>
                <w:rFonts w:ascii="Arial" w:hAnsi="Arial" w:cs="Arial"/>
                <w:szCs w:val="18"/>
              </w:rPr>
              <w:t>Weir setting and basis of calculation.</w:t>
            </w:r>
          </w:p>
          <w:p w14:paraId="479C23A2" w14:textId="77777777" w:rsidR="00EB3E02" w:rsidRPr="00307EF8" w:rsidRDefault="00EB3E02" w:rsidP="00EB3E02">
            <w:pPr>
              <w:rPr>
                <w:rFonts w:ascii="Arial" w:hAnsi="Arial" w:cs="Arial"/>
                <w:szCs w:val="24"/>
              </w:rPr>
            </w:pPr>
          </w:p>
          <w:p w14:paraId="286EC495" w14:textId="44606A7C" w:rsidR="00B77036" w:rsidRDefault="00423497" w:rsidP="00423497">
            <w:pPr>
              <w:rPr>
                <w:rFonts w:ascii="Arial" w:hAnsi="Arial" w:cs="Arial"/>
                <w:szCs w:val="24"/>
              </w:rPr>
            </w:pPr>
            <w:r w:rsidRPr="00423497">
              <w:rPr>
                <w:rFonts w:ascii="Arial" w:hAnsi="Arial" w:cs="Arial"/>
                <w:szCs w:val="24"/>
              </w:rPr>
              <w:t>The following has also been requested to ensure our obligations under the Plan HRA are met</w:t>
            </w:r>
          </w:p>
          <w:p w14:paraId="41390ACE" w14:textId="77777777" w:rsidR="00423497" w:rsidRDefault="00423497" w:rsidP="00EB3E02">
            <w:pPr>
              <w:ind w:left="360"/>
              <w:rPr>
                <w:rFonts w:ascii="Arial" w:hAnsi="Arial" w:cs="Arial"/>
                <w:szCs w:val="18"/>
              </w:rPr>
            </w:pPr>
          </w:p>
          <w:p w14:paraId="7995C0D7" w14:textId="77777777" w:rsidR="00B77036" w:rsidRPr="00307EF8" w:rsidRDefault="00B77036" w:rsidP="00B77036">
            <w:pPr>
              <w:pStyle w:val="Heading3"/>
              <w:keepLines/>
              <w:numPr>
                <w:ilvl w:val="0"/>
                <w:numId w:val="22"/>
              </w:numPr>
              <w:spacing w:after="200"/>
              <w:ind w:left="483" w:right="85" w:hanging="142"/>
              <w:rPr>
                <w:rFonts w:ascii="Arial" w:hAnsi="Arial" w:cs="Arial"/>
                <w:b w:val="0"/>
                <w:szCs w:val="18"/>
              </w:rPr>
            </w:pPr>
            <w:r w:rsidRPr="00307EF8">
              <w:rPr>
                <w:rFonts w:ascii="Arial" w:hAnsi="Arial" w:cs="Arial"/>
                <w:b w:val="0"/>
                <w:szCs w:val="18"/>
              </w:rPr>
              <w:t>DCWW to submit EDM spill data to the NRW on an annual basis</w:t>
            </w:r>
          </w:p>
          <w:p w14:paraId="0113F085" w14:textId="77777777" w:rsidR="00B77036" w:rsidRPr="00307EF8" w:rsidRDefault="00B77036" w:rsidP="00B77036">
            <w:pPr>
              <w:pStyle w:val="Heading3"/>
              <w:keepLines/>
              <w:numPr>
                <w:ilvl w:val="0"/>
                <w:numId w:val="22"/>
              </w:numPr>
              <w:spacing w:after="200"/>
              <w:ind w:left="483" w:right="85" w:hanging="142"/>
              <w:jc w:val="both"/>
              <w:rPr>
                <w:rFonts w:ascii="Arial" w:hAnsi="Arial" w:cs="Arial"/>
                <w:b w:val="0"/>
                <w:szCs w:val="18"/>
              </w:rPr>
            </w:pPr>
            <w:r w:rsidRPr="00307EF8">
              <w:rPr>
                <w:rFonts w:ascii="Arial" w:hAnsi="Arial" w:cs="Arial"/>
                <w:b w:val="0"/>
                <w:szCs w:val="18"/>
              </w:rPr>
              <w:t xml:space="preserve">After 3 years DCWW to present a summary of spill performance and whether or not the asset has triggered investigation under the SOAF process. </w:t>
            </w:r>
          </w:p>
          <w:p w14:paraId="0FF15316" w14:textId="74FECDE5" w:rsidR="00B77036" w:rsidRPr="00423497" w:rsidRDefault="00B77036" w:rsidP="00423497">
            <w:pPr>
              <w:pStyle w:val="ListParagraph"/>
              <w:numPr>
                <w:ilvl w:val="0"/>
                <w:numId w:val="22"/>
              </w:numPr>
              <w:ind w:left="486" w:hanging="142"/>
              <w:rPr>
                <w:rFonts w:ascii="Arial" w:hAnsi="Arial" w:cs="Arial"/>
                <w:color w:val="FF00FF"/>
                <w:szCs w:val="24"/>
              </w:rPr>
            </w:pPr>
            <w:r w:rsidRPr="00423497">
              <w:rPr>
                <w:rFonts w:ascii="Arial" w:hAnsi="Arial" w:cs="Arial"/>
                <w:szCs w:val="18"/>
              </w:rPr>
              <w:t>After 3 years DCWW to provide details or findings of any ongoing SOAF investigations</w:t>
            </w:r>
          </w:p>
        </w:tc>
        <w:tc>
          <w:tcPr>
            <w:tcW w:w="1072" w:type="dxa"/>
          </w:tcPr>
          <w:p w14:paraId="0FF15317"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r w:rsidR="00B77036" w:rsidRPr="007820C3" w14:paraId="0FF15349" w14:textId="77777777" w:rsidTr="00136717">
        <w:tc>
          <w:tcPr>
            <w:tcW w:w="9302" w:type="dxa"/>
            <w:gridSpan w:val="4"/>
            <w:shd w:val="clear" w:color="auto" w:fill="0070C0"/>
          </w:tcPr>
          <w:p w14:paraId="0FF15348"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Operator Competence</w:t>
            </w:r>
          </w:p>
        </w:tc>
      </w:tr>
      <w:tr w:rsidR="00B77036" w:rsidRPr="007820C3" w14:paraId="0FF1534E" w14:textId="77777777" w:rsidTr="00136717">
        <w:trPr>
          <w:gridAfter w:val="1"/>
          <w:wAfter w:w="13" w:type="dxa"/>
        </w:trPr>
        <w:tc>
          <w:tcPr>
            <w:tcW w:w="1951" w:type="dxa"/>
          </w:tcPr>
          <w:p w14:paraId="0FF1534A" w14:textId="77777777" w:rsidR="00B77036" w:rsidRPr="007820C3" w:rsidRDefault="00B77036" w:rsidP="00B77036">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B77036" w:rsidRDefault="00B77036" w:rsidP="00B7703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B77036" w:rsidRPr="007820C3" w:rsidRDefault="00B77036" w:rsidP="00B77036">
            <w:pPr>
              <w:rPr>
                <w:rFonts w:ascii="Arial" w:hAnsi="Arial" w:cs="Arial"/>
                <w:szCs w:val="24"/>
              </w:rPr>
            </w:pPr>
          </w:p>
        </w:tc>
        <w:tc>
          <w:tcPr>
            <w:tcW w:w="1072" w:type="dxa"/>
          </w:tcPr>
          <w:p w14:paraId="0FF1534D"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4503D091" w14:textId="77777777" w:rsidTr="00B0554D">
        <w:trPr>
          <w:gridAfter w:val="1"/>
          <w:wAfter w:w="13" w:type="dxa"/>
        </w:trPr>
        <w:tc>
          <w:tcPr>
            <w:tcW w:w="9289" w:type="dxa"/>
            <w:gridSpan w:val="3"/>
            <w:shd w:val="clear" w:color="auto" w:fill="0070C0"/>
          </w:tcPr>
          <w:p w14:paraId="7FAA5820" w14:textId="3A4868B5" w:rsidR="00B77036" w:rsidRPr="00E96702" w:rsidRDefault="00B77036" w:rsidP="00B77036">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B77036" w:rsidRPr="007820C3" w14:paraId="033C62BB" w14:textId="77777777" w:rsidTr="00136717">
        <w:trPr>
          <w:gridAfter w:val="1"/>
          <w:wAfter w:w="13" w:type="dxa"/>
        </w:trPr>
        <w:tc>
          <w:tcPr>
            <w:tcW w:w="1951" w:type="dxa"/>
          </w:tcPr>
          <w:p w14:paraId="35C25BFE" w14:textId="0AB7DEB0" w:rsidR="00B77036" w:rsidRDefault="00B77036" w:rsidP="00B77036">
            <w:pPr>
              <w:rPr>
                <w:rFonts w:ascii="Arial" w:hAnsi="Arial" w:cs="Arial"/>
                <w:szCs w:val="24"/>
              </w:rPr>
            </w:pPr>
            <w:r>
              <w:rPr>
                <w:rFonts w:ascii="Arial" w:hAnsi="Arial" w:cs="Arial"/>
                <w:szCs w:val="24"/>
              </w:rPr>
              <w:t>Considerations of SMNR - Compliance with our General Purpose</w:t>
            </w:r>
          </w:p>
        </w:tc>
        <w:tc>
          <w:tcPr>
            <w:tcW w:w="6266" w:type="dxa"/>
          </w:tcPr>
          <w:p w14:paraId="0464E702" w14:textId="06582F63" w:rsidR="00B77036" w:rsidRPr="00E96702" w:rsidRDefault="00B77036" w:rsidP="00B77036">
            <w:pPr>
              <w:pStyle w:val="NormalWeb"/>
              <w:rPr>
                <w:rFonts w:ascii="Arial" w:eastAsia="Times New Roman" w:hAnsi="Arial" w:cs="Arial"/>
                <w:color w:val="FF00FF"/>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Pr="00E96702">
              <w:rPr>
                <w:rFonts w:ascii="Arial" w:eastAsia="Times New Roman" w:hAnsi="Arial" w:cs="Arial"/>
                <w:color w:val="FF00FF"/>
              </w:rPr>
              <w:t xml:space="preserve"> </w:t>
            </w:r>
          </w:p>
          <w:p w14:paraId="7C4FE69A" w14:textId="77777777" w:rsidR="00B77036" w:rsidRPr="00E96702" w:rsidRDefault="00B77036" w:rsidP="00B77036">
            <w:pPr>
              <w:rPr>
                <w:rFonts w:ascii="Arial" w:hAnsi="Arial" w:cs="Arial"/>
                <w:color w:val="FF00FF"/>
                <w:szCs w:val="24"/>
              </w:rPr>
            </w:pPr>
          </w:p>
        </w:tc>
        <w:tc>
          <w:tcPr>
            <w:tcW w:w="1072" w:type="dxa"/>
          </w:tcPr>
          <w:p w14:paraId="204E9F27" w14:textId="4D8C7B08" w:rsidR="00B77036" w:rsidRDefault="00B77036" w:rsidP="00B77036">
            <w:pPr>
              <w:rPr>
                <w:rFonts w:ascii="Arial" w:hAnsi="Arial" w:cs="Arial"/>
                <w:color w:val="000000"/>
                <w:szCs w:val="24"/>
              </w:rPr>
            </w:pPr>
            <w:r w:rsidRPr="00FB30B4">
              <w:rPr>
                <w:rFonts w:ascii="Arial" w:hAnsi="Arial" w:cs="Arial"/>
                <w:color w:val="000000"/>
                <w:szCs w:val="24"/>
              </w:rPr>
              <w:sym w:font="Wingdings" w:char="F0FC"/>
            </w:r>
          </w:p>
        </w:tc>
      </w:tr>
    </w:tbl>
    <w:p w14:paraId="0FF15375" w14:textId="04DC0E6D" w:rsidR="00C44B7E" w:rsidRDefault="00C44B7E" w:rsidP="004044E1">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926AE" w14:textId="77777777" w:rsidR="00AB18EA" w:rsidRDefault="00AB18EA">
      <w:r>
        <w:separator/>
      </w:r>
    </w:p>
  </w:endnote>
  <w:endnote w:type="continuationSeparator" w:id="0">
    <w:p w14:paraId="47F7DED9" w14:textId="77777777" w:rsidR="00AB18EA" w:rsidRDefault="00AB1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1C0C" w:rsidRDefault="00EF1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1C0C" w:rsidRDefault="00EF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1C0C" w:rsidRPr="002B61AE" w14:paraId="0FF15380" w14:textId="77777777" w:rsidTr="008632BF">
      <w:trPr>
        <w:trHeight w:val="286"/>
      </w:trPr>
      <w:tc>
        <w:tcPr>
          <w:tcW w:w="2659" w:type="dxa"/>
        </w:tcPr>
        <w:p w14:paraId="0FF1537C" w14:textId="7104BEDB" w:rsidR="00EF1C0C" w:rsidRPr="00E907C6" w:rsidRDefault="00EF1C0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1C0C" w:rsidRPr="00E907C6" w:rsidRDefault="00EF1C0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1C0C" w:rsidRPr="00E907C6" w:rsidRDefault="00EF1C0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1C0C" w:rsidRPr="00E907C6" w:rsidRDefault="00EF1C0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1C0C" w:rsidRPr="003F4346" w:rsidRDefault="00EF1C0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38479A" w14:textId="77777777" w:rsidR="00AB18EA" w:rsidRDefault="00AB18EA">
      <w:r>
        <w:separator/>
      </w:r>
    </w:p>
  </w:footnote>
  <w:footnote w:type="continuationSeparator" w:id="0">
    <w:p w14:paraId="634F95C5" w14:textId="77777777" w:rsidR="00AB18EA" w:rsidRDefault="00AB18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367C91B6"/>
    <w:lvl w:ilvl="0" w:tplc="82B25E88">
      <w:start w:val="1"/>
      <w:numFmt w:val="bullet"/>
      <w:lvlText w:val=""/>
      <w:lvlJc w:val="left"/>
      <w:pPr>
        <w:ind w:left="805" w:hanging="360"/>
      </w:pPr>
      <w:rPr>
        <w:rFonts w:ascii="Symbol" w:hAnsi="Symbol" w:hint="default"/>
        <w:color w:val="auto"/>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20"/>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639D"/>
    <w:rsid w:val="000225DA"/>
    <w:rsid w:val="00024E0F"/>
    <w:rsid w:val="000436A8"/>
    <w:rsid w:val="00050DC6"/>
    <w:rsid w:val="00052697"/>
    <w:rsid w:val="0005636B"/>
    <w:rsid w:val="0006298C"/>
    <w:rsid w:val="00067A5C"/>
    <w:rsid w:val="00077908"/>
    <w:rsid w:val="00077C13"/>
    <w:rsid w:val="00081421"/>
    <w:rsid w:val="00087AFD"/>
    <w:rsid w:val="00094448"/>
    <w:rsid w:val="000A6110"/>
    <w:rsid w:val="000B0C2A"/>
    <w:rsid w:val="000C3151"/>
    <w:rsid w:val="000C60AA"/>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1BFF"/>
    <w:rsid w:val="00181CA3"/>
    <w:rsid w:val="00185D5E"/>
    <w:rsid w:val="0019078A"/>
    <w:rsid w:val="001A0126"/>
    <w:rsid w:val="001A2522"/>
    <w:rsid w:val="001A47AE"/>
    <w:rsid w:val="001A79EC"/>
    <w:rsid w:val="001B5BD3"/>
    <w:rsid w:val="001B77CB"/>
    <w:rsid w:val="001B7B1A"/>
    <w:rsid w:val="001C1F18"/>
    <w:rsid w:val="001C2814"/>
    <w:rsid w:val="001D75F6"/>
    <w:rsid w:val="001F0E23"/>
    <w:rsid w:val="002013C8"/>
    <w:rsid w:val="00202B65"/>
    <w:rsid w:val="00207C20"/>
    <w:rsid w:val="00210407"/>
    <w:rsid w:val="00216630"/>
    <w:rsid w:val="00223BAE"/>
    <w:rsid w:val="0023750B"/>
    <w:rsid w:val="002436CC"/>
    <w:rsid w:val="00247FE6"/>
    <w:rsid w:val="00250F10"/>
    <w:rsid w:val="00252FFD"/>
    <w:rsid w:val="00253604"/>
    <w:rsid w:val="0026228B"/>
    <w:rsid w:val="0026391A"/>
    <w:rsid w:val="002741DD"/>
    <w:rsid w:val="0028175F"/>
    <w:rsid w:val="002A66F0"/>
    <w:rsid w:val="002B0D8B"/>
    <w:rsid w:val="002B2C72"/>
    <w:rsid w:val="002B3FAA"/>
    <w:rsid w:val="002C1651"/>
    <w:rsid w:val="002C2D76"/>
    <w:rsid w:val="002C41CA"/>
    <w:rsid w:val="002D0A0C"/>
    <w:rsid w:val="002E35D0"/>
    <w:rsid w:val="002E57A2"/>
    <w:rsid w:val="002F2FAB"/>
    <w:rsid w:val="002F41D1"/>
    <w:rsid w:val="003116B3"/>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4E1"/>
    <w:rsid w:val="00404B8A"/>
    <w:rsid w:val="00406AF4"/>
    <w:rsid w:val="00412510"/>
    <w:rsid w:val="00416EA2"/>
    <w:rsid w:val="00423497"/>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0B65"/>
    <w:rsid w:val="004C16AD"/>
    <w:rsid w:val="004E2589"/>
    <w:rsid w:val="004E4418"/>
    <w:rsid w:val="004E7719"/>
    <w:rsid w:val="0053399B"/>
    <w:rsid w:val="0053589C"/>
    <w:rsid w:val="00564C6D"/>
    <w:rsid w:val="005761B2"/>
    <w:rsid w:val="005910D1"/>
    <w:rsid w:val="00591847"/>
    <w:rsid w:val="00591E64"/>
    <w:rsid w:val="005B36D9"/>
    <w:rsid w:val="005B6A95"/>
    <w:rsid w:val="005D0E13"/>
    <w:rsid w:val="005D76EB"/>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7D0"/>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1BAB"/>
    <w:rsid w:val="00882814"/>
    <w:rsid w:val="008828A9"/>
    <w:rsid w:val="00885742"/>
    <w:rsid w:val="00887285"/>
    <w:rsid w:val="0089254B"/>
    <w:rsid w:val="008A5C1D"/>
    <w:rsid w:val="008D0A1D"/>
    <w:rsid w:val="008D1489"/>
    <w:rsid w:val="008D4796"/>
    <w:rsid w:val="008E0382"/>
    <w:rsid w:val="008E03A3"/>
    <w:rsid w:val="008E233C"/>
    <w:rsid w:val="008E417C"/>
    <w:rsid w:val="009027F9"/>
    <w:rsid w:val="009047F4"/>
    <w:rsid w:val="009070E1"/>
    <w:rsid w:val="0092357D"/>
    <w:rsid w:val="009271E0"/>
    <w:rsid w:val="00930ABE"/>
    <w:rsid w:val="009344C0"/>
    <w:rsid w:val="00934536"/>
    <w:rsid w:val="00937842"/>
    <w:rsid w:val="00940D7D"/>
    <w:rsid w:val="00945712"/>
    <w:rsid w:val="0095026F"/>
    <w:rsid w:val="0096635C"/>
    <w:rsid w:val="00976E2F"/>
    <w:rsid w:val="009802DC"/>
    <w:rsid w:val="009837ED"/>
    <w:rsid w:val="009864F9"/>
    <w:rsid w:val="00992AD4"/>
    <w:rsid w:val="00995381"/>
    <w:rsid w:val="00996FE4"/>
    <w:rsid w:val="009A3F85"/>
    <w:rsid w:val="009B0C2B"/>
    <w:rsid w:val="009B4CE8"/>
    <w:rsid w:val="009B7411"/>
    <w:rsid w:val="009C6433"/>
    <w:rsid w:val="009D4D88"/>
    <w:rsid w:val="009E4BDC"/>
    <w:rsid w:val="009E728D"/>
    <w:rsid w:val="00A06754"/>
    <w:rsid w:val="00A21684"/>
    <w:rsid w:val="00A269F8"/>
    <w:rsid w:val="00A26EA6"/>
    <w:rsid w:val="00A33020"/>
    <w:rsid w:val="00A343C7"/>
    <w:rsid w:val="00A436B6"/>
    <w:rsid w:val="00A50874"/>
    <w:rsid w:val="00A569FF"/>
    <w:rsid w:val="00A60F17"/>
    <w:rsid w:val="00A626F9"/>
    <w:rsid w:val="00A66560"/>
    <w:rsid w:val="00A669A4"/>
    <w:rsid w:val="00A76636"/>
    <w:rsid w:val="00A76A81"/>
    <w:rsid w:val="00A77D4D"/>
    <w:rsid w:val="00A83F58"/>
    <w:rsid w:val="00AA4DA1"/>
    <w:rsid w:val="00AB18EA"/>
    <w:rsid w:val="00AB6ED2"/>
    <w:rsid w:val="00AC3EB9"/>
    <w:rsid w:val="00AC66F9"/>
    <w:rsid w:val="00AD2646"/>
    <w:rsid w:val="00AD4B61"/>
    <w:rsid w:val="00AD4DCA"/>
    <w:rsid w:val="00AD731D"/>
    <w:rsid w:val="00AE2B7F"/>
    <w:rsid w:val="00AE6B54"/>
    <w:rsid w:val="00AE70BF"/>
    <w:rsid w:val="00AF517E"/>
    <w:rsid w:val="00B00F7A"/>
    <w:rsid w:val="00B0554D"/>
    <w:rsid w:val="00B10601"/>
    <w:rsid w:val="00B14CBC"/>
    <w:rsid w:val="00B36EE5"/>
    <w:rsid w:val="00B443DA"/>
    <w:rsid w:val="00B62C2D"/>
    <w:rsid w:val="00B73ECB"/>
    <w:rsid w:val="00B77036"/>
    <w:rsid w:val="00B82F37"/>
    <w:rsid w:val="00B837E8"/>
    <w:rsid w:val="00BA479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D4367"/>
    <w:rsid w:val="00DE09DD"/>
    <w:rsid w:val="00DE395A"/>
    <w:rsid w:val="00DE632F"/>
    <w:rsid w:val="00DF13FA"/>
    <w:rsid w:val="00E12DFD"/>
    <w:rsid w:val="00E22C8C"/>
    <w:rsid w:val="00E244F7"/>
    <w:rsid w:val="00E25A5B"/>
    <w:rsid w:val="00E3127D"/>
    <w:rsid w:val="00E35F5D"/>
    <w:rsid w:val="00E450D5"/>
    <w:rsid w:val="00E512FF"/>
    <w:rsid w:val="00E60F43"/>
    <w:rsid w:val="00E6621A"/>
    <w:rsid w:val="00E71881"/>
    <w:rsid w:val="00E723B6"/>
    <w:rsid w:val="00E874B8"/>
    <w:rsid w:val="00E907C6"/>
    <w:rsid w:val="00E96702"/>
    <w:rsid w:val="00EA3AB8"/>
    <w:rsid w:val="00EA4DEE"/>
    <w:rsid w:val="00EB010F"/>
    <w:rsid w:val="00EB3E02"/>
    <w:rsid w:val="00EB4CE6"/>
    <w:rsid w:val="00EC07DD"/>
    <w:rsid w:val="00EC3DE5"/>
    <w:rsid w:val="00ED1D92"/>
    <w:rsid w:val="00ED50CB"/>
    <w:rsid w:val="00EE5639"/>
    <w:rsid w:val="00EF1691"/>
    <w:rsid w:val="00EF1C0C"/>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041"/>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81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Llanbedr CSO</Site_x0020_Name>
    <Internal_x002f_External xmlns="859f7ad6-93f6-4205-b62b-a17f28acbbac">Internal document</Internal_x002f_External>
    <Post_x0020_code xmlns="859f7ad6-93f6-4205-b62b-a17f28acbbac">LL45 2LE</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2020-09-14T23:00:00+00:00</Document_x0020_Date>
    <Facility_x0020_Address xmlns="859f7ad6-93f6-4205-b62b-a17f28acbbac">Off A496, Llanbedr, Gwynedd</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REGU-369-331102</_dlc_DocId>
    <_dlc_DocIdUrl xmlns="9be56660-2c31-41ef-bc00-23e72f632f2a">
      <Url>https://cyfoethnaturiolcymru.sharepoint.com/teams/Regulatory/Permitting/_layouts/15/DocIdRedir.aspx?ID=REGU-369-331102</Url>
      <Description>REGU-369-331102</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E092D-96C9-4609-A1A4-CAF43B000E90}"/>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elements/1.1/"/>
    <ds:schemaRef ds:uri="859f7ad6-93f6-4205-b62b-a17f28acbbac"/>
    <ds:schemaRef ds:uri="http://purl.org/dc/term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6e121689-de5b-41b9-a751-bfeda7fa2b07"/>
    <ds:schemaRef ds:uri="cd6faf52-b12f-444c-a3fc-1f0e7a71d996"/>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6.xml><?xml version="1.0" encoding="utf-8"?>
<ds:datastoreItem xmlns:ds="http://schemas.openxmlformats.org/officeDocument/2006/customXml" ds:itemID="{F7BA72F8-C225-4B92-BFAB-24FD556B9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962</Words>
  <Characters>5312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 William</dc:creator>
  <cp:keywords>23308SD92, 233 08 SD92, 233-08-SD92</cp:keywords>
  <dc:description>233_08_SD92, Version 3_x000d_
Issue date: 19/07/2011</dc:description>
  <cp:lastModifiedBy>Dauncey, Thomas</cp:lastModifiedBy>
  <cp:revision>9</cp:revision>
  <cp:lastPrinted>2008-01-30T13:54:00Z</cp:lastPrinted>
  <dcterms:created xsi:type="dcterms:W3CDTF">2020-09-15T15:15:00Z</dcterms:created>
  <dcterms:modified xsi:type="dcterms:W3CDTF">2020-11-17T16:09:00Z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3da8f450-ca66-488e-9b2b-ecd5829c2cef</vt:lpwstr>
  </property>
  <property fmtid="{D5CDD505-2E9C-101B-9397-08002B2CF9AE}" pid="11" name="SharedWithUsers">
    <vt:lpwstr/>
  </property>
  <property fmtid="{D5CDD505-2E9C-101B-9397-08002B2CF9AE}" pid="12" name="_dlc_DocId">
    <vt:lpwstr>REGU-369-331102</vt:lpwstr>
  </property>
  <property fmtid="{D5CDD505-2E9C-101B-9397-08002B2CF9AE}" pid="13" name="_dlc_DocIdUrl">
    <vt:lpwstr>https://cyfoethnaturiolcymru.sharepoint.com/teams/Regulatory/Permitting/_layouts/15/DocIdRedir.aspx?ID=REGU-369-331102, REGU-369-331102</vt:lpwstr>
  </property>
  <property fmtid="{D5CDD505-2E9C-101B-9397-08002B2CF9AE}" pid="14" name="_docset_NoMedatataSyncRequired">
    <vt:lpwstr>False</vt:lpwstr>
  </property>
  <property fmtid="{D5CDD505-2E9C-101B-9397-08002B2CF9AE}" pid="15" name="MediaServiceImageTags">
    <vt:lpwstr/>
  </property>
</Properties>
</file>