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9826C" w14:textId="262CF830" w:rsidR="005E4C9E" w:rsidRPr="00286F9E" w:rsidRDefault="005E4C9E">
      <w:pPr>
        <w:rPr>
          <w:rFonts w:ascii="Arial" w:hAnsi="Arial" w:cs="Arial"/>
          <w:sz w:val="24"/>
          <w:szCs w:val="24"/>
        </w:rPr>
      </w:pPr>
      <w:r w:rsidRPr="00286F9E">
        <w:rPr>
          <w:rFonts w:ascii="Arial" w:hAnsi="Arial" w:cs="Arial"/>
          <w:sz w:val="24"/>
          <w:szCs w:val="24"/>
        </w:rPr>
        <w:t>Site boundary</w:t>
      </w:r>
    </w:p>
    <w:p w14:paraId="7B4C717A" w14:textId="1E7AF3C0" w:rsidR="005E4C9E" w:rsidRPr="00286F9E" w:rsidRDefault="005E4C9E">
      <w:pPr>
        <w:rPr>
          <w:rFonts w:ascii="Arial" w:hAnsi="Arial" w:cs="Arial"/>
          <w:sz w:val="24"/>
          <w:szCs w:val="24"/>
        </w:rPr>
      </w:pPr>
      <w:r w:rsidRPr="00286F9E">
        <w:rPr>
          <w:rFonts w:ascii="Arial" w:hAnsi="Arial" w:cs="Arial"/>
          <w:sz w:val="24"/>
          <w:szCs w:val="24"/>
        </w:rPr>
        <w:drawing>
          <wp:inline distT="0" distB="0" distL="0" distR="0" wp14:anchorId="465CB9D9" wp14:editId="6E528A01">
            <wp:extent cx="4991797" cy="438211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91797" cy="4382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E5D547" w14:textId="77777777" w:rsidR="005E4C9E" w:rsidRPr="00286F9E" w:rsidRDefault="005E4C9E">
      <w:pPr>
        <w:rPr>
          <w:rFonts w:ascii="Arial" w:hAnsi="Arial" w:cs="Arial"/>
          <w:sz w:val="24"/>
          <w:szCs w:val="24"/>
        </w:rPr>
      </w:pPr>
      <w:r w:rsidRPr="00286F9E">
        <w:rPr>
          <w:rFonts w:ascii="Arial" w:hAnsi="Arial" w:cs="Arial"/>
          <w:sz w:val="24"/>
          <w:szCs w:val="24"/>
        </w:rPr>
        <w:br w:type="page"/>
      </w:r>
    </w:p>
    <w:p w14:paraId="63891F19" w14:textId="3E29F51F" w:rsidR="005E4C9E" w:rsidRPr="00286F9E" w:rsidRDefault="005E4C9E">
      <w:pPr>
        <w:rPr>
          <w:rFonts w:ascii="Arial" w:hAnsi="Arial" w:cs="Arial"/>
          <w:sz w:val="24"/>
          <w:szCs w:val="24"/>
        </w:rPr>
      </w:pPr>
      <w:r w:rsidRPr="00286F9E">
        <w:rPr>
          <w:rFonts w:ascii="Arial" w:hAnsi="Arial" w:cs="Arial"/>
          <w:sz w:val="24"/>
          <w:szCs w:val="24"/>
        </w:rPr>
        <w:lastRenderedPageBreak/>
        <w:t>Site setting</w:t>
      </w:r>
    </w:p>
    <w:p w14:paraId="6AAD8857" w14:textId="30D9F9AB" w:rsidR="005E4C9E" w:rsidRPr="00286F9E" w:rsidRDefault="005E4C9E">
      <w:pPr>
        <w:rPr>
          <w:rFonts w:ascii="Arial" w:hAnsi="Arial" w:cs="Arial"/>
          <w:sz w:val="24"/>
          <w:szCs w:val="24"/>
        </w:rPr>
      </w:pPr>
      <w:r w:rsidRPr="00286F9E">
        <w:rPr>
          <w:rFonts w:ascii="Arial" w:hAnsi="Arial" w:cs="Arial"/>
          <w:sz w:val="24"/>
          <w:szCs w:val="24"/>
        </w:rPr>
        <w:drawing>
          <wp:inline distT="0" distB="0" distL="0" distR="0" wp14:anchorId="0FF52DAB" wp14:editId="78C3B7CB">
            <wp:extent cx="8667750" cy="6263556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693330" cy="6282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4BE632" w14:textId="7AAFAF31" w:rsidR="005E4C9E" w:rsidRPr="00286F9E" w:rsidRDefault="005E4C9E">
      <w:pPr>
        <w:rPr>
          <w:rFonts w:ascii="Arial" w:hAnsi="Arial" w:cs="Arial"/>
          <w:sz w:val="24"/>
          <w:szCs w:val="24"/>
        </w:rPr>
      </w:pPr>
      <w:r w:rsidRPr="00286F9E">
        <w:rPr>
          <w:rFonts w:ascii="Arial" w:hAnsi="Arial" w:cs="Arial"/>
          <w:sz w:val="24"/>
          <w:szCs w:val="24"/>
        </w:rPr>
        <w:lastRenderedPageBreak/>
        <w:t>Location:</w:t>
      </w:r>
    </w:p>
    <w:p w14:paraId="40E0D38D" w14:textId="29A2E57B" w:rsidR="005E4C9E" w:rsidRPr="00286F9E" w:rsidRDefault="005E4C9E">
      <w:pPr>
        <w:rPr>
          <w:rFonts w:ascii="Arial" w:hAnsi="Arial" w:cs="Arial"/>
          <w:sz w:val="24"/>
          <w:szCs w:val="24"/>
        </w:rPr>
      </w:pPr>
      <w:r w:rsidRPr="00286F9E">
        <w:rPr>
          <w:rFonts w:ascii="Arial" w:hAnsi="Arial" w:cs="Arial"/>
          <w:sz w:val="24"/>
          <w:szCs w:val="24"/>
        </w:rPr>
        <w:drawing>
          <wp:inline distT="0" distB="0" distL="0" distR="0" wp14:anchorId="568DC73C" wp14:editId="2CD605A2">
            <wp:extent cx="9777730" cy="608203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082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4A5A0D" w14:textId="0B81D499" w:rsidR="005E4C9E" w:rsidRPr="00286F9E" w:rsidRDefault="005E4C9E">
      <w:pPr>
        <w:rPr>
          <w:rFonts w:ascii="Arial" w:hAnsi="Arial" w:cs="Arial"/>
          <w:sz w:val="24"/>
          <w:szCs w:val="24"/>
        </w:rPr>
      </w:pPr>
      <w:r w:rsidRPr="00286F9E">
        <w:rPr>
          <w:rFonts w:ascii="Arial" w:hAnsi="Arial" w:cs="Arial"/>
          <w:sz w:val="24"/>
          <w:szCs w:val="24"/>
        </w:rPr>
        <w:lastRenderedPageBreak/>
        <w:t>Proximity of human occupation:</w:t>
      </w:r>
    </w:p>
    <w:p w14:paraId="6378E057" w14:textId="030E5BD8" w:rsidR="005E4C9E" w:rsidRPr="00286F9E" w:rsidRDefault="005E4C9E">
      <w:pPr>
        <w:rPr>
          <w:rFonts w:ascii="Arial" w:hAnsi="Arial" w:cs="Arial"/>
          <w:sz w:val="24"/>
          <w:szCs w:val="24"/>
        </w:rPr>
      </w:pPr>
      <w:r w:rsidRPr="00286F9E">
        <w:rPr>
          <w:rFonts w:ascii="Arial" w:hAnsi="Arial" w:cs="Arial"/>
          <w:sz w:val="24"/>
          <w:szCs w:val="24"/>
        </w:rPr>
        <w:drawing>
          <wp:inline distT="0" distB="0" distL="0" distR="0" wp14:anchorId="50E77ACF" wp14:editId="3794969F">
            <wp:extent cx="9134475" cy="591421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144867" cy="5920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E60D2A" w14:textId="33DDAB97" w:rsidR="003553B3" w:rsidRPr="00286F9E" w:rsidRDefault="003553B3">
      <w:pPr>
        <w:rPr>
          <w:rFonts w:ascii="Arial" w:hAnsi="Arial" w:cs="Arial"/>
          <w:sz w:val="24"/>
          <w:szCs w:val="24"/>
        </w:rPr>
      </w:pPr>
      <w:r w:rsidRPr="00286F9E">
        <w:rPr>
          <w:rFonts w:ascii="Arial" w:hAnsi="Arial" w:cs="Arial"/>
          <w:sz w:val="24"/>
          <w:szCs w:val="24"/>
        </w:rPr>
        <w:t>&lt;50 meters</w:t>
      </w:r>
    </w:p>
    <w:p w14:paraId="4D8E16D0" w14:textId="4E46894E" w:rsidR="005E4C9E" w:rsidRPr="00286F9E" w:rsidRDefault="005E4C9E">
      <w:pPr>
        <w:rPr>
          <w:rFonts w:ascii="Arial" w:hAnsi="Arial" w:cs="Arial"/>
          <w:sz w:val="24"/>
          <w:szCs w:val="24"/>
        </w:rPr>
      </w:pPr>
      <w:r w:rsidRPr="00286F9E">
        <w:rPr>
          <w:rFonts w:ascii="Arial" w:hAnsi="Arial" w:cs="Arial"/>
          <w:sz w:val="24"/>
          <w:szCs w:val="24"/>
        </w:rPr>
        <w:lastRenderedPageBreak/>
        <w:t>SAC</w:t>
      </w:r>
      <w:r w:rsidR="003553B3" w:rsidRPr="00286F9E">
        <w:rPr>
          <w:rFonts w:ascii="Arial" w:hAnsi="Arial" w:cs="Arial"/>
          <w:sz w:val="24"/>
          <w:szCs w:val="24"/>
        </w:rPr>
        <w:t>, pSAC</w:t>
      </w:r>
      <w:r w:rsidRPr="00286F9E">
        <w:rPr>
          <w:rFonts w:ascii="Arial" w:hAnsi="Arial" w:cs="Arial"/>
          <w:sz w:val="24"/>
          <w:szCs w:val="24"/>
        </w:rPr>
        <w:t>, SPA</w:t>
      </w:r>
      <w:r w:rsidR="003553B3" w:rsidRPr="00286F9E">
        <w:rPr>
          <w:rFonts w:ascii="Arial" w:hAnsi="Arial" w:cs="Arial"/>
          <w:sz w:val="24"/>
          <w:szCs w:val="24"/>
        </w:rPr>
        <w:t>, pSPA</w:t>
      </w:r>
      <w:r w:rsidRPr="00286F9E">
        <w:rPr>
          <w:rFonts w:ascii="Arial" w:hAnsi="Arial" w:cs="Arial"/>
          <w:sz w:val="24"/>
          <w:szCs w:val="24"/>
        </w:rPr>
        <w:t>, Ramsar, SSSI:</w:t>
      </w:r>
    </w:p>
    <w:p w14:paraId="065DC6B4" w14:textId="3EE78650" w:rsidR="003553B3" w:rsidRPr="00286F9E" w:rsidRDefault="003553B3">
      <w:pPr>
        <w:rPr>
          <w:rFonts w:ascii="Arial" w:hAnsi="Arial" w:cs="Arial"/>
          <w:sz w:val="24"/>
          <w:szCs w:val="24"/>
        </w:rPr>
      </w:pPr>
      <w:r w:rsidRPr="00286F9E">
        <w:rPr>
          <w:rFonts w:ascii="Arial" w:hAnsi="Arial" w:cs="Arial"/>
          <w:sz w:val="24"/>
          <w:szCs w:val="24"/>
        </w:rPr>
        <w:drawing>
          <wp:inline distT="0" distB="0" distL="0" distR="0" wp14:anchorId="74BCFDC6" wp14:editId="11608553">
            <wp:extent cx="7992590" cy="5839640"/>
            <wp:effectExtent l="0" t="0" r="889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992590" cy="5839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3382BB" w14:textId="076EE30E" w:rsidR="003553B3" w:rsidRPr="00286F9E" w:rsidRDefault="003553B3">
      <w:pPr>
        <w:rPr>
          <w:rFonts w:ascii="Arial" w:hAnsi="Arial" w:cs="Arial"/>
          <w:sz w:val="24"/>
          <w:szCs w:val="24"/>
        </w:rPr>
      </w:pPr>
      <w:r w:rsidRPr="00286F9E">
        <w:rPr>
          <w:rFonts w:ascii="Arial" w:hAnsi="Arial" w:cs="Arial"/>
          <w:sz w:val="24"/>
          <w:szCs w:val="24"/>
        </w:rPr>
        <w:t>None within 2km</w:t>
      </w:r>
      <w:r w:rsidRPr="00286F9E">
        <w:rPr>
          <w:rFonts w:ascii="Arial" w:hAnsi="Arial" w:cs="Arial"/>
          <w:sz w:val="24"/>
          <w:szCs w:val="24"/>
        </w:rPr>
        <w:br w:type="page"/>
      </w:r>
    </w:p>
    <w:p w14:paraId="011BADB8" w14:textId="6EF023AC" w:rsidR="003553B3" w:rsidRPr="00286F9E" w:rsidRDefault="003553B3">
      <w:pPr>
        <w:rPr>
          <w:rFonts w:ascii="Arial" w:hAnsi="Arial" w:cs="Arial"/>
          <w:sz w:val="24"/>
          <w:szCs w:val="24"/>
        </w:rPr>
      </w:pPr>
      <w:r w:rsidRPr="00286F9E">
        <w:rPr>
          <w:rFonts w:ascii="Arial" w:hAnsi="Arial" w:cs="Arial"/>
          <w:sz w:val="24"/>
          <w:szCs w:val="24"/>
        </w:rPr>
        <w:lastRenderedPageBreak/>
        <w:t>Aquifer Designation (Superficial)</w:t>
      </w:r>
      <w:r w:rsidRPr="00286F9E">
        <w:rPr>
          <w:rFonts w:ascii="Arial" w:hAnsi="Arial" w:cs="Arial"/>
          <w:sz w:val="24"/>
          <w:szCs w:val="24"/>
        </w:rPr>
        <w:t>:</w:t>
      </w:r>
    </w:p>
    <w:p w14:paraId="05324674" w14:textId="77777777" w:rsidR="008B1941" w:rsidRPr="00286F9E" w:rsidRDefault="003553B3">
      <w:pPr>
        <w:rPr>
          <w:rFonts w:ascii="Arial" w:hAnsi="Arial" w:cs="Arial"/>
          <w:sz w:val="24"/>
          <w:szCs w:val="24"/>
        </w:rPr>
      </w:pPr>
      <w:r w:rsidRPr="00286F9E">
        <w:rPr>
          <w:rFonts w:ascii="Arial" w:hAnsi="Arial" w:cs="Arial"/>
          <w:sz w:val="24"/>
          <w:szCs w:val="24"/>
        </w:rPr>
        <w:drawing>
          <wp:inline distT="0" distB="0" distL="0" distR="0" wp14:anchorId="2B997780" wp14:editId="398A2F42">
            <wp:extent cx="9259592" cy="5115639"/>
            <wp:effectExtent l="0" t="0" r="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59592" cy="5115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B1941" w:rsidRPr="00286F9E">
        <w:rPr>
          <w:rFonts w:ascii="Arial" w:hAnsi="Arial" w:cs="Arial"/>
          <w:sz w:val="24"/>
          <w:szCs w:val="24"/>
        </w:rPr>
        <w:t xml:space="preserve"> </w:t>
      </w:r>
    </w:p>
    <w:p w14:paraId="0D95833C" w14:textId="67FD8DB5" w:rsidR="003553B3" w:rsidRPr="00286F9E" w:rsidRDefault="008B1941">
      <w:pPr>
        <w:rPr>
          <w:rFonts w:ascii="Arial" w:hAnsi="Arial" w:cs="Arial"/>
          <w:sz w:val="24"/>
          <w:szCs w:val="24"/>
        </w:rPr>
      </w:pPr>
      <w:r w:rsidRPr="00286F9E">
        <w:rPr>
          <w:rFonts w:ascii="Arial" w:hAnsi="Arial" w:cs="Arial"/>
          <w:sz w:val="24"/>
          <w:szCs w:val="24"/>
        </w:rPr>
        <w:t>No Groundwater Source Protection Zones</w:t>
      </w:r>
    </w:p>
    <w:p w14:paraId="094BD2D7" w14:textId="77777777" w:rsidR="003553B3" w:rsidRPr="00286F9E" w:rsidRDefault="003553B3">
      <w:pPr>
        <w:rPr>
          <w:rFonts w:ascii="Arial" w:hAnsi="Arial" w:cs="Arial"/>
          <w:sz w:val="24"/>
          <w:szCs w:val="24"/>
        </w:rPr>
      </w:pPr>
      <w:r w:rsidRPr="00286F9E">
        <w:rPr>
          <w:rFonts w:ascii="Arial" w:hAnsi="Arial" w:cs="Arial"/>
          <w:sz w:val="24"/>
          <w:szCs w:val="24"/>
        </w:rPr>
        <w:br w:type="page"/>
      </w:r>
    </w:p>
    <w:p w14:paraId="164CCC7D" w14:textId="5AFFA257" w:rsidR="003553B3" w:rsidRPr="00286F9E" w:rsidRDefault="003553B3">
      <w:pPr>
        <w:rPr>
          <w:rFonts w:ascii="Arial" w:hAnsi="Arial" w:cs="Arial"/>
          <w:sz w:val="24"/>
          <w:szCs w:val="24"/>
        </w:rPr>
      </w:pPr>
      <w:r w:rsidRPr="00286F9E">
        <w:rPr>
          <w:rFonts w:ascii="Arial" w:hAnsi="Arial" w:cs="Arial"/>
          <w:sz w:val="24"/>
          <w:szCs w:val="24"/>
        </w:rPr>
        <w:lastRenderedPageBreak/>
        <w:t>Aquifer Designation (Bedrock)</w:t>
      </w:r>
    </w:p>
    <w:p w14:paraId="1C03BFC5" w14:textId="10E37331" w:rsidR="003553B3" w:rsidRPr="00286F9E" w:rsidRDefault="003553B3">
      <w:pPr>
        <w:rPr>
          <w:rFonts w:ascii="Arial" w:hAnsi="Arial" w:cs="Arial"/>
          <w:sz w:val="24"/>
          <w:szCs w:val="24"/>
        </w:rPr>
      </w:pPr>
      <w:r w:rsidRPr="00286F9E">
        <w:rPr>
          <w:rFonts w:ascii="Arial" w:hAnsi="Arial" w:cs="Arial"/>
          <w:sz w:val="24"/>
          <w:szCs w:val="24"/>
        </w:rPr>
        <w:drawing>
          <wp:inline distT="0" distB="0" distL="0" distR="0" wp14:anchorId="07714815" wp14:editId="31A41AE2">
            <wp:extent cx="9777730" cy="554418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544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B1941" w:rsidRPr="00286F9E">
        <w:rPr>
          <w:rFonts w:ascii="Arial" w:hAnsi="Arial" w:cs="Arial"/>
          <w:sz w:val="24"/>
          <w:szCs w:val="24"/>
        </w:rPr>
        <w:t xml:space="preserve">No Groundwater </w:t>
      </w:r>
      <w:r w:rsidR="008B1941" w:rsidRPr="00286F9E">
        <w:rPr>
          <w:rFonts w:ascii="Arial" w:hAnsi="Arial" w:cs="Arial"/>
          <w:sz w:val="24"/>
          <w:szCs w:val="24"/>
        </w:rPr>
        <w:t>Source Protection Zones</w:t>
      </w:r>
    </w:p>
    <w:p w14:paraId="00C6CFA9" w14:textId="661923FD" w:rsidR="0026551A" w:rsidRPr="00286F9E" w:rsidRDefault="0026551A">
      <w:pPr>
        <w:rPr>
          <w:rFonts w:ascii="Arial" w:hAnsi="Arial" w:cs="Arial"/>
          <w:sz w:val="24"/>
          <w:szCs w:val="24"/>
        </w:rPr>
      </w:pPr>
      <w:r w:rsidRPr="00286F9E">
        <w:rPr>
          <w:rFonts w:ascii="Arial" w:hAnsi="Arial" w:cs="Arial"/>
          <w:sz w:val="24"/>
          <w:szCs w:val="24"/>
        </w:rPr>
        <w:br w:type="page"/>
      </w:r>
    </w:p>
    <w:p w14:paraId="6D869772" w14:textId="11E76AD5" w:rsidR="0026551A" w:rsidRPr="00286F9E" w:rsidRDefault="0026551A">
      <w:pPr>
        <w:rPr>
          <w:rFonts w:ascii="Arial" w:hAnsi="Arial" w:cs="Arial"/>
          <w:sz w:val="24"/>
          <w:szCs w:val="24"/>
        </w:rPr>
      </w:pPr>
      <w:r w:rsidRPr="00286F9E">
        <w:rPr>
          <w:rFonts w:ascii="Arial" w:hAnsi="Arial" w:cs="Arial"/>
          <w:sz w:val="24"/>
          <w:szCs w:val="24"/>
        </w:rPr>
        <w:lastRenderedPageBreak/>
        <w:t>Detailed River Network</w:t>
      </w:r>
    </w:p>
    <w:p w14:paraId="75FA189C" w14:textId="7AF62B5C" w:rsidR="0026551A" w:rsidRPr="00286F9E" w:rsidRDefault="0026551A">
      <w:pPr>
        <w:rPr>
          <w:rFonts w:ascii="Arial" w:hAnsi="Arial" w:cs="Arial"/>
          <w:sz w:val="24"/>
          <w:szCs w:val="24"/>
        </w:rPr>
      </w:pPr>
      <w:r w:rsidRPr="00286F9E">
        <w:rPr>
          <w:rFonts w:ascii="Arial" w:hAnsi="Arial" w:cs="Arial"/>
          <w:sz w:val="24"/>
          <w:szCs w:val="24"/>
        </w:rPr>
        <w:drawing>
          <wp:inline distT="0" distB="0" distL="0" distR="0" wp14:anchorId="2896C899" wp14:editId="5C94863D">
            <wp:extent cx="9777730" cy="585597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855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EA5717" w14:textId="58138D2E" w:rsidR="0026551A" w:rsidRPr="00286F9E" w:rsidRDefault="0026551A">
      <w:pPr>
        <w:rPr>
          <w:rFonts w:ascii="Arial" w:hAnsi="Arial" w:cs="Arial"/>
          <w:sz w:val="24"/>
          <w:szCs w:val="24"/>
        </w:rPr>
      </w:pPr>
      <w:r w:rsidRPr="00286F9E">
        <w:rPr>
          <w:rFonts w:ascii="Arial" w:hAnsi="Arial" w:cs="Arial"/>
          <w:sz w:val="24"/>
          <w:szCs w:val="24"/>
        </w:rPr>
        <w:br w:type="page"/>
      </w:r>
    </w:p>
    <w:p w14:paraId="011C0065" w14:textId="5F97B3F6" w:rsidR="0026551A" w:rsidRPr="00286F9E" w:rsidRDefault="0026551A">
      <w:pPr>
        <w:rPr>
          <w:rFonts w:ascii="Arial" w:hAnsi="Arial" w:cs="Arial"/>
          <w:sz w:val="24"/>
          <w:szCs w:val="24"/>
        </w:rPr>
      </w:pPr>
      <w:r w:rsidRPr="00286F9E">
        <w:rPr>
          <w:rFonts w:ascii="Arial" w:hAnsi="Arial" w:cs="Arial"/>
          <w:sz w:val="24"/>
          <w:szCs w:val="24"/>
        </w:rPr>
        <w:lastRenderedPageBreak/>
        <w:t>Protected Habitats for Permitting Screening</w:t>
      </w:r>
      <w:r w:rsidR="00674D1A" w:rsidRPr="00286F9E">
        <w:rPr>
          <w:rFonts w:ascii="Arial" w:hAnsi="Arial" w:cs="Arial"/>
          <w:sz w:val="24"/>
          <w:szCs w:val="24"/>
        </w:rPr>
        <w:t xml:space="preserve"> (1km)</w:t>
      </w:r>
    </w:p>
    <w:p w14:paraId="59DFD608" w14:textId="5376D25F" w:rsidR="00674D1A" w:rsidRPr="00286F9E" w:rsidRDefault="00674D1A">
      <w:pPr>
        <w:rPr>
          <w:rFonts w:ascii="Arial" w:hAnsi="Arial" w:cs="Arial"/>
          <w:sz w:val="24"/>
          <w:szCs w:val="24"/>
        </w:rPr>
      </w:pPr>
      <w:r w:rsidRPr="00286F9E">
        <w:rPr>
          <w:rFonts w:ascii="Arial" w:hAnsi="Arial" w:cs="Arial"/>
          <w:sz w:val="24"/>
          <w:szCs w:val="24"/>
        </w:rPr>
        <w:drawing>
          <wp:inline distT="0" distB="0" distL="0" distR="0" wp14:anchorId="10716BE5" wp14:editId="6A44DA73">
            <wp:extent cx="6649378" cy="5315692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649378" cy="5315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285B0E" w14:textId="77777777" w:rsidR="00674D1A" w:rsidRPr="00286F9E" w:rsidRDefault="00674D1A" w:rsidP="00674D1A">
      <w:pPr>
        <w:rPr>
          <w:rFonts w:ascii="Arial" w:hAnsi="Arial" w:cs="Arial"/>
          <w:sz w:val="24"/>
          <w:szCs w:val="24"/>
        </w:rPr>
      </w:pPr>
      <w:r w:rsidRPr="00286F9E">
        <w:rPr>
          <w:rFonts w:ascii="Arial" w:hAnsi="Arial" w:cs="Arial"/>
          <w:sz w:val="24"/>
          <w:szCs w:val="24"/>
        </w:rPr>
        <w:t>North, South West, South of the site: Lowland dry acid grassland and Lowland calcareous grassland</w:t>
      </w:r>
    </w:p>
    <w:p w14:paraId="6DACD953" w14:textId="6E7D58B3" w:rsidR="00674D1A" w:rsidRPr="00286F9E" w:rsidRDefault="00674D1A" w:rsidP="00674D1A">
      <w:pPr>
        <w:rPr>
          <w:rFonts w:ascii="Arial" w:hAnsi="Arial" w:cs="Arial"/>
          <w:sz w:val="24"/>
          <w:szCs w:val="24"/>
        </w:rPr>
      </w:pPr>
      <w:r w:rsidRPr="00286F9E">
        <w:rPr>
          <w:rFonts w:ascii="Arial" w:hAnsi="Arial" w:cs="Arial"/>
          <w:sz w:val="24"/>
          <w:szCs w:val="24"/>
        </w:rPr>
        <w:t>NE of the site: Deciduous woodland</w:t>
      </w:r>
    </w:p>
    <w:p w14:paraId="59C0AC95" w14:textId="50AC1A16" w:rsidR="00674D1A" w:rsidRPr="00286F9E" w:rsidRDefault="00674D1A" w:rsidP="00674D1A">
      <w:pPr>
        <w:rPr>
          <w:rFonts w:ascii="Arial" w:hAnsi="Arial" w:cs="Arial"/>
          <w:sz w:val="24"/>
          <w:szCs w:val="24"/>
        </w:rPr>
      </w:pPr>
      <w:r w:rsidRPr="00286F9E">
        <w:rPr>
          <w:rFonts w:ascii="Arial" w:hAnsi="Arial" w:cs="Arial"/>
          <w:sz w:val="24"/>
          <w:szCs w:val="24"/>
        </w:rPr>
        <w:t xml:space="preserve">* No </w:t>
      </w:r>
      <w:r w:rsidRPr="00286F9E">
        <w:rPr>
          <w:rFonts w:ascii="Arial" w:hAnsi="Arial" w:cs="Arial"/>
          <w:sz w:val="24"/>
          <w:szCs w:val="24"/>
        </w:rPr>
        <w:t>Protected Species for Permitting Screening</w:t>
      </w:r>
      <w:r w:rsidRPr="00286F9E">
        <w:rPr>
          <w:rFonts w:ascii="Arial" w:hAnsi="Arial" w:cs="Arial"/>
          <w:sz w:val="24"/>
          <w:szCs w:val="24"/>
        </w:rPr>
        <w:t xml:space="preserve"> found</w:t>
      </w:r>
    </w:p>
    <w:p w14:paraId="7571ABAF" w14:textId="2540289B" w:rsidR="00674D1A" w:rsidRPr="00286F9E" w:rsidRDefault="00674D1A">
      <w:pPr>
        <w:rPr>
          <w:rFonts w:ascii="Arial" w:hAnsi="Arial" w:cs="Arial"/>
          <w:sz w:val="24"/>
          <w:szCs w:val="24"/>
        </w:rPr>
      </w:pPr>
      <w:r w:rsidRPr="00286F9E">
        <w:rPr>
          <w:rFonts w:ascii="Arial" w:hAnsi="Arial" w:cs="Arial"/>
          <w:sz w:val="24"/>
          <w:szCs w:val="24"/>
        </w:rPr>
        <w:br w:type="page"/>
      </w:r>
      <w:r w:rsidRPr="00286F9E">
        <w:rPr>
          <w:rFonts w:ascii="Arial" w:hAnsi="Arial" w:cs="Arial"/>
          <w:sz w:val="24"/>
          <w:szCs w:val="24"/>
        </w:rPr>
        <w:lastRenderedPageBreak/>
        <w:t>Listed Buildings, Historic Monuments, Scheduled Monuments, World Heritage Sites, Heritage Coast</w:t>
      </w:r>
    </w:p>
    <w:p w14:paraId="29627ABB" w14:textId="5E5A729E" w:rsidR="00674D1A" w:rsidRPr="00286F9E" w:rsidRDefault="00674D1A">
      <w:pPr>
        <w:rPr>
          <w:rFonts w:ascii="Arial" w:hAnsi="Arial" w:cs="Arial"/>
          <w:sz w:val="24"/>
          <w:szCs w:val="24"/>
        </w:rPr>
      </w:pPr>
      <w:r w:rsidRPr="00286F9E">
        <w:rPr>
          <w:rFonts w:ascii="Arial" w:hAnsi="Arial" w:cs="Arial"/>
          <w:sz w:val="24"/>
          <w:szCs w:val="24"/>
        </w:rPr>
        <w:t>Historic monuments:</w:t>
      </w:r>
    </w:p>
    <w:p w14:paraId="4EEBF788" w14:textId="53C7CE08" w:rsidR="00674D1A" w:rsidRPr="00286F9E" w:rsidRDefault="00674D1A">
      <w:pPr>
        <w:rPr>
          <w:rFonts w:ascii="Arial" w:hAnsi="Arial" w:cs="Arial"/>
          <w:sz w:val="24"/>
          <w:szCs w:val="24"/>
        </w:rPr>
      </w:pPr>
      <w:r w:rsidRPr="00286F9E">
        <w:rPr>
          <w:rFonts w:ascii="Arial" w:hAnsi="Arial" w:cs="Arial"/>
          <w:sz w:val="24"/>
          <w:szCs w:val="24"/>
        </w:rPr>
        <w:drawing>
          <wp:inline distT="0" distB="0" distL="0" distR="0" wp14:anchorId="66F5AB02" wp14:editId="79AE46C3">
            <wp:extent cx="4867954" cy="4829849"/>
            <wp:effectExtent l="0" t="0" r="8890" b="889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867954" cy="4829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37DF26" w14:textId="59986C0C" w:rsidR="00286F9E" w:rsidRPr="00286F9E" w:rsidRDefault="00286F9E">
      <w:pPr>
        <w:rPr>
          <w:rFonts w:ascii="Arial" w:hAnsi="Arial" w:cs="Arial"/>
          <w:sz w:val="24"/>
          <w:szCs w:val="24"/>
        </w:rPr>
      </w:pPr>
      <w:r w:rsidRPr="00286F9E">
        <w:rPr>
          <w:rFonts w:ascii="Arial" w:hAnsi="Arial" w:cs="Arial"/>
          <w:sz w:val="24"/>
          <w:szCs w:val="24"/>
        </w:rPr>
        <w:t>Sealand Airfield and 3 Pillboxes</w:t>
      </w:r>
    </w:p>
    <w:p w14:paraId="0F935A4A" w14:textId="77777777" w:rsidR="00286F9E" w:rsidRPr="00286F9E" w:rsidRDefault="00286F9E">
      <w:pPr>
        <w:rPr>
          <w:rFonts w:ascii="Arial" w:hAnsi="Arial" w:cs="Arial"/>
          <w:sz w:val="24"/>
          <w:szCs w:val="24"/>
        </w:rPr>
      </w:pPr>
      <w:r w:rsidRPr="00286F9E">
        <w:rPr>
          <w:rFonts w:ascii="Arial" w:hAnsi="Arial" w:cs="Arial"/>
          <w:sz w:val="24"/>
          <w:szCs w:val="24"/>
        </w:rPr>
        <w:br w:type="page"/>
      </w:r>
    </w:p>
    <w:p w14:paraId="299AD720" w14:textId="4775DC5B" w:rsidR="00674D1A" w:rsidRPr="00286F9E" w:rsidRDefault="00674D1A">
      <w:pPr>
        <w:rPr>
          <w:rFonts w:ascii="Arial" w:hAnsi="Arial" w:cs="Arial"/>
          <w:sz w:val="24"/>
          <w:szCs w:val="24"/>
        </w:rPr>
      </w:pPr>
      <w:r w:rsidRPr="00286F9E">
        <w:rPr>
          <w:rFonts w:ascii="Arial" w:hAnsi="Arial" w:cs="Arial"/>
          <w:sz w:val="24"/>
          <w:szCs w:val="24"/>
        </w:rPr>
        <w:lastRenderedPageBreak/>
        <w:t>Listed buildings:</w:t>
      </w:r>
    </w:p>
    <w:p w14:paraId="75C62941" w14:textId="22FB8A72" w:rsidR="00674D1A" w:rsidRPr="00286F9E" w:rsidRDefault="00674D1A">
      <w:pPr>
        <w:rPr>
          <w:rFonts w:ascii="Arial" w:hAnsi="Arial" w:cs="Arial"/>
          <w:sz w:val="24"/>
          <w:szCs w:val="24"/>
        </w:rPr>
      </w:pPr>
      <w:r w:rsidRPr="00286F9E">
        <w:rPr>
          <w:rFonts w:ascii="Arial" w:hAnsi="Arial" w:cs="Arial"/>
          <w:sz w:val="24"/>
          <w:szCs w:val="24"/>
        </w:rPr>
        <w:drawing>
          <wp:inline distT="0" distB="0" distL="0" distR="0" wp14:anchorId="0DF0C0B7" wp14:editId="681DE3DA">
            <wp:extent cx="6601746" cy="4686954"/>
            <wp:effectExtent l="0" t="0" r="889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601746" cy="4686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FB0EC8" w14:textId="779BAA89" w:rsidR="00286F9E" w:rsidRPr="00286F9E" w:rsidRDefault="00286F9E">
      <w:pPr>
        <w:rPr>
          <w:rFonts w:ascii="Arial" w:hAnsi="Arial" w:cs="Arial"/>
          <w:sz w:val="24"/>
          <w:szCs w:val="24"/>
        </w:rPr>
      </w:pPr>
      <w:r w:rsidRPr="00286F9E">
        <w:rPr>
          <w:rFonts w:ascii="Arial" w:hAnsi="Arial" w:cs="Arial"/>
          <w:sz w:val="24"/>
          <w:szCs w:val="24"/>
        </w:rPr>
        <w:t>3 aircraft hangars and Old March Farm</w:t>
      </w:r>
    </w:p>
    <w:p w14:paraId="29EA342B" w14:textId="77777777" w:rsidR="00286F9E" w:rsidRPr="00286F9E" w:rsidRDefault="00286F9E">
      <w:pPr>
        <w:rPr>
          <w:rFonts w:ascii="Arial" w:hAnsi="Arial" w:cs="Arial"/>
          <w:sz w:val="24"/>
          <w:szCs w:val="24"/>
        </w:rPr>
      </w:pPr>
      <w:r w:rsidRPr="00286F9E">
        <w:rPr>
          <w:rFonts w:ascii="Arial" w:hAnsi="Arial" w:cs="Arial"/>
          <w:sz w:val="24"/>
          <w:szCs w:val="24"/>
        </w:rPr>
        <w:br w:type="page"/>
      </w:r>
    </w:p>
    <w:p w14:paraId="5559F869" w14:textId="101D17DC" w:rsidR="00286F9E" w:rsidRPr="00286F9E" w:rsidRDefault="00286F9E">
      <w:pPr>
        <w:rPr>
          <w:rFonts w:ascii="Arial" w:hAnsi="Arial" w:cs="Arial"/>
          <w:sz w:val="24"/>
          <w:szCs w:val="24"/>
        </w:rPr>
      </w:pPr>
      <w:r w:rsidRPr="00286F9E">
        <w:rPr>
          <w:rFonts w:ascii="Arial" w:hAnsi="Arial" w:cs="Arial"/>
          <w:sz w:val="24"/>
          <w:szCs w:val="24"/>
        </w:rPr>
        <w:lastRenderedPageBreak/>
        <w:t>Ancient Woodland Inventory 2011</w:t>
      </w:r>
    </w:p>
    <w:p w14:paraId="47290307" w14:textId="0AC1B706" w:rsidR="00286F9E" w:rsidRPr="00286F9E" w:rsidRDefault="00286F9E">
      <w:pPr>
        <w:rPr>
          <w:rFonts w:ascii="Arial" w:hAnsi="Arial" w:cs="Arial"/>
          <w:sz w:val="24"/>
          <w:szCs w:val="24"/>
        </w:rPr>
      </w:pPr>
      <w:r w:rsidRPr="00286F9E">
        <w:rPr>
          <w:rFonts w:ascii="Arial" w:hAnsi="Arial" w:cs="Arial"/>
          <w:sz w:val="24"/>
          <w:szCs w:val="24"/>
        </w:rPr>
        <w:drawing>
          <wp:inline distT="0" distB="0" distL="0" distR="0" wp14:anchorId="4434F2F5" wp14:editId="3E59814A">
            <wp:extent cx="5277587" cy="4658375"/>
            <wp:effectExtent l="0" t="0" r="0" b="889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7587" cy="465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970B11" w14:textId="2FAE9BAF" w:rsidR="00286F9E" w:rsidRPr="00286F9E" w:rsidRDefault="00286F9E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286F9E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South of the site: </w:t>
      </w:r>
      <w:r w:rsidRPr="00286F9E">
        <w:rPr>
          <w:rFonts w:ascii="Arial" w:hAnsi="Arial" w:cs="Arial"/>
          <w:color w:val="333333"/>
          <w:sz w:val="24"/>
          <w:szCs w:val="24"/>
          <w:shd w:val="clear" w:color="auto" w:fill="FFFFFF"/>
        </w:rPr>
        <w:t>Ancient Semi Natural Woodland</w:t>
      </w:r>
      <w:r w:rsidRPr="00286F9E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</w:p>
    <w:p w14:paraId="58974F9B" w14:textId="3FD5CEA4" w:rsidR="00286F9E" w:rsidRPr="00286F9E" w:rsidRDefault="00286F9E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</w:p>
    <w:p w14:paraId="0658EA5D" w14:textId="77777777" w:rsidR="0058419C" w:rsidRDefault="000633AF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br w:type="page"/>
      </w:r>
      <w:r w:rsidR="00A769BA" w:rsidRPr="00A769BA">
        <w:rPr>
          <w:rFonts w:ascii="Arial" w:hAnsi="Arial" w:cs="Arial"/>
          <w:color w:val="333333"/>
          <w:sz w:val="24"/>
          <w:szCs w:val="24"/>
          <w:shd w:val="clear" w:color="auto" w:fill="FFFFFF"/>
        </w:rPr>
        <w:lastRenderedPageBreak/>
        <w:t>Flood Risk from Rivers</w:t>
      </w:r>
    </w:p>
    <w:p w14:paraId="61F1AC24" w14:textId="77777777" w:rsidR="0058419C" w:rsidRDefault="0058419C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58419C">
        <w:rPr>
          <w:rFonts w:ascii="Arial" w:hAnsi="Arial" w:cs="Arial"/>
          <w:color w:val="333333"/>
          <w:sz w:val="24"/>
          <w:szCs w:val="24"/>
          <w:shd w:val="clear" w:color="auto" w:fill="FFFFFF"/>
        </w:rPr>
        <w:drawing>
          <wp:inline distT="0" distB="0" distL="0" distR="0" wp14:anchorId="6682CF2B" wp14:editId="435293F7">
            <wp:extent cx="6182588" cy="5401429"/>
            <wp:effectExtent l="0" t="0" r="8890" b="889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82588" cy="540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A079EF" w14:textId="77777777" w:rsidR="0058419C" w:rsidRDefault="0058419C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br w:type="page"/>
      </w:r>
    </w:p>
    <w:p w14:paraId="020A12EB" w14:textId="77777777" w:rsidR="0058419C" w:rsidRDefault="0058419C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58419C">
        <w:rPr>
          <w:rFonts w:ascii="Arial" w:hAnsi="Arial" w:cs="Arial"/>
          <w:color w:val="333333"/>
          <w:sz w:val="24"/>
          <w:szCs w:val="24"/>
          <w:shd w:val="clear" w:color="auto" w:fill="FFFFFF"/>
        </w:rPr>
        <w:lastRenderedPageBreak/>
        <w:t>Flood Risk from the Sea</w:t>
      </w:r>
    </w:p>
    <w:p w14:paraId="72C97D59" w14:textId="52370EBA" w:rsidR="0058419C" w:rsidRDefault="0058419C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58419C">
        <w:rPr>
          <w:rFonts w:ascii="Arial" w:hAnsi="Arial" w:cs="Arial"/>
          <w:color w:val="333333"/>
          <w:sz w:val="24"/>
          <w:szCs w:val="24"/>
          <w:shd w:val="clear" w:color="auto" w:fill="FFFFFF"/>
        </w:rPr>
        <w:drawing>
          <wp:inline distT="0" distB="0" distL="0" distR="0" wp14:anchorId="6E483F40" wp14:editId="1381E4F3">
            <wp:extent cx="8562975" cy="5841690"/>
            <wp:effectExtent l="0" t="0" r="0" b="698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8569018" cy="5845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940C4A" w14:textId="7CE3766B" w:rsidR="0058419C" w:rsidRDefault="0058419C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Low risk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br w:type="page"/>
      </w:r>
    </w:p>
    <w:p w14:paraId="14498A89" w14:textId="77777777" w:rsidR="0058419C" w:rsidRDefault="0058419C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58419C">
        <w:rPr>
          <w:rFonts w:ascii="Arial" w:hAnsi="Arial" w:cs="Arial"/>
          <w:color w:val="333333"/>
          <w:sz w:val="24"/>
          <w:szCs w:val="24"/>
          <w:shd w:val="clear" w:color="auto" w:fill="FFFFFF"/>
        </w:rPr>
        <w:lastRenderedPageBreak/>
        <w:t>Flood Risk from Surface Water &amp; Small Watercourses</w:t>
      </w:r>
    </w:p>
    <w:p w14:paraId="4C5636D3" w14:textId="77777777" w:rsidR="0058419C" w:rsidRDefault="0058419C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58419C">
        <w:rPr>
          <w:rFonts w:ascii="Arial" w:hAnsi="Arial" w:cs="Arial"/>
          <w:color w:val="333333"/>
          <w:sz w:val="24"/>
          <w:szCs w:val="24"/>
          <w:shd w:val="clear" w:color="auto" w:fill="FFFFFF"/>
        </w:rPr>
        <w:drawing>
          <wp:inline distT="0" distB="0" distL="0" distR="0" wp14:anchorId="5D91EE22" wp14:editId="05111F1E">
            <wp:extent cx="8810625" cy="5968193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8817782" cy="5973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6BA639" w14:textId="73B71895" w:rsidR="00A769BA" w:rsidRDefault="0058419C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Medium and Low Risk</w:t>
      </w:r>
      <w:r w:rsidR="00A769BA">
        <w:rPr>
          <w:rFonts w:ascii="Arial" w:hAnsi="Arial" w:cs="Arial"/>
          <w:color w:val="333333"/>
          <w:sz w:val="24"/>
          <w:szCs w:val="24"/>
          <w:shd w:val="clear" w:color="auto" w:fill="FFFFFF"/>
        </w:rPr>
        <w:br w:type="page"/>
      </w:r>
    </w:p>
    <w:p w14:paraId="3D530AAF" w14:textId="77777777" w:rsidR="000633AF" w:rsidRDefault="000633AF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</w:p>
    <w:p w14:paraId="0865418C" w14:textId="440950C0" w:rsidR="00286F9E" w:rsidRPr="00286F9E" w:rsidRDefault="00286F9E">
      <w:pPr>
        <w:rPr>
          <w:rFonts w:ascii="Arial" w:hAnsi="Arial" w:cs="Arial"/>
          <w:sz w:val="24"/>
          <w:szCs w:val="24"/>
        </w:rPr>
      </w:pPr>
      <w:r w:rsidRPr="00286F9E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No Local Wildlife Sites, Local Nature Reserves, National Nature Reserves, National Parks or </w:t>
      </w:r>
      <w:r w:rsidRPr="00286F9E">
        <w:rPr>
          <w:rFonts w:ascii="Arial" w:hAnsi="Arial" w:cs="Arial"/>
          <w:color w:val="000000"/>
          <w:sz w:val="24"/>
          <w:szCs w:val="24"/>
          <w:shd w:val="clear" w:color="auto" w:fill="FFFFFF"/>
        </w:rPr>
        <w:t>Areas of Outstanding Natural Beauty</w:t>
      </w:r>
      <w:r w:rsidRPr="00286F9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within 1km of the site</w:t>
      </w:r>
      <w:r w:rsidRPr="00286F9E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</w:p>
    <w:sectPr w:rsidR="00286F9E" w:rsidRPr="00286F9E" w:rsidSect="005E4C9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C9E"/>
    <w:rsid w:val="000633AF"/>
    <w:rsid w:val="0026551A"/>
    <w:rsid w:val="00286F9E"/>
    <w:rsid w:val="003553B3"/>
    <w:rsid w:val="0058419C"/>
    <w:rsid w:val="005E4C9E"/>
    <w:rsid w:val="00674D1A"/>
    <w:rsid w:val="008B1941"/>
    <w:rsid w:val="00A76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A21A6"/>
  <w15:chartTrackingRefBased/>
  <w15:docId w15:val="{509FE6E4-3252-4A1F-8F93-529BD6802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5" ma:contentTypeDescription="Permitting &amp; Compliance Word Document" ma:contentTypeScope="" ma:versionID="8ba88060f42494261e4271c878bf935d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287d418a8936ff9e71a08ef7d19d076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REGU-204-2746546</_dlc_DocId>
    <_dlc_DocIdUrl xmlns="9be56660-2c31-41ef-bc00-23e72f632f2a">
      <Url>https://cyfoethnaturiolcymru.sharepoint.com/teams/Regulatory/Permitting/_layouts/15/DocIdRedir.aspx?ID=REGU-204-2746546</Url>
      <Description>REGU-204-2746546</Description>
    </_dlc_DocIdUrl>
    <Site_x0020_Name xmlns="859f7ad6-93f6-4205-b62b-a17f28acbbac">Unit 15, Drome Road</Site_x0020_Name>
    <Internal_x002f_External xmlns="859f7ad6-93f6-4205-b62b-a17f28acbbac">Internal document</Internal_x002f_External>
    <Post_x0020_code xmlns="859f7ad6-93f6-4205-b62b-a17f28acbbac">CH5 2NY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2nd Floor 107 Charterhouse Street, Clerkenwell, London, EC1M 6HW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2022-12-14T00:00:00+00:00</Document_x0020_Date>
    <Facility_x0020_Address xmlns="859f7ad6-93f6-4205-b62b-a17f28acbbac">Deeside Industrial Park, Sealand</Facility_x0020_Address>
    <Environment_x0020_Sub_x0020_Folder xmlns="859f7ad6-93f6-4205-b62b-a17f28acbbac">Licences applications</Environment_x0020_Sub_x0020_Folder>
    <Customer_x0020_Name xmlns="859f7ad6-93f6-4205-b62b-a17f28acbbac">Telecycle Europe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F3A9DABC-DE89-49AA-9243-39A963476500}"/>
</file>

<file path=customXml/itemProps2.xml><?xml version="1.0" encoding="utf-8"?>
<ds:datastoreItem xmlns:ds="http://schemas.openxmlformats.org/officeDocument/2006/customXml" ds:itemID="{3887561B-09A0-4FE8-BEAE-02366D5472DC}"/>
</file>

<file path=customXml/itemProps3.xml><?xml version="1.0" encoding="utf-8"?>
<ds:datastoreItem xmlns:ds="http://schemas.openxmlformats.org/officeDocument/2006/customXml" ds:itemID="{B5F9D324-AE8A-46B6-ABCC-DE45FD37982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49E7A1E-495B-4049-A040-03C46BF199C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94E8B34-59AE-4022-93A1-D24AD3349267}">
  <ds:schemaRefs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16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Bailey, Louise</cp:lastModifiedBy>
  <cp:revision>4</cp:revision>
  <dcterms:created xsi:type="dcterms:W3CDTF">2022-11-30T13:07:00Z</dcterms:created>
  <dcterms:modified xsi:type="dcterms:W3CDTF">2022-11-30T13:39:00Z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17a16d60-e70b-4b14-8ac2-067d37f6971b</vt:lpwstr>
  </property>
  <property fmtid="{D5CDD505-2E9C-101B-9397-08002B2CF9AE}" pid="4" name="MediaServiceImageTags">
    <vt:lpwstr/>
  </property>
</Properties>
</file>