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39D5942F" w:rsidR="007820C3" w:rsidRPr="006557CB" w:rsidRDefault="0014332B" w:rsidP="00E8260D">
      <w:pPr>
        <w:pStyle w:val="Heading1"/>
        <w:spacing w:before="0" w:after="0"/>
        <w:jc w:val="left"/>
        <w:rPr>
          <w:color w:val="auto"/>
        </w:rPr>
      </w:pPr>
      <w:r w:rsidRPr="006557CB">
        <w:rPr>
          <w:bCs/>
          <w:color w:val="auto"/>
          <w:sz w:val="32"/>
        </w:rPr>
        <w:t>Bespoke p</w:t>
      </w:r>
      <w:r w:rsidR="00D04424" w:rsidRPr="006557CB">
        <w:rPr>
          <w:bCs/>
          <w:color w:val="auto"/>
          <w:sz w:val="32"/>
        </w:rPr>
        <w:t>ermit</w:t>
      </w:r>
      <w:r w:rsidR="007820C3" w:rsidRPr="006557CB">
        <w:rPr>
          <w:color w:val="auto"/>
        </w:rPr>
        <w:t xml:space="preserve"> </w:t>
      </w:r>
    </w:p>
    <w:p w14:paraId="0FF1524F" w14:textId="77777777" w:rsidR="007820C3" w:rsidRPr="006557CB" w:rsidRDefault="007820C3" w:rsidP="00D04424">
      <w:pPr>
        <w:rPr>
          <w:rFonts w:ascii="Arial" w:hAnsi="Arial" w:cs="Arial"/>
          <w:szCs w:val="24"/>
        </w:rPr>
      </w:pPr>
    </w:p>
    <w:p w14:paraId="0FF15250" w14:textId="45F55A0E" w:rsidR="00D04424" w:rsidRPr="006557CB" w:rsidRDefault="0060457F" w:rsidP="006B0BFB">
      <w:pPr>
        <w:spacing w:after="120"/>
        <w:rPr>
          <w:rFonts w:ascii="Arial" w:hAnsi="Arial" w:cs="Arial"/>
          <w:szCs w:val="24"/>
        </w:rPr>
      </w:pPr>
      <w:r w:rsidRPr="006557CB">
        <w:rPr>
          <w:rFonts w:ascii="Arial" w:hAnsi="Arial" w:cs="Arial"/>
          <w:szCs w:val="24"/>
        </w:rPr>
        <w:t xml:space="preserve">We have decided to </w:t>
      </w:r>
      <w:r w:rsidR="00D2020E" w:rsidRPr="006557CB">
        <w:rPr>
          <w:rFonts w:ascii="Arial" w:hAnsi="Arial" w:cs="Arial"/>
          <w:szCs w:val="24"/>
        </w:rPr>
        <w:t xml:space="preserve">grant </w:t>
      </w:r>
      <w:r w:rsidRPr="006557CB">
        <w:rPr>
          <w:rFonts w:ascii="Arial" w:hAnsi="Arial" w:cs="Arial"/>
          <w:szCs w:val="24"/>
        </w:rPr>
        <w:t xml:space="preserve">the permit for </w:t>
      </w:r>
      <w:r w:rsidR="007F1418" w:rsidRPr="006557CB">
        <w:rPr>
          <w:rFonts w:ascii="Arial" w:hAnsi="Arial" w:cs="Arial"/>
          <w:szCs w:val="24"/>
        </w:rPr>
        <w:t xml:space="preserve">ABP Business Park </w:t>
      </w:r>
      <w:r w:rsidRPr="006557CB">
        <w:rPr>
          <w:rFonts w:ascii="Arial" w:hAnsi="Arial" w:cs="Arial"/>
          <w:szCs w:val="24"/>
        </w:rPr>
        <w:t xml:space="preserve">operated by </w:t>
      </w:r>
      <w:r w:rsidR="006557CB" w:rsidRPr="006557CB">
        <w:rPr>
          <w:rFonts w:ascii="Arial" w:hAnsi="Arial" w:cs="Arial"/>
          <w:szCs w:val="24"/>
        </w:rPr>
        <w:t>Associated British Ports Holdings Limited</w:t>
      </w:r>
      <w:r w:rsidR="001034AC" w:rsidRPr="006557CB">
        <w:rPr>
          <w:rFonts w:ascii="Arial" w:hAnsi="Arial" w:cs="Arial"/>
          <w:szCs w:val="24"/>
        </w:rPr>
        <w:t>.</w:t>
      </w:r>
    </w:p>
    <w:p w14:paraId="178F17B4" w14:textId="5C446F4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w:t>
      </w:r>
      <w:r w:rsidRPr="006557CB">
        <w:rPr>
          <w:rFonts w:ascii="Arial" w:hAnsi="Arial"/>
          <w:kern w:val="28"/>
          <w:szCs w:val="24"/>
        </w:rPr>
        <w:t xml:space="preserve">application number is </w:t>
      </w:r>
      <w:r w:rsidR="006557CB" w:rsidRPr="006557CB">
        <w:rPr>
          <w:rFonts w:ascii="Arial" w:hAnsi="Arial"/>
          <w:szCs w:val="24"/>
        </w:rPr>
        <w:t>PAN-017374</w:t>
      </w:r>
    </w:p>
    <w:p w14:paraId="0FF15251" w14:textId="54490AD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723EF" w:rsidRPr="001723EF">
        <w:rPr>
          <w:rFonts w:ascii="Arial" w:hAnsi="Arial"/>
          <w:szCs w:val="24"/>
        </w:rPr>
        <w:t>EPR/CB3792CK</w:t>
      </w:r>
    </w:p>
    <w:bookmarkEnd w:id="0"/>
    <w:bookmarkEnd w:id="1"/>
    <w:p w14:paraId="54FB473A" w14:textId="77777777" w:rsidR="002950D9" w:rsidRDefault="002950D9" w:rsidP="006B0BFB">
      <w:pPr>
        <w:spacing w:after="120"/>
        <w:rPr>
          <w:rFonts w:ascii="Arial" w:hAnsi="Arial"/>
          <w:color w:val="000000"/>
        </w:rPr>
      </w:pPr>
      <w:r w:rsidRPr="002950D9">
        <w:rPr>
          <w:rFonts w:ascii="Arial" w:hAnsi="Arial"/>
          <w:color w:val="000000"/>
        </w:rPr>
        <w:t xml:space="preserve">The permit regulates a new discharge of treated commercial sewage effluent from a warehouse and van parking area operated by Associated British Ports. A maximum of 29m3/day is to be discharged to the Severn Estuary via a </w:t>
      </w:r>
      <w:proofErr w:type="spellStart"/>
      <w:r w:rsidRPr="002950D9">
        <w:rPr>
          <w:rFonts w:ascii="Arial" w:hAnsi="Arial"/>
          <w:color w:val="000000"/>
        </w:rPr>
        <w:t>Klargester</w:t>
      </w:r>
      <w:proofErr w:type="spellEnd"/>
      <w:r w:rsidRPr="002950D9">
        <w:rPr>
          <w:rFonts w:ascii="Arial" w:hAnsi="Arial"/>
          <w:color w:val="000000"/>
        </w:rPr>
        <w:t xml:space="preserve"> </w:t>
      </w:r>
      <w:proofErr w:type="spellStart"/>
      <w:r w:rsidRPr="002950D9">
        <w:rPr>
          <w:rFonts w:ascii="Arial" w:hAnsi="Arial"/>
          <w:color w:val="000000"/>
        </w:rPr>
        <w:t>Bioficient</w:t>
      </w:r>
      <w:proofErr w:type="spellEnd"/>
      <w:r w:rsidRPr="002950D9">
        <w:rPr>
          <w:rFonts w:ascii="Arial" w:hAnsi="Arial"/>
          <w:color w:val="000000"/>
        </w:rPr>
        <w:t xml:space="preserve"> Package Treatment Plant. Treated sewage effluent will be mixed with surface water runoff (having been passed through an oil interceptor) prior to its final discharge into the estuary.</w:t>
      </w:r>
    </w:p>
    <w:p w14:paraId="0FF15253" w14:textId="4359541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B0BD698" w14:textId="77777777" w:rsidR="002950D9" w:rsidRDefault="002950D9" w:rsidP="005B6A95">
      <w:pPr>
        <w:pStyle w:val="Heading1"/>
        <w:rPr>
          <w:color w:val="FF0000"/>
          <w:szCs w:val="28"/>
        </w:rPr>
      </w:pPr>
    </w:p>
    <w:p w14:paraId="428905FF" w14:textId="77777777" w:rsidR="002950D9" w:rsidRDefault="002950D9" w:rsidP="005B6A95">
      <w:pPr>
        <w:pStyle w:val="Heading1"/>
        <w:rPr>
          <w:color w:val="FF0000"/>
          <w:szCs w:val="28"/>
        </w:rPr>
      </w:pPr>
    </w:p>
    <w:p w14:paraId="31C21D76" w14:textId="77777777" w:rsidR="002950D9" w:rsidRDefault="002950D9" w:rsidP="005B6A95">
      <w:pPr>
        <w:pStyle w:val="Heading1"/>
        <w:rPr>
          <w:color w:val="FF0000"/>
          <w:szCs w:val="28"/>
        </w:rPr>
      </w:pPr>
    </w:p>
    <w:p w14:paraId="7D9248D7" w14:textId="7D861565" w:rsidR="002950D9" w:rsidRDefault="002950D9" w:rsidP="005B6A95">
      <w:pPr>
        <w:pStyle w:val="Heading1"/>
        <w:rPr>
          <w:color w:val="FF0000"/>
          <w:szCs w:val="28"/>
        </w:rPr>
      </w:pPr>
    </w:p>
    <w:p w14:paraId="1BEFCFF6" w14:textId="77777777" w:rsidR="002950D9" w:rsidRPr="002950D9" w:rsidRDefault="002950D9" w:rsidP="002950D9"/>
    <w:p w14:paraId="43D90512" w14:textId="77777777" w:rsidR="002950D9" w:rsidRPr="002950D9" w:rsidRDefault="002950D9" w:rsidP="002950D9"/>
    <w:p w14:paraId="0FF15271" w14:textId="700168FF"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D2FCF2A" w:rsidR="007820C3" w:rsidRPr="002950D9" w:rsidRDefault="007820C3" w:rsidP="007820C3">
            <w:pPr>
              <w:pStyle w:val="Heading3"/>
              <w:spacing w:before="60"/>
              <w:rPr>
                <w:rFonts w:ascii="Arial" w:hAnsi="Arial" w:cs="Arial"/>
                <w:b w:val="0"/>
                <w:szCs w:val="24"/>
                <w:highlight w:val="red"/>
              </w:rPr>
            </w:pPr>
            <w:r w:rsidRPr="002950D9">
              <w:rPr>
                <w:rFonts w:ascii="Arial" w:hAnsi="Arial" w:cs="Arial"/>
                <w:b w:val="0"/>
                <w:szCs w:val="24"/>
              </w:rPr>
              <w:t>Responses to consultation</w:t>
            </w:r>
            <w:r w:rsidR="002950D9" w:rsidRPr="002950D9">
              <w:rPr>
                <w:rFonts w:ascii="Arial" w:hAnsi="Arial" w:cs="Arial"/>
                <w:b w:val="0"/>
                <w:szCs w:val="24"/>
              </w:rPr>
              <w:t xml:space="preserve"> and</w:t>
            </w:r>
            <w:r w:rsidRPr="002950D9">
              <w:rPr>
                <w:rFonts w:ascii="Arial" w:hAnsi="Arial" w:cs="Arial"/>
                <w:b w:val="0"/>
                <w:szCs w:val="24"/>
              </w:rPr>
              <w:t xml:space="preserve"> web publicising</w:t>
            </w:r>
          </w:p>
        </w:tc>
        <w:tc>
          <w:tcPr>
            <w:tcW w:w="6266" w:type="dxa"/>
            <w:tcBorders>
              <w:bottom w:val="single" w:sz="4" w:space="0" w:color="auto"/>
            </w:tcBorders>
          </w:tcPr>
          <w:p w14:paraId="0FF1529A" w14:textId="123D7F67" w:rsidR="007820C3" w:rsidRPr="002950D9" w:rsidRDefault="007820C3" w:rsidP="007820C3">
            <w:pPr>
              <w:spacing w:before="60"/>
              <w:rPr>
                <w:rFonts w:ascii="Arial" w:hAnsi="Arial" w:cs="Arial"/>
                <w:szCs w:val="24"/>
              </w:rPr>
            </w:pPr>
            <w:r w:rsidRPr="002950D9">
              <w:rPr>
                <w:rFonts w:ascii="Arial" w:hAnsi="Arial" w:cs="Arial"/>
                <w:szCs w:val="24"/>
              </w:rPr>
              <w:t>The web publicising</w:t>
            </w:r>
            <w:r w:rsidR="002950D9" w:rsidRPr="002950D9">
              <w:rPr>
                <w:rFonts w:ascii="Arial" w:hAnsi="Arial" w:cs="Arial"/>
                <w:szCs w:val="24"/>
              </w:rPr>
              <w:t xml:space="preserve"> and</w:t>
            </w:r>
            <w:r w:rsidRPr="002950D9">
              <w:rPr>
                <w:rFonts w:ascii="Arial" w:hAnsi="Arial" w:cs="Arial"/>
                <w:szCs w:val="24"/>
              </w:rPr>
              <w:t xml:space="preserve"> consultation responses were </w:t>
            </w:r>
            <w:proofErr w:type="gramStart"/>
            <w:r w:rsidRPr="002950D9">
              <w:rPr>
                <w:rFonts w:ascii="Arial" w:hAnsi="Arial" w:cs="Arial"/>
                <w:szCs w:val="24"/>
              </w:rPr>
              <w:t>taken into account</w:t>
            </w:r>
            <w:proofErr w:type="gramEnd"/>
            <w:r w:rsidRPr="002950D9">
              <w:rPr>
                <w:rFonts w:ascii="Arial" w:hAnsi="Arial" w:cs="Arial"/>
                <w:szCs w:val="24"/>
              </w:rPr>
              <w:t xml:space="preserve"> in the decision.  </w:t>
            </w:r>
          </w:p>
          <w:p w14:paraId="0FF1529B" w14:textId="1F94AE8A" w:rsidR="007820C3" w:rsidRDefault="007820C3" w:rsidP="007820C3">
            <w:pPr>
              <w:spacing w:before="60"/>
              <w:rPr>
                <w:rFonts w:ascii="Arial" w:hAnsi="Arial" w:cs="Arial"/>
                <w:szCs w:val="24"/>
              </w:rPr>
            </w:pPr>
          </w:p>
          <w:p w14:paraId="25F8A4CC" w14:textId="53B4CF46" w:rsidR="002950D9" w:rsidRDefault="002950D9" w:rsidP="007820C3">
            <w:pPr>
              <w:spacing w:before="60"/>
              <w:rPr>
                <w:rFonts w:ascii="Arial" w:hAnsi="Arial" w:cs="Arial"/>
                <w:szCs w:val="24"/>
              </w:rPr>
            </w:pPr>
            <w:r>
              <w:rPr>
                <w:rFonts w:ascii="Arial" w:hAnsi="Arial" w:cs="Arial"/>
                <w:szCs w:val="24"/>
              </w:rPr>
              <w:t>No responses were received from web publicising or consultation.</w:t>
            </w:r>
          </w:p>
          <w:p w14:paraId="27BE8F1E" w14:textId="77777777" w:rsidR="002950D9" w:rsidRPr="002950D9" w:rsidRDefault="002950D9" w:rsidP="007820C3">
            <w:pPr>
              <w:spacing w:before="60"/>
              <w:rPr>
                <w:rFonts w:ascii="Arial" w:hAnsi="Arial" w:cs="Arial"/>
                <w:szCs w:val="24"/>
              </w:rPr>
            </w:pPr>
          </w:p>
          <w:p w14:paraId="0FF1529C" w14:textId="77777777" w:rsidR="007820C3" w:rsidRPr="002950D9" w:rsidRDefault="007820C3" w:rsidP="007820C3">
            <w:pPr>
              <w:spacing w:before="60"/>
              <w:rPr>
                <w:rFonts w:ascii="Arial" w:hAnsi="Arial" w:cs="Arial"/>
                <w:szCs w:val="24"/>
              </w:rPr>
            </w:pPr>
            <w:r w:rsidRPr="002950D9">
              <w:rPr>
                <w:rFonts w:ascii="Arial" w:hAnsi="Arial" w:cs="Arial"/>
                <w:szCs w:val="24"/>
              </w:rPr>
              <w:t xml:space="preserve">The decision was taken in accordance with our guidance. </w:t>
            </w:r>
          </w:p>
          <w:p w14:paraId="0FF1529D" w14:textId="77777777" w:rsidR="007820C3" w:rsidRPr="002950D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A8094E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75FA1418" w:rsidR="007820C3" w:rsidRPr="002950D9" w:rsidRDefault="007820C3" w:rsidP="002950D9">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2950D9" w:rsidRDefault="00D512DF" w:rsidP="0016775A">
            <w:pPr>
              <w:rPr>
                <w:rFonts w:ascii="Arial" w:hAnsi="Arial" w:cs="Arial"/>
                <w:szCs w:val="24"/>
              </w:rPr>
            </w:pPr>
            <w:r w:rsidRPr="002950D9">
              <w:rPr>
                <w:rFonts w:ascii="Arial" w:hAnsi="Arial" w:cs="Arial"/>
                <w:szCs w:val="24"/>
              </w:rPr>
              <w:t>WF</w:t>
            </w:r>
            <w:r w:rsidR="002967CA" w:rsidRPr="002950D9">
              <w:rPr>
                <w:rFonts w:ascii="Arial" w:hAnsi="Arial" w:cs="Arial"/>
                <w:szCs w:val="24"/>
              </w:rPr>
              <w:t>D</w:t>
            </w:r>
          </w:p>
        </w:tc>
        <w:tc>
          <w:tcPr>
            <w:tcW w:w="6266" w:type="dxa"/>
          </w:tcPr>
          <w:p w14:paraId="376B98BF" w14:textId="46D4FBA4" w:rsidR="000676D4" w:rsidRPr="002950D9" w:rsidRDefault="0086051F" w:rsidP="00644DC8">
            <w:pPr>
              <w:spacing w:before="60"/>
              <w:rPr>
                <w:rFonts w:ascii="Arial" w:hAnsi="Arial" w:cs="Arial"/>
              </w:rPr>
            </w:pPr>
            <w:r w:rsidRPr="002950D9">
              <w:rPr>
                <w:rFonts w:ascii="Arial" w:hAnsi="Arial" w:cs="Arial"/>
              </w:rPr>
              <w:t xml:space="preserve">WFD stage 2 scoping has been completed and the activity/project is considered as having </w:t>
            </w:r>
            <w:r w:rsidRPr="002950D9">
              <w:rPr>
                <w:rFonts w:ascii="Arial" w:hAnsi="Arial" w:cs="Arial"/>
                <w:b/>
                <w:bCs/>
              </w:rPr>
              <w:t>no risk of causing deterioration or preventing any water body or WFD Protected Area from reaching its objectives</w:t>
            </w:r>
            <w:r w:rsidRPr="002950D9">
              <w:rPr>
                <w:rFonts w:ascii="Arial" w:hAnsi="Arial" w:cs="Arial"/>
              </w:rPr>
              <w:t xml:space="preserve"> and taking account of the advice from technical officers - is considered compliant with the WFD Regulations 2017.</w:t>
            </w:r>
          </w:p>
          <w:p w14:paraId="7DEDFFF1" w14:textId="75D6F5CA" w:rsidR="002967CA" w:rsidRPr="002950D9" w:rsidRDefault="002967CA" w:rsidP="002950D9">
            <w:pPr>
              <w:spacing w:before="60"/>
              <w:rPr>
                <w:rFonts w:ascii="Arial" w:hAnsi="Arial" w:cs="Arial"/>
                <w:szCs w:val="24"/>
              </w:rPr>
            </w:pPr>
          </w:p>
        </w:tc>
        <w:tc>
          <w:tcPr>
            <w:tcW w:w="1072" w:type="dxa"/>
          </w:tcPr>
          <w:p w14:paraId="2E80C0FB" w14:textId="02AA2B6F" w:rsidR="00D512DF" w:rsidRPr="00FB30B4" w:rsidRDefault="002950D9"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BF50675" w:rsidR="007820C3" w:rsidRPr="002950D9"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AC1F18" w:rsidRDefault="007820C3" w:rsidP="00EF499E">
            <w:pPr>
              <w:rPr>
                <w:rFonts w:ascii="Arial" w:hAnsi="Arial" w:cs="Arial"/>
                <w:szCs w:val="24"/>
              </w:rPr>
            </w:pPr>
          </w:p>
          <w:p w14:paraId="0FF152C8" w14:textId="34ADBC63" w:rsidR="007820C3" w:rsidRPr="00AC1F18" w:rsidRDefault="007820C3" w:rsidP="00EF499E">
            <w:pPr>
              <w:rPr>
                <w:rFonts w:ascii="Arial" w:hAnsi="Arial" w:cs="Arial"/>
                <w:szCs w:val="24"/>
              </w:rPr>
            </w:pPr>
            <w:r w:rsidRPr="00AC1F18">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0FF152CB" w14:textId="50BBA360" w:rsidR="007820C3" w:rsidRPr="00AC1F18" w:rsidRDefault="007820C3" w:rsidP="00EF499E">
            <w:pPr>
              <w:rPr>
                <w:rFonts w:ascii="Arial" w:hAnsi="Arial" w:cs="Arial"/>
                <w:szCs w:val="24"/>
              </w:rPr>
            </w:pPr>
          </w:p>
          <w:p w14:paraId="49776DF2" w14:textId="20F4B29A" w:rsidR="005C21D7" w:rsidRPr="00AC1F18" w:rsidRDefault="005C21D7" w:rsidP="00EF499E">
            <w:pPr>
              <w:rPr>
                <w:rFonts w:ascii="Arial" w:hAnsi="Arial" w:cs="Arial"/>
                <w:szCs w:val="24"/>
              </w:rPr>
            </w:pPr>
            <w:r w:rsidRPr="00AC1F18">
              <w:rPr>
                <w:rFonts w:ascii="Arial" w:hAnsi="Arial" w:cs="Arial"/>
                <w:szCs w:val="24"/>
              </w:rPr>
              <w:t>An Appendix 4 report has been completed and is available to view on the DMS.</w:t>
            </w:r>
          </w:p>
          <w:p w14:paraId="7267A8F9" w14:textId="77777777" w:rsidR="005C21D7" w:rsidRPr="00AC1F18" w:rsidRDefault="005C21D7" w:rsidP="00EF499E">
            <w:pPr>
              <w:rPr>
                <w:rFonts w:ascii="Arial" w:hAnsi="Arial" w:cs="Arial"/>
                <w:szCs w:val="24"/>
              </w:rPr>
            </w:pPr>
          </w:p>
          <w:p w14:paraId="75CEC218" w14:textId="5CB59460" w:rsidR="00136717" w:rsidRPr="00AC1F18" w:rsidRDefault="007820C3" w:rsidP="00AC1F18">
            <w:pPr>
              <w:rPr>
                <w:rFonts w:ascii="Arial" w:hAnsi="Arial" w:cs="Arial"/>
                <w:szCs w:val="24"/>
              </w:rPr>
            </w:pPr>
            <w:r w:rsidRPr="00AC1F18">
              <w:rPr>
                <w:rFonts w:ascii="Arial" w:hAnsi="Arial" w:cs="Arial"/>
                <w:szCs w:val="24"/>
              </w:rPr>
              <w:t xml:space="preserve">Formal consultation has been carried out with </w:t>
            </w:r>
            <w:r w:rsidR="00AC1F18" w:rsidRPr="00AC1F18">
              <w:rPr>
                <w:rFonts w:ascii="Arial" w:hAnsi="Arial" w:cs="Arial"/>
                <w:szCs w:val="24"/>
              </w:rPr>
              <w:t>Cardiff Council</w:t>
            </w:r>
            <w:r w:rsidRPr="00AC1F18">
              <w:rPr>
                <w:rFonts w:ascii="Arial" w:hAnsi="Arial" w:cs="Arial"/>
                <w:szCs w:val="24"/>
              </w:rPr>
              <w:t xml:space="preserve">.  </w:t>
            </w:r>
            <w:r w:rsidR="00AC1F18" w:rsidRPr="00AC1F18">
              <w:rPr>
                <w:rFonts w:ascii="Arial" w:hAnsi="Arial" w:cs="Arial"/>
                <w:szCs w:val="24"/>
              </w:rPr>
              <w:t>No responses were received.</w:t>
            </w: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FB57EE" w:rsidRDefault="00136717" w:rsidP="00136717">
            <w:pPr>
              <w:spacing w:before="60"/>
              <w:rPr>
                <w:rFonts w:ascii="Arial" w:hAnsi="Arial" w:cs="Arial"/>
                <w:szCs w:val="24"/>
              </w:rPr>
            </w:pPr>
            <w:r w:rsidRPr="00FB57EE">
              <w:rPr>
                <w:rFonts w:ascii="Arial" w:hAnsi="Arial" w:cs="Arial"/>
                <w:szCs w:val="24"/>
              </w:rPr>
              <w:t>Assessment of Likely Significant Effect:</w:t>
            </w:r>
          </w:p>
          <w:p w14:paraId="49C04981" w14:textId="77777777" w:rsidR="00136717" w:rsidRPr="00FB57EE" w:rsidRDefault="00136717" w:rsidP="00136717">
            <w:pPr>
              <w:spacing w:before="60"/>
              <w:rPr>
                <w:rFonts w:ascii="Arial" w:hAnsi="Arial" w:cs="Arial"/>
                <w:szCs w:val="24"/>
              </w:rPr>
            </w:pPr>
          </w:p>
          <w:p w14:paraId="70D0AA2F" w14:textId="77777777" w:rsidR="00136717" w:rsidRPr="00FB57EE" w:rsidRDefault="00136717" w:rsidP="00136717">
            <w:pPr>
              <w:spacing w:before="60"/>
              <w:rPr>
                <w:rFonts w:ascii="Arial" w:hAnsi="Arial" w:cs="Arial"/>
                <w:szCs w:val="24"/>
              </w:rPr>
            </w:pPr>
            <w:r w:rsidRPr="00FB57EE">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FB57EE" w:rsidRDefault="00136717" w:rsidP="00136717">
            <w:pPr>
              <w:spacing w:before="60"/>
              <w:rPr>
                <w:rFonts w:ascii="Arial" w:hAnsi="Arial" w:cs="Arial"/>
                <w:szCs w:val="24"/>
              </w:rPr>
            </w:pPr>
          </w:p>
          <w:p w14:paraId="60BB0129" w14:textId="77777777" w:rsidR="00136717" w:rsidRPr="00FB57EE" w:rsidRDefault="00136717" w:rsidP="00136717">
            <w:pPr>
              <w:spacing w:before="60"/>
              <w:rPr>
                <w:rFonts w:ascii="Arial" w:hAnsi="Arial" w:cs="Arial"/>
              </w:rPr>
            </w:pPr>
            <w:r w:rsidRPr="00FB57EE">
              <w:rPr>
                <w:rFonts w:ascii="Arial" w:hAnsi="Arial" w:cs="Arial"/>
              </w:rPr>
              <w:t xml:space="preserve">Form 1 (and Form 2) – saved on DMS as “to be assessed” for public register purposes.  </w:t>
            </w:r>
          </w:p>
          <w:p w14:paraId="67AFC2B0" w14:textId="77777777" w:rsidR="00136717" w:rsidRPr="007820C3" w:rsidRDefault="00136717" w:rsidP="006D66E9">
            <w:pPr>
              <w:rPr>
                <w:rFonts w:ascii="Arial" w:hAnsi="Arial" w:cs="Arial"/>
                <w:color w:val="000000"/>
                <w:szCs w:val="24"/>
              </w:rPr>
            </w:pPr>
          </w:p>
        </w:tc>
        <w:tc>
          <w:tcPr>
            <w:tcW w:w="1072" w:type="dxa"/>
          </w:tcPr>
          <w:p w14:paraId="5CCCC72E" w14:textId="3D0A0057" w:rsidR="00136717" w:rsidRPr="00FB30B4" w:rsidRDefault="00AC1F18"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F0592D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FB57EE" w:rsidRDefault="007820C3" w:rsidP="00A60F17">
            <w:pPr>
              <w:rPr>
                <w:rFonts w:ascii="Arial" w:hAnsi="Arial" w:cs="Arial"/>
                <w:szCs w:val="24"/>
              </w:rPr>
            </w:pPr>
            <w:r w:rsidRPr="00FB57EE">
              <w:rPr>
                <w:rFonts w:ascii="Arial" w:hAnsi="Arial" w:cs="Arial"/>
                <w:szCs w:val="24"/>
              </w:rPr>
              <w:t xml:space="preserve">The operator considers this risk assessment is satisfactory. </w:t>
            </w:r>
          </w:p>
          <w:p w14:paraId="0FF152E7" w14:textId="77777777" w:rsidR="007820C3" w:rsidRPr="00FB57EE" w:rsidRDefault="007820C3" w:rsidP="00A60F17">
            <w:pPr>
              <w:rPr>
                <w:rFonts w:ascii="Arial" w:hAnsi="Arial" w:cs="Arial"/>
                <w:szCs w:val="24"/>
              </w:rPr>
            </w:pPr>
          </w:p>
          <w:p w14:paraId="0FF152E8" w14:textId="55ABFDBD" w:rsidR="007820C3" w:rsidRPr="00FB57EE" w:rsidRDefault="007820C3" w:rsidP="00A60F17">
            <w:pPr>
              <w:pStyle w:val="BodyText"/>
              <w:rPr>
                <w:rFonts w:ascii="Arial" w:hAnsi="Arial" w:cs="Arial"/>
                <w:color w:val="auto"/>
                <w:szCs w:val="24"/>
              </w:rPr>
            </w:pPr>
            <w:r w:rsidRPr="00FB57EE">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271679A1" w:rsidR="007820C3" w:rsidRPr="00FB30B4" w:rsidRDefault="00FB57EE"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F488B7A" w:rsidR="007820C3" w:rsidRPr="007820C3" w:rsidRDefault="007820C3" w:rsidP="00792CEE">
            <w:pPr>
              <w:pStyle w:val="BodyText"/>
              <w:rPr>
                <w:rFonts w:ascii="Arial" w:hAnsi="Arial" w:cs="Arial"/>
                <w:color w:val="FF00FF"/>
                <w:szCs w:val="24"/>
              </w:rPr>
            </w:pPr>
          </w:p>
          <w:p w14:paraId="0FF152EF" w14:textId="566DC147" w:rsidR="007820C3" w:rsidRPr="00EF6099" w:rsidRDefault="007820C3" w:rsidP="00792CEE">
            <w:pPr>
              <w:pStyle w:val="BodyText"/>
              <w:rPr>
                <w:rFonts w:ascii="Arial" w:hAnsi="Arial" w:cs="Arial"/>
                <w:color w:val="auto"/>
                <w:szCs w:val="24"/>
              </w:rPr>
            </w:pPr>
            <w:r w:rsidRPr="00EF6099">
              <w:rPr>
                <w:rFonts w:ascii="Arial" w:hAnsi="Arial" w:cs="Arial"/>
                <w:color w:val="auto"/>
                <w:szCs w:val="24"/>
              </w:rPr>
              <w:t xml:space="preserve">The proposed techniques / emission levels for priorities for control are in line with the benchmark levels contained in the TGN </w:t>
            </w:r>
            <w:r w:rsidR="000509C8" w:rsidRPr="00EF6099">
              <w:rPr>
                <w:rFonts w:ascii="Arial" w:hAnsi="Arial" w:cs="Arial"/>
                <w:color w:val="auto"/>
                <w:szCs w:val="24"/>
              </w:rPr>
              <w:t xml:space="preserve">(EPR 7.01) </w:t>
            </w:r>
            <w:r w:rsidRPr="00EF6099">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EF609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CB0856" w:rsidRPr="007820C3" w14:paraId="0BFEDFB7" w14:textId="77777777" w:rsidTr="396B50C7">
        <w:trPr>
          <w:gridAfter w:val="1"/>
          <w:wAfter w:w="13" w:type="dxa"/>
        </w:trPr>
        <w:tc>
          <w:tcPr>
            <w:tcW w:w="1951" w:type="dxa"/>
          </w:tcPr>
          <w:p w14:paraId="7DC2E41F" w14:textId="4053A928" w:rsidR="00CB0856" w:rsidRPr="007820C3" w:rsidRDefault="00CB0856" w:rsidP="00CB0856">
            <w:pPr>
              <w:rPr>
                <w:rFonts w:ascii="Arial" w:hAnsi="Arial" w:cs="Arial"/>
                <w:color w:val="000000"/>
                <w:szCs w:val="24"/>
              </w:rPr>
            </w:pPr>
            <w:r w:rsidRPr="00CB0856">
              <w:rPr>
                <w:rFonts w:ascii="Arial" w:hAnsi="Arial" w:cs="Arial"/>
                <w:color w:val="000000"/>
                <w:szCs w:val="24"/>
              </w:rPr>
              <w:t>Emission limits</w:t>
            </w:r>
          </w:p>
        </w:tc>
        <w:tc>
          <w:tcPr>
            <w:tcW w:w="6266" w:type="dxa"/>
          </w:tcPr>
          <w:p w14:paraId="518212EB" w14:textId="0E458EC8" w:rsidR="00CB0856" w:rsidRPr="00CB0856" w:rsidRDefault="00CB0856" w:rsidP="00CB0856">
            <w:pPr>
              <w:rPr>
                <w:rFonts w:ascii="Arial" w:hAnsi="Arial" w:cs="Arial"/>
                <w:szCs w:val="24"/>
              </w:rPr>
            </w:pPr>
            <w:r w:rsidRPr="00CB0856">
              <w:rPr>
                <w:rFonts w:ascii="Arial" w:hAnsi="Arial" w:cs="Arial"/>
                <w:szCs w:val="24"/>
              </w:rPr>
              <w:t xml:space="preserve">We have decided not to set emission limits in the permit and issue a descriptive permit.   </w:t>
            </w:r>
          </w:p>
          <w:p w14:paraId="061C9D76" w14:textId="77777777" w:rsidR="00CB0856" w:rsidRPr="00CB0856" w:rsidRDefault="00CB0856" w:rsidP="00CB0856">
            <w:pPr>
              <w:rPr>
                <w:rFonts w:ascii="Arial" w:hAnsi="Arial" w:cs="Arial"/>
                <w:szCs w:val="24"/>
              </w:rPr>
            </w:pPr>
          </w:p>
          <w:p w14:paraId="12D1746A" w14:textId="5F6D8681" w:rsidR="00CB0856" w:rsidRPr="00CB0856" w:rsidRDefault="00CB0856" w:rsidP="00CB0856">
            <w:pPr>
              <w:rPr>
                <w:rFonts w:ascii="Arial" w:hAnsi="Arial" w:cs="Arial"/>
                <w:szCs w:val="24"/>
              </w:rPr>
            </w:pPr>
            <w:r w:rsidRPr="00CB0856">
              <w:rPr>
                <w:rFonts w:ascii="Arial" w:hAnsi="Arial" w:cs="Arial"/>
                <w:szCs w:val="24"/>
              </w:rPr>
              <w:t xml:space="preserve">It is considered that numeric limits are not appropriate </w:t>
            </w:r>
            <w:r>
              <w:rPr>
                <w:rFonts w:ascii="Arial" w:hAnsi="Arial" w:cs="Arial"/>
                <w:szCs w:val="24"/>
              </w:rPr>
              <w:t>for</w:t>
            </w:r>
            <w:r w:rsidRPr="00CB0856">
              <w:rPr>
                <w:rFonts w:ascii="Arial" w:hAnsi="Arial" w:cs="Arial"/>
                <w:szCs w:val="24"/>
              </w:rPr>
              <w:t xml:space="preserve"> the location of the site. As the discharge is into a vast waterbody (Severn Estuary) there will be substantial dilution and dispersal of the treated effluent. The permit will however stipulate that the effluent is treated to British Standards and that there is no visible pollution around the discharge point. </w:t>
            </w:r>
          </w:p>
          <w:p w14:paraId="38B66682" w14:textId="77777777" w:rsidR="00CB0856" w:rsidRPr="00CB0856" w:rsidRDefault="00CB0856" w:rsidP="00CB0856">
            <w:pPr>
              <w:rPr>
                <w:rFonts w:ascii="Arial" w:hAnsi="Arial" w:cs="Arial"/>
                <w:szCs w:val="24"/>
              </w:rPr>
            </w:pPr>
          </w:p>
        </w:tc>
        <w:tc>
          <w:tcPr>
            <w:tcW w:w="1072" w:type="dxa"/>
          </w:tcPr>
          <w:p w14:paraId="48875CC5" w14:textId="086BB0FF" w:rsidR="00CB0856" w:rsidRPr="00FB30B4" w:rsidRDefault="00CB0856" w:rsidP="00CB0856">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6E08F539" w:rsidR="00E96702" w:rsidRPr="00F214D4"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8A272E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proofErr w:type="gramStart"/>
            <w:r w:rsidRPr="00363401">
              <w:rPr>
                <w:rFonts w:ascii="Arial" w:eastAsia="Arial" w:hAnsi="Arial" w:cs="Arial"/>
              </w:rPr>
              <w:t>stand alone</w:t>
            </w:r>
            <w:proofErr w:type="spellEnd"/>
            <w:proofErr w:type="gramEnd"/>
            <w:r w:rsidRPr="00363401">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5081469D" w:rsidR="00C44B7E" w:rsidRDefault="00C44B7E" w:rsidP="00806851">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9C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23EF"/>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50D9"/>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63401"/>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3B0E"/>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C21D7"/>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57CB"/>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66E9"/>
    <w:rsid w:val="006F3A65"/>
    <w:rsid w:val="006F4CBC"/>
    <w:rsid w:val="0070056C"/>
    <w:rsid w:val="00711CD7"/>
    <w:rsid w:val="00712437"/>
    <w:rsid w:val="00713293"/>
    <w:rsid w:val="0072381C"/>
    <w:rsid w:val="007257E9"/>
    <w:rsid w:val="007335DF"/>
    <w:rsid w:val="007600D2"/>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1418"/>
    <w:rsid w:val="00806851"/>
    <w:rsid w:val="008146E9"/>
    <w:rsid w:val="00826E08"/>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1F18"/>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B0856"/>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260D"/>
    <w:rsid w:val="00E874B8"/>
    <w:rsid w:val="00E907C6"/>
    <w:rsid w:val="00E96702"/>
    <w:rsid w:val="00EA3AB8"/>
    <w:rsid w:val="00EA4DEE"/>
    <w:rsid w:val="00EB010F"/>
    <w:rsid w:val="00EC07DD"/>
    <w:rsid w:val="00EC6B7A"/>
    <w:rsid w:val="00ED1D92"/>
    <w:rsid w:val="00ED50CB"/>
    <w:rsid w:val="00EE5639"/>
    <w:rsid w:val="00EF499E"/>
    <w:rsid w:val="00EF6099"/>
    <w:rsid w:val="00F0619C"/>
    <w:rsid w:val="00F214D4"/>
    <w:rsid w:val="00F22A07"/>
    <w:rsid w:val="00F2779C"/>
    <w:rsid w:val="00F37C15"/>
    <w:rsid w:val="00F41FA5"/>
    <w:rsid w:val="00F44625"/>
    <w:rsid w:val="00F65963"/>
    <w:rsid w:val="00F84220"/>
    <w:rsid w:val="00F852AC"/>
    <w:rsid w:val="00F87A6E"/>
    <w:rsid w:val="00F97A77"/>
    <w:rsid w:val="00FB10D0"/>
    <w:rsid w:val="00FB30B4"/>
    <w:rsid w:val="00FB3A29"/>
    <w:rsid w:val="00FB57EE"/>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REGU-184-6556018</_dlc_DocId>
    <_dlc_DocIdUrl xmlns="9be56660-2c31-41ef-bc00-23e72f632f2a">
      <Url>https://cyfoethnaturiolcymru.sharepoint.com/teams/Regulatory/Permitting/_layouts/15/DocIdRedir.aspx?ID=REGU-184-6556018</Url>
      <Description>REGU-184-6556018</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ABP Business Park</Site_x0020_Name>
    <Internal_x002f_External xmlns="859f7ad6-93f6-4205-b62b-a17f28acbbac">Outgoing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25 Bedford Street, London, WC2E 9ES</Addressee>
    <Process_x0020_Type xmlns="859f7ad6-93f6-4205-b62b-a17f28acbbac">Application</Process_x0020_Type>
    <Surrendered_x002f_Expired xmlns="859f7ad6-93f6-4205-b62b-a17f28acbbac">Yes</Surrendered_x002f_Expired>
    <Document_x0020_Date xmlns="859f7ad6-93f6-4205-b62b-a17f28acbbac">2022-11-17T00:00:00+00:00</Document_x0020_Date>
    <Facility_x0020_Address xmlns="859f7ad6-93f6-4205-b62b-a17f28acbbac">Compass Road, ABP Business Park, Cardiff</Facility_x0020_Address>
    <Environment_x0020_Sub_x0020_Folder xmlns="859f7ad6-93f6-4205-b62b-a17f28acbbac">Licences applications</Environment_x0020_Sub_x0020_Folder>
    <Customer_x0020_Name xmlns="859f7ad6-93f6-4205-b62b-a17f28acbbac">Associated British Ports</Customer_x0020_Name>
    <Surrendered_x002f_Expired_x0020_Date xmlns="859f7ad6-93f6-4205-b62b-a17f28acbbac">2021-12-16T00:00:00+00:00</Surrendered_x002f_Expired_x0020_Dat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E73C4EEC-772D-4078-B7CC-9B0614388F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1054</Words>
  <Characters>5784</Characters>
  <Application>Microsoft Office Word</Application>
  <DocSecurity>0</DocSecurity>
  <Lines>48</Lines>
  <Paragraphs>13</Paragraphs>
  <ScaleCrop>false</ScaleCrop>
  <Company>Environment Agency</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19</cp:revision>
  <cp:lastPrinted>2008-01-30T13:54:00Z</cp:lastPrinted>
  <dcterms:created xsi:type="dcterms:W3CDTF">2022-10-27T08:11:00Z</dcterms:created>
  <dcterms:modified xsi:type="dcterms:W3CDTF">2022-11-17T14:11:00Z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ae7def5d-c836-4de5-8865-e7240920c8f2</vt:lpwstr>
  </property>
  <property fmtid="{D5CDD505-2E9C-101B-9397-08002B2CF9AE}" pid="11" name="SharedWithUsers">
    <vt:lpwstr/>
  </property>
  <property fmtid="{D5CDD505-2E9C-101B-9397-08002B2CF9AE}" pid="12" name="MediaServiceImageTags">
    <vt:lpwstr/>
  </property>
</Properties>
</file>