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2B43" w14:textId="77777777" w:rsidR="00BA695F" w:rsidRPr="001F125D" w:rsidRDefault="00BA695F" w:rsidP="00BA695F">
      <w:pPr>
        <w:keepNext/>
        <w:keepLines/>
        <w:outlineLvl w:val="2"/>
        <w:rPr>
          <w:b/>
          <w:bCs/>
          <w:color w:val="3C3C41"/>
        </w:rPr>
      </w:pPr>
      <w:r w:rsidRPr="001F125D">
        <w:rPr>
          <w:b/>
          <w:bCs/>
          <w:color w:val="3C3C41"/>
        </w:rPr>
        <w:t>7(c).</w:t>
      </w:r>
      <w:r w:rsidRPr="001F125D">
        <w:rPr>
          <w:b/>
          <w:bCs/>
          <w:color w:val="3C3C41"/>
        </w:rPr>
        <w:tab/>
        <w:t>Please state the measures to be taken to:</w:t>
      </w:r>
    </w:p>
    <w:p w14:paraId="2E5174DE" w14:textId="77777777" w:rsidR="00BA695F" w:rsidRPr="001F125D" w:rsidRDefault="00BA695F" w:rsidP="00BA695F">
      <w:pPr>
        <w:pStyle w:val="ListParagraph"/>
        <w:numPr>
          <w:ilvl w:val="0"/>
          <w:numId w:val="3"/>
        </w:numPr>
        <w:tabs>
          <w:tab w:val="num" w:pos="0"/>
        </w:tabs>
      </w:pPr>
      <w:r w:rsidRPr="001F125D">
        <w:t xml:space="preserve">Minimise risk to the marine environment </w:t>
      </w:r>
    </w:p>
    <w:p w14:paraId="785DD05B" w14:textId="77777777" w:rsidR="00762E0F" w:rsidRDefault="00762E0F" w:rsidP="009F7EAF">
      <w:pPr>
        <w:contextualSpacing/>
        <w:rPr>
          <w:sz w:val="20"/>
          <w:szCs w:val="20"/>
        </w:rPr>
      </w:pPr>
    </w:p>
    <w:p w14:paraId="5171BB54" w14:textId="3A17BA4E" w:rsidR="00782C48" w:rsidRDefault="00782C48" w:rsidP="009F7EAF">
      <w:pPr>
        <w:contextualSpacing/>
        <w:rPr>
          <w:sz w:val="20"/>
          <w:szCs w:val="20"/>
        </w:rPr>
      </w:pPr>
      <w:r>
        <w:rPr>
          <w:sz w:val="20"/>
          <w:szCs w:val="20"/>
        </w:rPr>
        <w:t xml:space="preserve">Environmental best practice will be followed </w:t>
      </w:r>
      <w:r w:rsidR="00433429">
        <w:rPr>
          <w:sz w:val="20"/>
          <w:szCs w:val="20"/>
        </w:rPr>
        <w:t xml:space="preserve">throughout the duration of the works, including </w:t>
      </w:r>
      <w:r w:rsidR="00EC0AEC">
        <w:rPr>
          <w:sz w:val="20"/>
          <w:szCs w:val="20"/>
        </w:rPr>
        <w:t>adhering to the following:</w:t>
      </w:r>
    </w:p>
    <w:p w14:paraId="52C30450" w14:textId="77DE86F7" w:rsidR="001F3F41" w:rsidRDefault="001F3F41" w:rsidP="009F7EAF">
      <w:pPr>
        <w:contextualSpacing/>
        <w:rPr>
          <w:sz w:val="20"/>
          <w:szCs w:val="20"/>
        </w:rPr>
      </w:pPr>
    </w:p>
    <w:p w14:paraId="37E9C0D9" w14:textId="612B5EDA" w:rsidR="00EC0AEC" w:rsidRPr="00EC0AEC" w:rsidRDefault="00EC0AEC" w:rsidP="00EC0AEC">
      <w:pPr>
        <w:pStyle w:val="ListParagraph"/>
        <w:numPr>
          <w:ilvl w:val="0"/>
          <w:numId w:val="7"/>
        </w:numPr>
        <w:rPr>
          <w:sz w:val="20"/>
          <w:szCs w:val="20"/>
        </w:rPr>
      </w:pPr>
      <w:r w:rsidRPr="00EC0AEC">
        <w:rPr>
          <w:sz w:val="20"/>
          <w:szCs w:val="20"/>
        </w:rPr>
        <w:t>Relevant Guidance for Pollution Prevention (GPP) including PPG 6: Works and maintenance in or near water;</w:t>
      </w:r>
    </w:p>
    <w:p w14:paraId="1D9817EE" w14:textId="77777777" w:rsidR="00EC0AEC" w:rsidRPr="00EC0AEC" w:rsidRDefault="00EC0AEC" w:rsidP="00EC0AEC">
      <w:pPr>
        <w:pStyle w:val="ListParagraph"/>
        <w:numPr>
          <w:ilvl w:val="0"/>
          <w:numId w:val="7"/>
        </w:numPr>
        <w:rPr>
          <w:sz w:val="20"/>
          <w:szCs w:val="20"/>
        </w:rPr>
      </w:pPr>
      <w:r w:rsidRPr="00EC0AEC">
        <w:rPr>
          <w:sz w:val="20"/>
          <w:szCs w:val="20"/>
        </w:rPr>
        <w:t xml:space="preserve">English Heritage (2013) Marine Geophysics Data Acquisition, Processing and Interpretation: Guidance Note; </w:t>
      </w:r>
    </w:p>
    <w:p w14:paraId="6EDAC9CB" w14:textId="4E64FF72" w:rsidR="00EC0AEC" w:rsidRPr="00EC0AEC" w:rsidRDefault="00EC0AEC" w:rsidP="00EC0AEC">
      <w:pPr>
        <w:pStyle w:val="ListParagraph"/>
        <w:numPr>
          <w:ilvl w:val="0"/>
          <w:numId w:val="7"/>
        </w:numPr>
        <w:rPr>
          <w:sz w:val="20"/>
          <w:szCs w:val="20"/>
        </w:rPr>
      </w:pPr>
      <w:r w:rsidRPr="00EC0AEC">
        <w:rPr>
          <w:sz w:val="20"/>
          <w:szCs w:val="20"/>
        </w:rPr>
        <w:t>Standard Guidance for Archaeological Geophysical Survey (</w:t>
      </w:r>
      <w:proofErr w:type="spellStart"/>
      <w:r w:rsidRPr="00EC0AEC">
        <w:rPr>
          <w:sz w:val="20"/>
          <w:szCs w:val="20"/>
        </w:rPr>
        <w:t>CifA</w:t>
      </w:r>
      <w:proofErr w:type="spellEnd"/>
      <w:r w:rsidRPr="00EC0AEC">
        <w:rPr>
          <w:sz w:val="20"/>
          <w:szCs w:val="20"/>
        </w:rPr>
        <w:t xml:space="preserve">, 2016); </w:t>
      </w:r>
    </w:p>
    <w:p w14:paraId="5A7C63C2" w14:textId="4FC5DC48" w:rsidR="00EC0AEC" w:rsidRPr="00EC0AEC" w:rsidRDefault="00EC0AEC" w:rsidP="00EC0AEC">
      <w:pPr>
        <w:pStyle w:val="ListParagraph"/>
        <w:numPr>
          <w:ilvl w:val="0"/>
          <w:numId w:val="7"/>
        </w:numPr>
        <w:rPr>
          <w:sz w:val="20"/>
          <w:szCs w:val="20"/>
        </w:rPr>
      </w:pPr>
      <w:r w:rsidRPr="00EC0AEC">
        <w:rPr>
          <w:sz w:val="20"/>
          <w:szCs w:val="20"/>
        </w:rPr>
        <w:t>Wessex Archaeology (2007) Historical Environment Guidance for the Offshore Renewable Energy Sector (COWRIE); and</w:t>
      </w:r>
    </w:p>
    <w:p w14:paraId="710C02C8" w14:textId="38A75FF7" w:rsidR="00EC0AEC" w:rsidRPr="00EC0AEC" w:rsidRDefault="00EC0AEC" w:rsidP="00EC0AEC">
      <w:pPr>
        <w:pStyle w:val="ListParagraph"/>
        <w:numPr>
          <w:ilvl w:val="0"/>
          <w:numId w:val="7"/>
        </w:numPr>
        <w:rPr>
          <w:sz w:val="20"/>
          <w:szCs w:val="20"/>
        </w:rPr>
      </w:pPr>
      <w:r w:rsidRPr="00EC0AEC">
        <w:rPr>
          <w:sz w:val="20"/>
          <w:szCs w:val="20"/>
        </w:rPr>
        <w:t>Offshore Geotechnical Investigations and Historic Environment Analysis: Guidance for the Renewable Energy Sector (Gribble and Leather, 2011).</w:t>
      </w:r>
    </w:p>
    <w:p w14:paraId="37DE35BE" w14:textId="77777777" w:rsidR="00B42322" w:rsidRDefault="001F3F41" w:rsidP="001F3F41">
      <w:pPr>
        <w:pStyle w:val="ListParagraph"/>
        <w:numPr>
          <w:ilvl w:val="0"/>
          <w:numId w:val="7"/>
        </w:numPr>
        <w:rPr>
          <w:sz w:val="20"/>
          <w:szCs w:val="20"/>
        </w:rPr>
      </w:pPr>
      <w:r w:rsidRPr="00B42322">
        <w:rPr>
          <w:sz w:val="20"/>
          <w:szCs w:val="20"/>
        </w:rPr>
        <w:t xml:space="preserve">All equipment, temporary structures, access tracks, waste and/or debris associated with the works will be removed on completion of the works. </w:t>
      </w:r>
    </w:p>
    <w:p w14:paraId="1D8134D0" w14:textId="77777777" w:rsidR="00B42322" w:rsidRDefault="001F3F41" w:rsidP="001F3F41">
      <w:pPr>
        <w:pStyle w:val="ListParagraph"/>
        <w:numPr>
          <w:ilvl w:val="0"/>
          <w:numId w:val="7"/>
        </w:numPr>
        <w:rPr>
          <w:sz w:val="20"/>
          <w:szCs w:val="20"/>
        </w:rPr>
      </w:pPr>
      <w:r w:rsidRPr="00B42322">
        <w:rPr>
          <w:sz w:val="20"/>
          <w:szCs w:val="20"/>
        </w:rPr>
        <w:t>Bunding, storage facilities and spill kits will be employed to contain and prevent the release of fuel, oils and chemicals associated with the plant, refuelling and construction equipment into the marine environment.</w:t>
      </w:r>
    </w:p>
    <w:p w14:paraId="725F85BC" w14:textId="77777777" w:rsidR="00B42322" w:rsidRDefault="001F3F41" w:rsidP="001F3F41">
      <w:pPr>
        <w:pStyle w:val="ListParagraph"/>
        <w:numPr>
          <w:ilvl w:val="0"/>
          <w:numId w:val="7"/>
        </w:numPr>
        <w:rPr>
          <w:sz w:val="20"/>
          <w:szCs w:val="20"/>
        </w:rPr>
      </w:pPr>
      <w:r w:rsidRPr="00B42322">
        <w:rPr>
          <w:sz w:val="20"/>
          <w:szCs w:val="20"/>
        </w:rPr>
        <w:t>Plant, vehicles and machinery will not be refuelled on the foreshore.</w:t>
      </w:r>
    </w:p>
    <w:p w14:paraId="3380AF4E" w14:textId="77777777" w:rsidR="00B42322" w:rsidRDefault="001F3F41" w:rsidP="001F3F41">
      <w:pPr>
        <w:pStyle w:val="ListParagraph"/>
        <w:numPr>
          <w:ilvl w:val="0"/>
          <w:numId w:val="7"/>
        </w:numPr>
        <w:rPr>
          <w:sz w:val="20"/>
          <w:szCs w:val="20"/>
        </w:rPr>
      </w:pPr>
      <w:r w:rsidRPr="00B42322">
        <w:rPr>
          <w:sz w:val="20"/>
          <w:szCs w:val="20"/>
        </w:rPr>
        <w:t>Coatings and treatments will be suitable for use in the marine environment and are used in accordance with best environmental practice.</w:t>
      </w:r>
    </w:p>
    <w:p w14:paraId="14F43752" w14:textId="42BFDD54" w:rsidR="001F3F41" w:rsidRDefault="001F3F41" w:rsidP="001F3F41">
      <w:pPr>
        <w:pStyle w:val="ListParagraph"/>
        <w:numPr>
          <w:ilvl w:val="0"/>
          <w:numId w:val="7"/>
        </w:numPr>
        <w:rPr>
          <w:sz w:val="20"/>
          <w:szCs w:val="20"/>
        </w:rPr>
      </w:pPr>
      <w:r w:rsidRPr="00B42322">
        <w:rPr>
          <w:sz w:val="20"/>
          <w:szCs w:val="20"/>
        </w:rPr>
        <w:t>All equipment, materials, machinery and PPE used will be in a clean condition prior to their arrival on site, and upon removal from site, to minimise risk of introducing non-native species into the marine environment.</w:t>
      </w:r>
    </w:p>
    <w:p w14:paraId="559AB010" w14:textId="6EF1F9E1" w:rsidR="0068593C" w:rsidRPr="00B42322" w:rsidRDefault="0068593C" w:rsidP="001F3F41">
      <w:pPr>
        <w:pStyle w:val="ListParagraph"/>
        <w:numPr>
          <w:ilvl w:val="0"/>
          <w:numId w:val="7"/>
        </w:numPr>
        <w:rPr>
          <w:sz w:val="20"/>
          <w:szCs w:val="20"/>
        </w:rPr>
      </w:pPr>
      <w:r w:rsidRPr="0068593C">
        <w:rPr>
          <w:sz w:val="20"/>
          <w:szCs w:val="20"/>
        </w:rPr>
        <w:t>In the event of removal of any sensitive species or habitat designated by NRW under Schedule 7 of the Environment (Wales) Act 2016, no further removals will occur at that location or within 20m of that location.</w:t>
      </w:r>
    </w:p>
    <w:p w14:paraId="77FAF99C" w14:textId="77777777" w:rsidR="001F3F41" w:rsidRPr="001F3F41" w:rsidRDefault="001F3F41" w:rsidP="001F3F41">
      <w:pPr>
        <w:contextualSpacing/>
        <w:rPr>
          <w:sz w:val="20"/>
          <w:szCs w:val="20"/>
        </w:rPr>
      </w:pPr>
    </w:p>
    <w:p w14:paraId="6878B2AB" w14:textId="77777777" w:rsidR="00762E0F" w:rsidRDefault="00762E0F" w:rsidP="00736C7F">
      <w:pPr>
        <w:rPr>
          <w:iCs/>
          <w:sz w:val="20"/>
          <w:szCs w:val="20"/>
        </w:rPr>
      </w:pPr>
    </w:p>
    <w:p w14:paraId="4410B127" w14:textId="72FC00EC" w:rsidR="008D7841" w:rsidRDefault="008D7841" w:rsidP="008D7841">
      <w:pPr>
        <w:pStyle w:val="ListParagraph"/>
        <w:numPr>
          <w:ilvl w:val="0"/>
          <w:numId w:val="3"/>
        </w:numPr>
      </w:pPr>
      <w:r w:rsidRPr="001F125D">
        <w:t xml:space="preserve">Prevent undue interference to others </w:t>
      </w:r>
    </w:p>
    <w:p w14:paraId="48BC6548" w14:textId="48BAEDE5" w:rsidR="00D95D5A" w:rsidRDefault="00D95D5A" w:rsidP="00D95D5A"/>
    <w:p w14:paraId="3F9A68BB" w14:textId="77777777" w:rsidR="00D668BF" w:rsidRPr="00D21890" w:rsidRDefault="00D668BF" w:rsidP="00D668BF">
      <w:pPr>
        <w:contextualSpacing/>
        <w:rPr>
          <w:sz w:val="20"/>
          <w:szCs w:val="20"/>
        </w:rPr>
      </w:pPr>
      <w:r>
        <w:rPr>
          <w:sz w:val="20"/>
          <w:szCs w:val="20"/>
        </w:rPr>
        <w:t>The</w:t>
      </w:r>
      <w:r w:rsidRPr="00D21890">
        <w:rPr>
          <w:sz w:val="20"/>
          <w:szCs w:val="20"/>
        </w:rPr>
        <w:t xml:space="preserve"> Ministry of Defence (MoD) </w:t>
      </w:r>
      <w:r>
        <w:rPr>
          <w:sz w:val="20"/>
          <w:szCs w:val="20"/>
        </w:rPr>
        <w:t xml:space="preserve">will be notified </w:t>
      </w:r>
      <w:r w:rsidRPr="00D21890">
        <w:rPr>
          <w:sz w:val="20"/>
          <w:szCs w:val="20"/>
        </w:rPr>
        <w:t xml:space="preserve">in relation to survey activity in proximity to MoD activities in the area. The survey corridor will pass through the </w:t>
      </w:r>
      <w:proofErr w:type="spellStart"/>
      <w:r w:rsidRPr="00D21890">
        <w:rPr>
          <w:sz w:val="20"/>
          <w:szCs w:val="20"/>
        </w:rPr>
        <w:t>Castlemartin</w:t>
      </w:r>
      <w:proofErr w:type="spellEnd"/>
      <w:r w:rsidRPr="00D21890">
        <w:rPr>
          <w:sz w:val="20"/>
          <w:szCs w:val="20"/>
        </w:rPr>
        <w:t xml:space="preserve"> Sea Danger Area for approximately 20 km. The works will not start until written confirmation is received from relevant MoD contacts that the survey is OK to proceed. </w:t>
      </w:r>
    </w:p>
    <w:p w14:paraId="21B0B63C" w14:textId="77777777" w:rsidR="00D668BF" w:rsidRPr="00D21890" w:rsidRDefault="00D668BF" w:rsidP="00D668BF">
      <w:pPr>
        <w:contextualSpacing/>
        <w:rPr>
          <w:sz w:val="20"/>
          <w:szCs w:val="20"/>
        </w:rPr>
      </w:pPr>
    </w:p>
    <w:p w14:paraId="134BEFA5" w14:textId="77777777" w:rsidR="00D668BF" w:rsidRPr="00D21890" w:rsidRDefault="00D668BF" w:rsidP="00D668BF">
      <w:pPr>
        <w:contextualSpacing/>
        <w:rPr>
          <w:sz w:val="20"/>
          <w:szCs w:val="20"/>
        </w:rPr>
      </w:pPr>
      <w:r w:rsidRPr="00D21890">
        <w:rPr>
          <w:sz w:val="20"/>
          <w:szCs w:val="20"/>
        </w:rPr>
        <w:t xml:space="preserve">The project-specific Fisheries Liaison Officer will notify fishermen in the area.  Whilst surveying, the vessel crew and survey team will, at all times, be mindful of any fishing interests, particularly fixed gear and where appropriate, put in place measures to minimise and/or avoid interaction. </w:t>
      </w:r>
    </w:p>
    <w:p w14:paraId="63354A3B" w14:textId="77777777" w:rsidR="00D668BF" w:rsidRPr="00D21890" w:rsidRDefault="00D668BF" w:rsidP="00D668BF">
      <w:pPr>
        <w:contextualSpacing/>
        <w:rPr>
          <w:sz w:val="20"/>
          <w:szCs w:val="20"/>
        </w:rPr>
      </w:pPr>
    </w:p>
    <w:p w14:paraId="0E6DA99B" w14:textId="110D515A" w:rsidR="00D668BF" w:rsidRPr="00D21890" w:rsidRDefault="00D668BF" w:rsidP="00D668BF">
      <w:pPr>
        <w:contextualSpacing/>
        <w:rPr>
          <w:sz w:val="20"/>
          <w:szCs w:val="20"/>
        </w:rPr>
      </w:pPr>
      <w:r w:rsidRPr="00D21890">
        <w:rPr>
          <w:sz w:val="20"/>
          <w:szCs w:val="20"/>
        </w:rPr>
        <w:t>The project will</w:t>
      </w:r>
      <w:r w:rsidR="0068593C">
        <w:rPr>
          <w:sz w:val="20"/>
          <w:szCs w:val="20"/>
        </w:rPr>
        <w:t>:</w:t>
      </w:r>
    </w:p>
    <w:p w14:paraId="20104F91" w14:textId="77777777" w:rsidR="00D668BF" w:rsidRPr="00D21890" w:rsidRDefault="00D668BF" w:rsidP="00D668BF">
      <w:pPr>
        <w:contextualSpacing/>
        <w:rPr>
          <w:sz w:val="20"/>
          <w:szCs w:val="20"/>
        </w:rPr>
      </w:pPr>
    </w:p>
    <w:p w14:paraId="2CC92041" w14:textId="77777777" w:rsidR="00D668BF" w:rsidRPr="00B71358" w:rsidRDefault="00D668BF" w:rsidP="00D668BF">
      <w:pPr>
        <w:contextualSpacing/>
        <w:rPr>
          <w:sz w:val="20"/>
          <w:szCs w:val="20"/>
        </w:rPr>
      </w:pPr>
      <w:r w:rsidRPr="00D21890">
        <w:rPr>
          <w:sz w:val="20"/>
          <w:szCs w:val="20"/>
        </w:rPr>
        <w:t>1.</w:t>
      </w:r>
      <w:r>
        <w:rPr>
          <w:sz w:val="20"/>
          <w:szCs w:val="20"/>
        </w:rPr>
        <w:t xml:space="preserve"> </w:t>
      </w:r>
      <w:r w:rsidRPr="00D21890">
        <w:rPr>
          <w:sz w:val="20"/>
          <w:szCs w:val="20"/>
        </w:rPr>
        <w:t xml:space="preserve">Comply with all maritime safety related legislation and guidance, </w:t>
      </w:r>
      <w:r w:rsidRPr="00B71358">
        <w:rPr>
          <w:sz w:val="20"/>
          <w:szCs w:val="20"/>
        </w:rPr>
        <w:t xml:space="preserve">including COLREGs; </w:t>
      </w:r>
    </w:p>
    <w:p w14:paraId="3AE72864" w14:textId="77777777" w:rsidR="00D668BF" w:rsidRPr="00B71358" w:rsidRDefault="00D668BF" w:rsidP="00D668BF">
      <w:pPr>
        <w:contextualSpacing/>
        <w:rPr>
          <w:sz w:val="20"/>
          <w:szCs w:val="20"/>
        </w:rPr>
      </w:pPr>
      <w:r w:rsidRPr="00B71358">
        <w:rPr>
          <w:sz w:val="20"/>
          <w:szCs w:val="20"/>
        </w:rPr>
        <w:t xml:space="preserve">2. Issue local notification to marine users - including fisherman’s organisations, neighbouring port authorities and other local stakeholders - to ensure that they are made fully aware of the activity; and </w:t>
      </w:r>
    </w:p>
    <w:p w14:paraId="510568CE" w14:textId="6FFF03FC" w:rsidR="00D668BF" w:rsidRDefault="00D668BF" w:rsidP="00D668BF">
      <w:pPr>
        <w:contextualSpacing/>
        <w:rPr>
          <w:sz w:val="20"/>
          <w:szCs w:val="20"/>
        </w:rPr>
      </w:pPr>
      <w:r w:rsidRPr="00D21890">
        <w:rPr>
          <w:sz w:val="20"/>
          <w:szCs w:val="20"/>
        </w:rPr>
        <w:t>3. Notify HM Coastguard, in this case zone28@hmcg.gov.uk of the works prior to commencement.</w:t>
      </w:r>
    </w:p>
    <w:p w14:paraId="2548DA74" w14:textId="76F14A03" w:rsidR="00DC5550" w:rsidRDefault="00DC5550" w:rsidP="00D668BF">
      <w:pPr>
        <w:contextualSpacing/>
        <w:rPr>
          <w:sz w:val="20"/>
          <w:szCs w:val="20"/>
        </w:rPr>
      </w:pPr>
    </w:p>
    <w:p w14:paraId="28D4AA95" w14:textId="71F656BC" w:rsidR="00DC5550" w:rsidRPr="00DC5550" w:rsidRDefault="00DC5550" w:rsidP="00DC5550">
      <w:pPr>
        <w:rPr>
          <w:sz w:val="20"/>
          <w:szCs w:val="20"/>
        </w:rPr>
      </w:pPr>
      <w:r w:rsidRPr="00DC5550">
        <w:rPr>
          <w:sz w:val="20"/>
          <w:szCs w:val="20"/>
        </w:rPr>
        <w:t>BWG will obtain the relevant permits and permissions to undertake works within Milford Haven Port Authority</w:t>
      </w:r>
      <w:r w:rsidR="00084E05">
        <w:rPr>
          <w:sz w:val="20"/>
          <w:szCs w:val="20"/>
        </w:rPr>
        <w:t xml:space="preserve"> </w:t>
      </w:r>
      <w:r w:rsidRPr="00DC5550">
        <w:rPr>
          <w:sz w:val="20"/>
          <w:szCs w:val="20"/>
        </w:rPr>
        <w:t xml:space="preserve">jurisdiction. </w:t>
      </w:r>
    </w:p>
    <w:p w14:paraId="21B145EF" w14:textId="77777777" w:rsidR="00DC5550" w:rsidRDefault="00DC5550" w:rsidP="00D668BF">
      <w:pPr>
        <w:contextualSpacing/>
        <w:rPr>
          <w:sz w:val="20"/>
          <w:szCs w:val="20"/>
        </w:rPr>
      </w:pPr>
    </w:p>
    <w:p w14:paraId="213E2D4B" w14:textId="6F6B56CB" w:rsidR="008B7496" w:rsidRPr="00D21890" w:rsidRDefault="008B7496" w:rsidP="00D668BF">
      <w:pPr>
        <w:contextualSpacing/>
        <w:rPr>
          <w:sz w:val="20"/>
          <w:szCs w:val="20"/>
        </w:rPr>
      </w:pPr>
    </w:p>
    <w:p w14:paraId="46454FB8" w14:textId="60C290C7" w:rsidR="00D95D5A" w:rsidRDefault="00D95D5A" w:rsidP="00D95D5A"/>
    <w:p w14:paraId="5FB12D8B" w14:textId="0F2297BD" w:rsidR="003E228D" w:rsidRPr="001A689E" w:rsidRDefault="003E228D" w:rsidP="003E228D">
      <w:pPr>
        <w:pStyle w:val="ListParagraph"/>
        <w:numPr>
          <w:ilvl w:val="0"/>
          <w:numId w:val="3"/>
        </w:numPr>
      </w:pPr>
      <w:r w:rsidRPr="001A689E">
        <w:t>Maintain navigational safety, including marking and lighting of works</w:t>
      </w:r>
    </w:p>
    <w:p w14:paraId="23391396" w14:textId="45AB9531" w:rsidR="003E228D" w:rsidRDefault="003E228D" w:rsidP="00D95D5A"/>
    <w:p w14:paraId="747AC9E4" w14:textId="353A1825" w:rsidR="00EE6859" w:rsidRDefault="0068593C" w:rsidP="00EE6859">
      <w:pPr>
        <w:contextualSpacing/>
        <w:rPr>
          <w:sz w:val="20"/>
          <w:szCs w:val="20"/>
        </w:rPr>
      </w:pPr>
      <w:r>
        <w:rPr>
          <w:sz w:val="20"/>
          <w:szCs w:val="20"/>
        </w:rPr>
        <w:t>The project will :</w:t>
      </w:r>
    </w:p>
    <w:p w14:paraId="3FF6677D" w14:textId="6AED0FC2" w:rsidR="003F2E98" w:rsidRDefault="003F2E98" w:rsidP="00EE6859">
      <w:pPr>
        <w:contextualSpacing/>
        <w:rPr>
          <w:sz w:val="20"/>
          <w:szCs w:val="20"/>
        </w:rPr>
      </w:pPr>
    </w:p>
    <w:p w14:paraId="393FD239" w14:textId="77777777" w:rsidR="003F2E98" w:rsidRPr="00B71358" w:rsidRDefault="003F2E98" w:rsidP="003F2E98">
      <w:pPr>
        <w:contextualSpacing/>
        <w:rPr>
          <w:sz w:val="20"/>
          <w:szCs w:val="20"/>
        </w:rPr>
      </w:pPr>
      <w:r w:rsidRPr="00D21890">
        <w:rPr>
          <w:sz w:val="20"/>
          <w:szCs w:val="20"/>
        </w:rPr>
        <w:t>1.</w:t>
      </w:r>
      <w:r>
        <w:rPr>
          <w:sz w:val="20"/>
          <w:szCs w:val="20"/>
        </w:rPr>
        <w:t xml:space="preserve"> </w:t>
      </w:r>
      <w:r w:rsidRPr="00D21890">
        <w:rPr>
          <w:sz w:val="20"/>
          <w:szCs w:val="20"/>
        </w:rPr>
        <w:t xml:space="preserve">Comply with all maritime safety related legislation and guidance, </w:t>
      </w:r>
      <w:r w:rsidRPr="00B71358">
        <w:rPr>
          <w:sz w:val="20"/>
          <w:szCs w:val="20"/>
        </w:rPr>
        <w:t xml:space="preserve">including COLREGs; </w:t>
      </w:r>
    </w:p>
    <w:p w14:paraId="60709A2A" w14:textId="77777777" w:rsidR="003F2E98" w:rsidRPr="00B71358" w:rsidRDefault="003F2E98" w:rsidP="003F2E98">
      <w:pPr>
        <w:contextualSpacing/>
        <w:rPr>
          <w:sz w:val="20"/>
          <w:szCs w:val="20"/>
        </w:rPr>
      </w:pPr>
      <w:r w:rsidRPr="00B71358">
        <w:rPr>
          <w:sz w:val="20"/>
          <w:szCs w:val="20"/>
        </w:rPr>
        <w:t xml:space="preserve">2. Issue local notification to marine users - including fisherman’s organisations, neighbouring port authorities and other local stakeholders - to ensure that they are made fully aware of the activity; and </w:t>
      </w:r>
    </w:p>
    <w:p w14:paraId="5AD725B5" w14:textId="77777777" w:rsidR="003F2E98" w:rsidRPr="00D21890" w:rsidRDefault="003F2E98" w:rsidP="003F2E98">
      <w:pPr>
        <w:contextualSpacing/>
        <w:rPr>
          <w:sz w:val="20"/>
          <w:szCs w:val="20"/>
        </w:rPr>
      </w:pPr>
      <w:r w:rsidRPr="00D21890">
        <w:rPr>
          <w:sz w:val="20"/>
          <w:szCs w:val="20"/>
        </w:rPr>
        <w:t>3. Notify HM Coastguard, in this case zone28@hmcg.gov.uk of the works prior to commencement.</w:t>
      </w:r>
    </w:p>
    <w:p w14:paraId="23826E27" w14:textId="5DFCE9FB" w:rsidR="003F2E98" w:rsidRDefault="003F2E98" w:rsidP="00EE6859">
      <w:pPr>
        <w:contextualSpacing/>
        <w:rPr>
          <w:sz w:val="20"/>
          <w:szCs w:val="20"/>
        </w:rPr>
      </w:pPr>
    </w:p>
    <w:p w14:paraId="25A02910" w14:textId="77777777" w:rsidR="00EE6859" w:rsidRPr="00762378" w:rsidRDefault="00EE6859" w:rsidP="00EE6859">
      <w:pPr>
        <w:contextualSpacing/>
        <w:rPr>
          <w:sz w:val="20"/>
          <w:szCs w:val="20"/>
        </w:rPr>
      </w:pPr>
      <w:r w:rsidRPr="00762378">
        <w:rPr>
          <w:sz w:val="20"/>
          <w:szCs w:val="20"/>
        </w:rPr>
        <w:t>The survey team, vessel, crew and equipment will comply with all relevant Health and Safety legislation.</w:t>
      </w:r>
    </w:p>
    <w:sectPr w:rsidR="00EE6859" w:rsidRPr="00762378" w:rsidSect="0068593C">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D75CC" w14:textId="77777777" w:rsidR="006B23C2" w:rsidRDefault="006B23C2" w:rsidP="00B26B18">
      <w:r>
        <w:separator/>
      </w:r>
    </w:p>
  </w:endnote>
  <w:endnote w:type="continuationSeparator" w:id="0">
    <w:p w14:paraId="6B0FAE60" w14:textId="77777777" w:rsidR="006B23C2" w:rsidRDefault="006B23C2" w:rsidP="00B2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92ED4" w14:textId="77777777" w:rsidR="006B23C2" w:rsidRDefault="006B23C2" w:rsidP="00B26B18">
      <w:r>
        <w:separator/>
      </w:r>
    </w:p>
  </w:footnote>
  <w:footnote w:type="continuationSeparator" w:id="0">
    <w:p w14:paraId="2EB1A4DA" w14:textId="77777777" w:rsidR="006B23C2" w:rsidRDefault="006B23C2" w:rsidP="00B26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E7BE" w14:textId="23F2CD65" w:rsidR="00B26B18" w:rsidRDefault="00B26B18">
    <w:pPr>
      <w:pStyle w:val="Header"/>
      <w:rPr>
        <w:lang w:val="en-US"/>
      </w:rPr>
    </w:pPr>
    <w:r>
      <w:rPr>
        <w:lang w:val="en-US"/>
      </w:rPr>
      <w:t xml:space="preserve">Marine Works </w:t>
    </w:r>
    <w:proofErr w:type="spellStart"/>
    <w:r>
      <w:rPr>
        <w:lang w:val="en-US"/>
      </w:rPr>
      <w:t>Licence</w:t>
    </w:r>
    <w:proofErr w:type="spellEnd"/>
    <w:r>
      <w:rPr>
        <w:lang w:val="en-US"/>
      </w:rPr>
      <w:t xml:space="preserve"> Application </w:t>
    </w:r>
    <w:r w:rsidR="00405E63">
      <w:rPr>
        <w:lang w:val="en-US"/>
      </w:rPr>
      <w:t xml:space="preserve">Addition Question Information </w:t>
    </w:r>
    <w:r>
      <w:rPr>
        <w:lang w:val="en-US"/>
      </w:rPr>
      <w:t xml:space="preserve">– Erebus Geotechnical Survey </w:t>
    </w:r>
    <w:r w:rsidR="000C4C33">
      <w:rPr>
        <w:lang w:val="en-US"/>
      </w:rPr>
      <w:t>24</w:t>
    </w:r>
    <w:r w:rsidR="00405E63">
      <w:rPr>
        <w:lang w:val="en-US"/>
      </w:rPr>
      <w:t>/</w:t>
    </w:r>
    <w:r w:rsidR="0068593C">
      <w:rPr>
        <w:lang w:val="en-US"/>
      </w:rPr>
      <w:t>1</w:t>
    </w:r>
    <w:r w:rsidR="000C4C33">
      <w:rPr>
        <w:lang w:val="en-US"/>
      </w:rPr>
      <w:t>1</w:t>
    </w:r>
    <w:r w:rsidR="00405E63">
      <w:rPr>
        <w:lang w:val="en-US"/>
      </w:rPr>
      <w:t>/202</w:t>
    </w:r>
    <w:r w:rsidR="000C4C33">
      <w:rPr>
        <w:lang w:val="en-US"/>
      </w:rPr>
      <w:t>2</w:t>
    </w:r>
  </w:p>
  <w:p w14:paraId="23CB539C" w14:textId="77777777" w:rsidR="00405E63" w:rsidRPr="00B26B18" w:rsidRDefault="00405E6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42845"/>
    <w:multiLevelType w:val="hybridMultilevel"/>
    <w:tmpl w:val="9FA87B64"/>
    <w:lvl w:ilvl="0" w:tplc="84DA2472">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C7B97"/>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680C81"/>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5E7EF6"/>
    <w:multiLevelType w:val="hybridMultilevel"/>
    <w:tmpl w:val="E03A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C4F88"/>
    <w:multiLevelType w:val="hybridMultilevel"/>
    <w:tmpl w:val="C81C8B16"/>
    <w:lvl w:ilvl="0" w:tplc="0809000F">
      <w:start w:val="1"/>
      <w:numFmt w:val="decimal"/>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6"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338123">
    <w:abstractNumId w:val="3"/>
  </w:num>
  <w:num w:numId="2" w16cid:durableId="486824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9390236">
    <w:abstractNumId w:val="4"/>
  </w:num>
  <w:num w:numId="4" w16cid:durableId="703361490">
    <w:abstractNumId w:val="2"/>
  </w:num>
  <w:num w:numId="5" w16cid:durableId="1865433624">
    <w:abstractNumId w:val="1"/>
  </w:num>
  <w:num w:numId="6" w16cid:durableId="2132748461">
    <w:abstractNumId w:val="6"/>
  </w:num>
  <w:num w:numId="7" w16cid:durableId="1479762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88"/>
    <w:rsid w:val="00010CF9"/>
    <w:rsid w:val="0001115C"/>
    <w:rsid w:val="00040A90"/>
    <w:rsid w:val="00064495"/>
    <w:rsid w:val="00084E05"/>
    <w:rsid w:val="00091983"/>
    <w:rsid w:val="000C4C33"/>
    <w:rsid w:val="00145B54"/>
    <w:rsid w:val="0017502F"/>
    <w:rsid w:val="001A4DC5"/>
    <w:rsid w:val="001C6319"/>
    <w:rsid w:val="001E0F62"/>
    <w:rsid w:val="001F3F41"/>
    <w:rsid w:val="002445DA"/>
    <w:rsid w:val="0027285C"/>
    <w:rsid w:val="002A77AD"/>
    <w:rsid w:val="002F56F3"/>
    <w:rsid w:val="00311A6C"/>
    <w:rsid w:val="003C22C1"/>
    <w:rsid w:val="003E228D"/>
    <w:rsid w:val="003F2E98"/>
    <w:rsid w:val="00405E63"/>
    <w:rsid w:val="00433429"/>
    <w:rsid w:val="00445BD4"/>
    <w:rsid w:val="00454A47"/>
    <w:rsid w:val="00463FC3"/>
    <w:rsid w:val="00530E2A"/>
    <w:rsid w:val="005B5C19"/>
    <w:rsid w:val="005E25C5"/>
    <w:rsid w:val="005E2930"/>
    <w:rsid w:val="006162A8"/>
    <w:rsid w:val="00636F62"/>
    <w:rsid w:val="006614C5"/>
    <w:rsid w:val="0068593C"/>
    <w:rsid w:val="006B23C2"/>
    <w:rsid w:val="006C6188"/>
    <w:rsid w:val="006F10AB"/>
    <w:rsid w:val="00736C7F"/>
    <w:rsid w:val="00762E0F"/>
    <w:rsid w:val="00782C48"/>
    <w:rsid w:val="007A0530"/>
    <w:rsid w:val="008313D7"/>
    <w:rsid w:val="00855ED4"/>
    <w:rsid w:val="008577E1"/>
    <w:rsid w:val="008B19DC"/>
    <w:rsid w:val="008B7496"/>
    <w:rsid w:val="008D7841"/>
    <w:rsid w:val="00947AE3"/>
    <w:rsid w:val="009F7EAF"/>
    <w:rsid w:val="00A03F67"/>
    <w:rsid w:val="00A22AF2"/>
    <w:rsid w:val="00A82315"/>
    <w:rsid w:val="00AB0DB0"/>
    <w:rsid w:val="00AD19E8"/>
    <w:rsid w:val="00AE6D4E"/>
    <w:rsid w:val="00B110B7"/>
    <w:rsid w:val="00B26B18"/>
    <w:rsid w:val="00B42322"/>
    <w:rsid w:val="00B602D4"/>
    <w:rsid w:val="00B9237A"/>
    <w:rsid w:val="00BA695F"/>
    <w:rsid w:val="00BC51C6"/>
    <w:rsid w:val="00BE623D"/>
    <w:rsid w:val="00C04034"/>
    <w:rsid w:val="00C20904"/>
    <w:rsid w:val="00C7539D"/>
    <w:rsid w:val="00C8410F"/>
    <w:rsid w:val="00C957B0"/>
    <w:rsid w:val="00CA603C"/>
    <w:rsid w:val="00CF4C9D"/>
    <w:rsid w:val="00D22B6D"/>
    <w:rsid w:val="00D37185"/>
    <w:rsid w:val="00D668BF"/>
    <w:rsid w:val="00D95D5A"/>
    <w:rsid w:val="00DA3EE8"/>
    <w:rsid w:val="00DC5550"/>
    <w:rsid w:val="00E32B1C"/>
    <w:rsid w:val="00E5723D"/>
    <w:rsid w:val="00E6549E"/>
    <w:rsid w:val="00EC0AEC"/>
    <w:rsid w:val="00EE6859"/>
    <w:rsid w:val="00EE77C3"/>
    <w:rsid w:val="00EF5C25"/>
    <w:rsid w:val="00F01B00"/>
    <w:rsid w:val="00F77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D2C51"/>
  <w15:chartTrackingRefBased/>
  <w15:docId w15:val="{27E45F5B-2F39-4825-ABB6-18D246B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36C7F"/>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HouseStyle-MS">
    <w:name w:val="House Style - MS"/>
    <w:basedOn w:val="TableNormal"/>
    <w:uiPriority w:val="99"/>
    <w:rsid w:val="00855ED4"/>
    <w:pPr>
      <w:widowControl w:val="0"/>
      <w:spacing w:before="120" w:after="120" w:line="240" w:lineRule="auto"/>
      <w:ind w:left="113" w:right="113"/>
    </w:pPr>
    <w:rPr>
      <w:color w:val="44546A" w:themeColor="text2"/>
      <w:sz w:val="20"/>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Pr>
    <w:tcPr>
      <w:vAlign w:val="center"/>
    </w:tcPr>
    <w:tblStylePr w:type="firstRow">
      <w:pPr>
        <w:wordWrap/>
        <w:spacing w:beforeLines="0" w:before="120" w:beforeAutospacing="0" w:afterLines="0" w:after="120" w:afterAutospacing="0" w:line="240" w:lineRule="auto"/>
        <w:ind w:leftChars="0" w:left="113" w:rightChars="0" w:right="0" w:firstLineChars="0" w:firstLine="0"/>
        <w:contextualSpacing w:val="0"/>
        <w:jc w:val="left"/>
        <w:outlineLvl w:val="9"/>
      </w:pPr>
      <w:rPr>
        <w:rFonts w:asciiTheme="minorHAnsi" w:hAnsiTheme="minorHAnsi"/>
        <w:b/>
        <w:color w:val="FFFFFF" w:themeColor="background1"/>
        <w:sz w:val="22"/>
      </w:rPr>
      <w:tblPr/>
      <w:tcPr>
        <w:shd w:val="clear" w:color="auto" w:fill="1F497D"/>
      </w:tcPr>
    </w:tblStylePr>
    <w:tblStylePr w:type="firstCol">
      <w:rPr>
        <w:rFonts w:asciiTheme="minorHAnsi" w:hAnsiTheme="minorHAnsi"/>
        <w:b/>
        <w:color w:val="44546A" w:themeColor="text2"/>
        <w:sz w:val="20"/>
      </w:rPr>
    </w:tblStylePr>
  </w:style>
  <w:style w:type="paragraph" w:styleId="Caption">
    <w:name w:val="caption"/>
    <w:aliases w:val="Char Char,Char"/>
    <w:basedOn w:val="Normal"/>
    <w:next w:val="Normal"/>
    <w:link w:val="CaptionChar"/>
    <w:uiPriority w:val="35"/>
    <w:unhideWhenUsed/>
    <w:rsid w:val="007A0530"/>
    <w:pPr>
      <w:spacing w:before="200" w:after="200"/>
    </w:pPr>
    <w:rPr>
      <w:rFonts w:eastAsiaTheme="minorEastAsia"/>
      <w:b/>
      <w:bCs/>
      <w:color w:val="000000" w:themeColor="text1"/>
      <w:lang w:eastAsia="en-GB"/>
    </w:rPr>
  </w:style>
  <w:style w:type="character" w:customStyle="1" w:styleId="CaptionChar">
    <w:name w:val="Caption Char"/>
    <w:aliases w:val="Char Char Char,Char Char1"/>
    <w:link w:val="Caption"/>
    <w:uiPriority w:val="35"/>
    <w:locked/>
    <w:rsid w:val="007A0530"/>
    <w:rPr>
      <w:rFonts w:eastAsiaTheme="minorEastAsia"/>
      <w:b/>
      <w:bCs/>
      <w:color w:val="000000" w:themeColor="text1"/>
      <w:lang w:eastAsia="en-GB"/>
    </w:rPr>
  </w:style>
  <w:style w:type="paragraph" w:styleId="BalloonText">
    <w:name w:val="Balloon Text"/>
    <w:basedOn w:val="Normal"/>
    <w:link w:val="BalloonTextChar"/>
    <w:uiPriority w:val="99"/>
    <w:semiHidden/>
    <w:unhideWhenUsed/>
    <w:rsid w:val="00736C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C7F"/>
    <w:rPr>
      <w:rFonts w:ascii="Segoe UI" w:eastAsia="Times New Roman" w:hAnsi="Segoe UI" w:cs="Segoe UI"/>
      <w:sz w:val="18"/>
      <w:szCs w:val="18"/>
    </w:rPr>
  </w:style>
  <w:style w:type="paragraph" w:styleId="ListParagraph">
    <w:name w:val="List Paragraph"/>
    <w:aliases w:val="OMM List Paragraph,ICOL List Paragraph,Sans Interligne Body,Bullets H1/2,Body text,Dot pt,Sémaphores Puces,Paragraphe de liste num,Paragraphe de liste 1,Level 1 Puce,F5 List Paragraph,List Paragraph2,MAIN CONTENT,List Paragraph12"/>
    <w:basedOn w:val="Normal"/>
    <w:link w:val="ListParagraphChar"/>
    <w:uiPriority w:val="34"/>
    <w:qFormat/>
    <w:rsid w:val="00736C7F"/>
    <w:pPr>
      <w:ind w:left="720"/>
      <w:contextualSpacing/>
    </w:pPr>
  </w:style>
  <w:style w:type="character" w:customStyle="1" w:styleId="ListParagraphChar">
    <w:name w:val="List Paragraph Char"/>
    <w:aliases w:val="OMM List Paragraph Char,ICOL List Paragraph Char,Sans Interligne Body Char,Bullets H1/2 Char,Body text Char,Dot pt Char,Sémaphores Puces Char,Paragraphe de liste num Char,Paragraphe de liste 1 Char,Level 1 Puce Char,MAIN CONTENT Char"/>
    <w:basedOn w:val="DefaultParagraphFont"/>
    <w:link w:val="ListParagraph"/>
    <w:uiPriority w:val="34"/>
    <w:locked/>
    <w:rsid w:val="00EF5C25"/>
    <w:rPr>
      <w:rFonts w:ascii="Arial" w:eastAsia="Times New Roman" w:hAnsi="Arial" w:cs="Times New Roman"/>
      <w:sz w:val="24"/>
      <w:szCs w:val="24"/>
    </w:rPr>
  </w:style>
  <w:style w:type="paragraph" w:styleId="Header">
    <w:name w:val="header"/>
    <w:basedOn w:val="Normal"/>
    <w:link w:val="HeaderChar"/>
    <w:uiPriority w:val="99"/>
    <w:unhideWhenUsed/>
    <w:rsid w:val="00B26B18"/>
    <w:pPr>
      <w:tabs>
        <w:tab w:val="center" w:pos="4513"/>
        <w:tab w:val="right" w:pos="9026"/>
      </w:tabs>
    </w:pPr>
  </w:style>
  <w:style w:type="character" w:customStyle="1" w:styleId="HeaderChar">
    <w:name w:val="Header Char"/>
    <w:basedOn w:val="DefaultParagraphFont"/>
    <w:link w:val="Header"/>
    <w:uiPriority w:val="99"/>
    <w:rsid w:val="00B26B18"/>
    <w:rPr>
      <w:rFonts w:ascii="Arial" w:eastAsia="Times New Roman" w:hAnsi="Arial" w:cs="Times New Roman"/>
      <w:sz w:val="24"/>
      <w:szCs w:val="24"/>
    </w:rPr>
  </w:style>
  <w:style w:type="paragraph" w:styleId="Footer">
    <w:name w:val="footer"/>
    <w:basedOn w:val="Normal"/>
    <w:link w:val="FooterChar"/>
    <w:uiPriority w:val="99"/>
    <w:unhideWhenUsed/>
    <w:rsid w:val="00B26B18"/>
    <w:pPr>
      <w:tabs>
        <w:tab w:val="center" w:pos="4513"/>
        <w:tab w:val="right" w:pos="9026"/>
      </w:tabs>
    </w:pPr>
  </w:style>
  <w:style w:type="character" w:customStyle="1" w:styleId="FooterChar">
    <w:name w:val="Footer Char"/>
    <w:basedOn w:val="DefaultParagraphFont"/>
    <w:link w:val="Footer"/>
    <w:uiPriority w:val="99"/>
    <w:rsid w:val="00B26B18"/>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1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b59504-0a2e-4b52-a430-2629531f64e4">
      <Terms xmlns="http://schemas.microsoft.com/office/infopath/2007/PartnerControls"/>
    </lcf76f155ced4ddcb4097134ff3c332f>
    <TaxCatchAll xmlns="859f7ad6-93f6-4205-b62b-a17f28acbbac" xsi:nil="true"/>
    <Site_x0020_Name xmlns="859f7ad6-93f6-4205-b62b-a17f28acbbac">Ground Investigation Works, Geotechnical Survey to inform Project Erebus Floating Offshore Wind Farm (FLOW) inter-array and export cable route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Northern and Shell Building,10 Lower Thames Street, London, EC3R 6EN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2023-01-12T00:00:00+00:00</Document_x0020_Date>
    <Facility_x0020_Address xmlns="859f7ad6-93f6-4205-b62b-a17f28acbbac">Port Talbot</Facility_x0020_Address>
    <Environment_x0020_Sub_x0020_Folder xmlns="859f7ad6-93f6-4205-b62b-a17f28acbbac">Licences applications</Environment_x0020_Sub_x0020_Folder>
    <Customer_x0020_Name xmlns="859f7ad6-93f6-4205-b62b-a17f28acbbac">Offshore Wind Consultants Limited</Customer_x0020_Name>
    <Surrendered_x002f_Expired_x0020_Date xmlns="859f7ad6-93f6-4205-b62b-a17f28acbbac" xsi:nil="true"/>
    <_dlc_DocId xmlns="9be56660-2c31-41ef-bc00-23e72f632f2a">REGU-1960830588-4085</_dlc_DocId>
    <_dlc_DocIdUrl xmlns="9be56660-2c31-41ef-bc00-23e72f632f2a">
      <Url>https://cyfoethnaturiolcymru.sharepoint.com/teams/Regulatory/Permitting/ml/_layouts/15/DocIdRedir.aspx?ID=REGU-1960830588-4085</Url>
      <Description>REGU-1960830588-4085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BEC65D-69F0-4B2D-8BF8-1AB3A7236F22}">
  <ds:schemaRefs>
    <ds:schemaRef ds:uri="http://schemas.microsoft.com/sharepoint/v3/contenttype/forms"/>
  </ds:schemaRefs>
</ds:datastoreItem>
</file>

<file path=customXml/itemProps2.xml><?xml version="1.0" encoding="utf-8"?>
<ds:datastoreItem xmlns:ds="http://schemas.openxmlformats.org/officeDocument/2006/customXml" ds:itemID="{C63B2C4E-A766-4782-991B-764336F09288}"/>
</file>

<file path=customXml/itemProps3.xml><?xml version="1.0" encoding="utf-8"?>
<ds:datastoreItem xmlns:ds="http://schemas.openxmlformats.org/officeDocument/2006/customXml" ds:itemID="{651D78D0-BF85-48EC-A677-B0709218B113}">
  <ds:schemaRefs>
    <ds:schemaRef ds:uri="http://schemas.microsoft.com/office/2006/metadata/properties"/>
    <ds:schemaRef ds:uri="http://schemas.microsoft.com/office/infopath/2007/PartnerControls"/>
    <ds:schemaRef ds:uri="a5a3e5ef-3d6f-447c-a254-8b0c7700973a"/>
    <ds:schemaRef ds:uri="f4a6cdad-e2f3-4044-8c5c-1fe85b7c2113"/>
  </ds:schemaRefs>
</ds:datastoreItem>
</file>

<file path=customXml/itemProps4.xml><?xml version="1.0" encoding="utf-8"?>
<ds:datastoreItem xmlns:ds="http://schemas.openxmlformats.org/officeDocument/2006/customXml" ds:itemID="{2DF3AED4-05DD-4F36-A4BA-436778963518}"/>
</file>

<file path=customXml/itemProps5.xml><?xml version="1.0" encoding="utf-8"?>
<ds:datastoreItem xmlns:ds="http://schemas.openxmlformats.org/officeDocument/2006/customXml" ds:itemID="{62B5B22F-28F9-4E65-8CBD-54DCD0231697}"/>
</file>

<file path=docProps/app.xml><?xml version="1.0" encoding="utf-8"?>
<Properties xmlns="http://schemas.openxmlformats.org/officeDocument/2006/extended-properties" xmlns:vt="http://schemas.openxmlformats.org/officeDocument/2006/docPropsVTypes">
  <Template>Normal</Template>
  <TotalTime>8</TotalTime>
  <Pages>1</Pages>
  <Words>530</Words>
  <Characters>3022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Rhianna Roberts</cp:lastModifiedBy>
  <cp:revision>6</cp:revision>
  <dcterms:created xsi:type="dcterms:W3CDTF">2022-10-28T14:16:00Z</dcterms:created>
  <dcterms:modified xsi:type="dcterms:W3CDTF">2023-01-10T11:51:00Z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0cf09c35-e713-4664-b3c0-87bf40f27885</vt:lpwstr>
  </property>
  <property fmtid="{D5CDD505-2E9C-101B-9397-08002B2CF9AE}" pid="4" name="MediaServiceImageTags">
    <vt:lpwstr/>
  </property>
</Properties>
</file>