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FAA8F09">
                  <wp:extent cx="1781175" cy="1197864"/>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8982" cy="1203114"/>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3B63FF79" w:rsidR="008520A0" w:rsidRPr="00475E45" w:rsidRDefault="008C68EA" w:rsidP="00EC367F">
            <w:pPr>
              <w:pStyle w:val="Style3"/>
            </w:pPr>
            <w:r w:rsidRPr="007B3670">
              <w:t>North West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46025CB8" w:rsidR="008520A0" w:rsidRPr="00475E45" w:rsidRDefault="00DB4A8D" w:rsidP="00EC367F">
            <w:pPr>
              <w:pStyle w:val="Style3"/>
            </w:pPr>
            <w:r w:rsidRPr="00D22523">
              <w:rPr>
                <w:rFonts w:cs="Arial"/>
              </w:rPr>
              <w:t>Mynydd Parys</w:t>
            </w:r>
            <w:r>
              <w:rPr>
                <w:rFonts w:cs="Arial"/>
              </w:rPr>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4A094B0B" w:rsidR="008520A0" w:rsidRPr="00DB4A8D" w:rsidRDefault="00DB4A8D" w:rsidP="0041126B">
            <w:pPr>
              <w:pStyle w:val="Style3"/>
              <w:rPr>
                <w:iCs/>
                <w:color w:val="000000" w:themeColor="text1"/>
              </w:rPr>
            </w:pPr>
            <w:r w:rsidRPr="00DB4A8D">
              <w:rPr>
                <w:iCs/>
                <w:color w:val="000000" w:themeColor="text1"/>
              </w:rPr>
              <w:t>Land spreading deployment under standard rules permit SR 2010 No4 Mobile plant for land spreading.</w:t>
            </w:r>
          </w:p>
        </w:tc>
      </w:tr>
      <w:tr w:rsidR="008520A0" w:rsidRPr="00475E45" w14:paraId="508804B1" w14:textId="77777777" w:rsidTr="00EC367F">
        <w:trPr>
          <w:cantSplit/>
        </w:trPr>
        <w:tc>
          <w:tcPr>
            <w:tcW w:w="3970" w:type="dxa"/>
          </w:tcPr>
          <w:p w14:paraId="508804AF" w14:textId="77777777" w:rsidR="008520A0" w:rsidRPr="005278D7" w:rsidRDefault="008520A0" w:rsidP="00EC367F">
            <w:pPr>
              <w:pStyle w:val="StyleAgencySubHeadingsArial"/>
            </w:pPr>
            <w:r w:rsidRPr="005278D7">
              <w:t xml:space="preserve">Date for </w:t>
            </w:r>
            <w:r w:rsidR="001F0107" w:rsidRPr="005278D7">
              <w:t>Natural Resources Wales</w:t>
            </w:r>
            <w:r w:rsidRPr="005278D7">
              <w:t xml:space="preserve"> </w:t>
            </w:r>
            <w:r w:rsidR="000A6696" w:rsidRPr="005278D7">
              <w:t xml:space="preserve">permit </w:t>
            </w:r>
            <w:r w:rsidRPr="005278D7">
              <w:t>determination:</w:t>
            </w:r>
          </w:p>
        </w:tc>
        <w:tc>
          <w:tcPr>
            <w:tcW w:w="6473" w:type="dxa"/>
            <w:gridSpan w:val="2"/>
          </w:tcPr>
          <w:p w14:paraId="508804B0" w14:textId="253B3756" w:rsidR="008520A0" w:rsidRPr="005278D7" w:rsidRDefault="008D1A13" w:rsidP="00EC367F">
            <w:pPr>
              <w:pStyle w:val="Style3"/>
            </w:pPr>
            <w:r w:rsidRPr="005278D7">
              <w:t>19</w:t>
            </w:r>
            <w:r w:rsidR="008C68EA" w:rsidRPr="005278D7">
              <w:t>/01/2023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75F02D64" w:rsidR="008520A0" w:rsidRPr="0051107A" w:rsidRDefault="00DB4A8D" w:rsidP="00EC367F">
            <w:pPr>
              <w:pStyle w:val="Style3"/>
              <w:rPr>
                <w:color w:val="000000" w:themeColor="text1"/>
              </w:rPr>
            </w:pPr>
            <w:r w:rsidRPr="0051107A">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53FCCD1" w:rsidR="008520A0" w:rsidRPr="00DB4A8D" w:rsidRDefault="00DB4A8D" w:rsidP="00EC367F">
            <w:pPr>
              <w:pStyle w:val="Style3"/>
              <w:rPr>
                <w:color w:val="000000" w:themeColor="text1"/>
              </w:rPr>
            </w:pPr>
            <w:r w:rsidRPr="00DB4A8D">
              <w:rPr>
                <w:color w:val="000000" w:themeColor="text1"/>
              </w:rPr>
              <w:t>PAN-020023</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7885EDE4" w14:textId="77777777" w:rsidR="00DB4A8D" w:rsidRPr="00FE3F2E" w:rsidRDefault="00DB4A8D" w:rsidP="00DB4A8D">
            <w:pPr>
              <w:rPr>
                <w:rFonts w:cs="Arial"/>
                <w:sz w:val="20"/>
              </w:rPr>
            </w:pPr>
            <w:r w:rsidRPr="00FE3F2E">
              <w:rPr>
                <w:rFonts w:cs="Arial"/>
                <w:sz w:val="20"/>
              </w:rPr>
              <w:t>Farm location: SH 44000 89616</w:t>
            </w:r>
          </w:p>
          <w:p w14:paraId="45044707" w14:textId="77777777" w:rsidR="00DB4A8D" w:rsidRPr="00FE3F2E" w:rsidRDefault="00DB4A8D" w:rsidP="00DB4A8D">
            <w:pPr>
              <w:rPr>
                <w:rFonts w:cs="Arial"/>
                <w:sz w:val="20"/>
              </w:rPr>
            </w:pPr>
          </w:p>
          <w:p w14:paraId="5025B37B" w14:textId="77777777" w:rsidR="00DB4A8D" w:rsidRPr="00FE3F2E" w:rsidRDefault="00DB4A8D" w:rsidP="00DB4A8D">
            <w:pPr>
              <w:rPr>
                <w:rFonts w:cs="Arial"/>
                <w:sz w:val="20"/>
              </w:rPr>
            </w:pPr>
            <w:r w:rsidRPr="00FE3F2E">
              <w:rPr>
                <w:rFonts w:cs="Arial"/>
                <w:sz w:val="20"/>
              </w:rPr>
              <w:t>Fields:</w:t>
            </w:r>
          </w:p>
          <w:p w14:paraId="51634AA7" w14:textId="77777777" w:rsidR="00DB4A8D" w:rsidRPr="00FE3F2E" w:rsidRDefault="00DB4A8D" w:rsidP="00DB4A8D">
            <w:pPr>
              <w:rPr>
                <w:rFonts w:cs="Arial"/>
                <w:sz w:val="20"/>
              </w:rPr>
            </w:pPr>
            <w:r w:rsidRPr="00FE3F2E">
              <w:rPr>
                <w:rFonts w:cs="Arial"/>
                <w:sz w:val="20"/>
              </w:rPr>
              <w:t>1  SH 44324 89834</w:t>
            </w:r>
          </w:p>
          <w:p w14:paraId="6933C1C1" w14:textId="77777777" w:rsidR="00DB4A8D" w:rsidRPr="00FE3F2E" w:rsidRDefault="00DB4A8D" w:rsidP="00DB4A8D">
            <w:pPr>
              <w:rPr>
                <w:rFonts w:cs="Arial"/>
                <w:sz w:val="20"/>
              </w:rPr>
            </w:pPr>
            <w:r w:rsidRPr="00FE3F2E">
              <w:rPr>
                <w:rFonts w:cs="Arial"/>
                <w:sz w:val="20"/>
              </w:rPr>
              <w:t>2  SH 44285 89639</w:t>
            </w:r>
          </w:p>
          <w:p w14:paraId="019D0832" w14:textId="77777777" w:rsidR="00DB4A8D" w:rsidRPr="00FE3F2E" w:rsidRDefault="00DB4A8D" w:rsidP="00DB4A8D">
            <w:pPr>
              <w:rPr>
                <w:rFonts w:cs="Arial"/>
                <w:sz w:val="20"/>
              </w:rPr>
            </w:pPr>
            <w:r w:rsidRPr="00FE3F2E">
              <w:rPr>
                <w:rFonts w:cs="Arial"/>
                <w:sz w:val="20"/>
              </w:rPr>
              <w:t>3  SH 44428 89720</w:t>
            </w:r>
          </w:p>
          <w:p w14:paraId="00501C0B" w14:textId="77777777" w:rsidR="00DB4A8D" w:rsidRPr="00FE3F2E" w:rsidRDefault="00DB4A8D" w:rsidP="00DB4A8D">
            <w:pPr>
              <w:rPr>
                <w:rFonts w:cs="Arial"/>
                <w:sz w:val="20"/>
              </w:rPr>
            </w:pPr>
            <w:r w:rsidRPr="00FE3F2E">
              <w:rPr>
                <w:rFonts w:cs="Arial"/>
                <w:sz w:val="20"/>
              </w:rPr>
              <w:t>4  SH 44512 89622</w:t>
            </w:r>
          </w:p>
          <w:p w14:paraId="1C50761D" w14:textId="77777777" w:rsidR="00DB4A8D" w:rsidRPr="00FE3F2E" w:rsidRDefault="00DB4A8D" w:rsidP="00DB4A8D">
            <w:pPr>
              <w:rPr>
                <w:rFonts w:cs="Arial"/>
                <w:sz w:val="20"/>
              </w:rPr>
            </w:pPr>
            <w:r w:rsidRPr="00FE3F2E">
              <w:rPr>
                <w:rFonts w:cs="Arial"/>
                <w:sz w:val="20"/>
              </w:rPr>
              <w:t>5  SH 44631 89709</w:t>
            </w:r>
          </w:p>
          <w:p w14:paraId="55D00AA4" w14:textId="77777777" w:rsidR="00DB4A8D" w:rsidRPr="00FE3F2E" w:rsidRDefault="00DB4A8D" w:rsidP="00DB4A8D">
            <w:pPr>
              <w:rPr>
                <w:rFonts w:cs="Arial"/>
                <w:sz w:val="20"/>
              </w:rPr>
            </w:pPr>
            <w:r w:rsidRPr="00FE3F2E">
              <w:rPr>
                <w:rFonts w:cs="Arial"/>
                <w:sz w:val="20"/>
              </w:rPr>
              <w:t>7  SH 44709 89855</w:t>
            </w:r>
          </w:p>
          <w:p w14:paraId="29350A53" w14:textId="77777777" w:rsidR="00DB4A8D" w:rsidRPr="00FE3F2E" w:rsidRDefault="00DB4A8D" w:rsidP="00DB4A8D">
            <w:pPr>
              <w:rPr>
                <w:rFonts w:cs="Arial"/>
                <w:sz w:val="20"/>
              </w:rPr>
            </w:pPr>
            <w:r w:rsidRPr="00FE3F2E">
              <w:rPr>
                <w:rFonts w:cs="Arial"/>
                <w:sz w:val="20"/>
              </w:rPr>
              <w:t>8  SH 44819 89999</w:t>
            </w:r>
          </w:p>
          <w:p w14:paraId="72D9D656" w14:textId="77777777" w:rsidR="00DB4A8D" w:rsidRPr="00FE3F2E" w:rsidRDefault="00DB4A8D" w:rsidP="00DB4A8D">
            <w:pPr>
              <w:rPr>
                <w:rFonts w:cs="Arial"/>
                <w:sz w:val="20"/>
              </w:rPr>
            </w:pPr>
            <w:r w:rsidRPr="00FE3F2E">
              <w:rPr>
                <w:rFonts w:cs="Arial"/>
                <w:sz w:val="20"/>
              </w:rPr>
              <w:t>9  SH 45049 90018</w:t>
            </w:r>
          </w:p>
          <w:p w14:paraId="2A008652" w14:textId="77777777" w:rsidR="00DB4A8D" w:rsidRPr="00FE3F2E" w:rsidRDefault="00DB4A8D" w:rsidP="00DB4A8D">
            <w:pPr>
              <w:rPr>
                <w:rFonts w:cs="Arial"/>
                <w:sz w:val="20"/>
              </w:rPr>
            </w:pPr>
            <w:r w:rsidRPr="00FE3F2E">
              <w:rPr>
                <w:rFonts w:cs="Arial"/>
                <w:sz w:val="20"/>
              </w:rPr>
              <w:t>12 SH 45346 90163</w:t>
            </w:r>
          </w:p>
          <w:p w14:paraId="712DD2F9" w14:textId="77777777" w:rsidR="00DB4A8D" w:rsidRPr="00FE3F2E" w:rsidRDefault="00DB4A8D" w:rsidP="00DB4A8D">
            <w:pPr>
              <w:rPr>
                <w:rFonts w:cs="Arial"/>
                <w:sz w:val="20"/>
              </w:rPr>
            </w:pPr>
            <w:r w:rsidRPr="00FE3F2E">
              <w:rPr>
                <w:rFonts w:cs="Arial"/>
                <w:sz w:val="20"/>
              </w:rPr>
              <w:t>13 SH 45239 89983</w:t>
            </w:r>
          </w:p>
          <w:p w14:paraId="508804B9" w14:textId="7FE192A6" w:rsidR="008520A0" w:rsidRPr="00CA05AC" w:rsidRDefault="008520A0" w:rsidP="00DB4A8D">
            <w:pPr>
              <w:pStyle w:val="Style3"/>
            </w:pPr>
          </w:p>
        </w:tc>
      </w:tr>
      <w:tr w:rsidR="008520A0" w:rsidRPr="00475E45" w14:paraId="508804BE" w14:textId="77777777" w:rsidTr="00EC367F">
        <w:trPr>
          <w:cantSplit/>
        </w:trPr>
        <w:tc>
          <w:tcPr>
            <w:tcW w:w="3970" w:type="dxa"/>
          </w:tcPr>
          <w:p w14:paraId="508804BB" w14:textId="77777777" w:rsidR="008520A0" w:rsidRPr="00CC26F0" w:rsidRDefault="008520A0" w:rsidP="00EC367F">
            <w:pPr>
              <w:pStyle w:val="StyleAgencySubHeadingsArial"/>
              <w:rPr>
                <w:color w:val="000000" w:themeColor="text1"/>
              </w:rPr>
            </w:pPr>
            <w:r w:rsidRPr="00CC26F0">
              <w:rPr>
                <w:color w:val="000000" w:themeColor="text1"/>
              </w:rPr>
              <w:lastRenderedPageBreak/>
              <w:t xml:space="preserve">Description of proposal: </w:t>
            </w:r>
          </w:p>
        </w:tc>
        <w:tc>
          <w:tcPr>
            <w:tcW w:w="6473" w:type="dxa"/>
            <w:gridSpan w:val="2"/>
          </w:tcPr>
          <w:p w14:paraId="0CD35C2E" w14:textId="1BF8BD88" w:rsidR="00DB4A8D" w:rsidRPr="00CC26F0" w:rsidRDefault="00DB4A8D" w:rsidP="00DB4A8D">
            <w:pPr>
              <w:pStyle w:val="Style3"/>
              <w:rPr>
                <w:iCs/>
                <w:color w:val="000000" w:themeColor="text1"/>
              </w:rPr>
            </w:pPr>
            <w:r w:rsidRPr="00CC26F0">
              <w:rPr>
                <w:iCs/>
                <w:color w:val="000000" w:themeColor="text1"/>
              </w:rPr>
              <w:t xml:space="preserve">A </w:t>
            </w:r>
            <w:r w:rsidRPr="00CC26F0">
              <w:rPr>
                <w:rFonts w:cs="Arial"/>
                <w:iCs/>
                <w:color w:val="000000" w:themeColor="text1"/>
              </w:rPr>
              <w:t xml:space="preserve">land spreading application to spread </w:t>
            </w:r>
            <w:r w:rsidRPr="007B385C">
              <w:rPr>
                <w:rFonts w:cs="Arial"/>
                <w:iCs/>
                <w:color w:val="000000" w:themeColor="text1"/>
              </w:rPr>
              <w:t>3</w:t>
            </w:r>
            <w:r w:rsidRPr="00CC26F0">
              <w:rPr>
                <w:rFonts w:cs="Arial"/>
                <w:iCs/>
                <w:color w:val="000000" w:themeColor="text1"/>
              </w:rPr>
              <w:t xml:space="preserve"> waste streams (EWC</w:t>
            </w:r>
            <w:r w:rsidR="00E37708" w:rsidRPr="00CC26F0">
              <w:rPr>
                <w:rFonts w:cs="Arial"/>
                <w:iCs/>
                <w:color w:val="000000" w:themeColor="text1"/>
              </w:rPr>
              <w:t xml:space="preserve"> 02 05 01 &amp; 02 05 02</w:t>
            </w:r>
            <w:r w:rsidRPr="00CC26F0">
              <w:rPr>
                <w:rFonts w:cs="Arial"/>
                <w:iCs/>
                <w:color w:val="000000" w:themeColor="text1"/>
              </w:rPr>
              <w:t>)</w:t>
            </w:r>
            <w:r w:rsidR="00AD115D" w:rsidRPr="009E340A">
              <w:rPr>
                <w:color w:val="000000" w:themeColor="text1"/>
              </w:rPr>
              <w:t xml:space="preserve"> </w:t>
            </w:r>
            <w:r w:rsidR="00000B22">
              <w:rPr>
                <w:color w:val="000000" w:themeColor="text1"/>
              </w:rPr>
              <w:t xml:space="preserve">produced by </w:t>
            </w:r>
            <w:r w:rsidR="00AD115D" w:rsidRPr="009E340A">
              <w:rPr>
                <w:color w:val="000000" w:themeColor="text1"/>
              </w:rPr>
              <w:t>Glanbia Cheese Limited</w:t>
            </w:r>
            <w:r w:rsidRPr="00CC26F0">
              <w:rPr>
                <w:rFonts w:cs="Arial"/>
                <w:iCs/>
                <w:color w:val="000000" w:themeColor="text1"/>
              </w:rPr>
              <w:t xml:space="preserve"> at</w:t>
            </w:r>
            <w:r w:rsidR="00E37708" w:rsidRPr="00CC26F0">
              <w:rPr>
                <w:rFonts w:cs="Arial"/>
                <w:color w:val="000000" w:themeColor="text1"/>
                <w:lang w:eastAsia="en-GB"/>
              </w:rPr>
              <w:t xml:space="preserve"> Trysglwyn Isaf </w:t>
            </w:r>
            <w:r w:rsidR="008012DB" w:rsidRPr="00CC26F0">
              <w:rPr>
                <w:rFonts w:cs="Arial"/>
                <w:color w:val="000000" w:themeColor="text1"/>
                <w:lang w:eastAsia="en-GB"/>
              </w:rPr>
              <w:t>F</w:t>
            </w:r>
            <w:r w:rsidR="00E37708" w:rsidRPr="00CC26F0">
              <w:rPr>
                <w:rFonts w:cs="Arial"/>
                <w:color w:val="000000" w:themeColor="text1"/>
                <w:lang w:eastAsia="en-GB"/>
              </w:rPr>
              <w:t>arm, Anglesey</w:t>
            </w:r>
            <w:r w:rsidRPr="00CC26F0">
              <w:rPr>
                <w:rFonts w:cs="Arial"/>
                <w:iCs/>
                <w:color w:val="000000" w:themeColor="text1"/>
              </w:rPr>
              <w:t xml:space="preserve">. Wastes are to be spread on 10 fields which contain grass. The application rate of the wastes ranges from </w:t>
            </w:r>
            <w:r w:rsidR="00E37708" w:rsidRPr="00CC26F0">
              <w:rPr>
                <w:rFonts w:cs="Arial"/>
                <w:iCs/>
                <w:color w:val="000000" w:themeColor="text1"/>
              </w:rPr>
              <w:t>140</w:t>
            </w:r>
            <w:r w:rsidRPr="00CC26F0">
              <w:rPr>
                <w:rFonts w:cs="Arial"/>
                <w:iCs/>
                <w:color w:val="000000" w:themeColor="text1"/>
              </w:rPr>
              <w:t>-</w:t>
            </w:r>
            <w:r w:rsidR="00E37708" w:rsidRPr="00CC26F0">
              <w:rPr>
                <w:rFonts w:cs="Arial"/>
                <w:iCs/>
                <w:color w:val="000000" w:themeColor="text1"/>
              </w:rPr>
              <w:t xml:space="preserve">200 </w:t>
            </w:r>
            <w:r w:rsidRPr="00CC26F0">
              <w:rPr>
                <w:rFonts w:cs="Arial"/>
                <w:iCs/>
                <w:color w:val="000000" w:themeColor="text1"/>
              </w:rPr>
              <w:t xml:space="preserve">tonnes per ha, with a total tonnage to spread a maximum of </w:t>
            </w:r>
            <w:r w:rsidR="00E37708" w:rsidRPr="00CC26F0">
              <w:rPr>
                <w:rFonts w:cs="Arial"/>
                <w:iCs/>
                <w:color w:val="000000" w:themeColor="text1"/>
              </w:rPr>
              <w:t>10,000</w:t>
            </w:r>
            <w:r w:rsidRPr="00CC26F0">
              <w:rPr>
                <w:rFonts w:cs="Arial"/>
                <w:iCs/>
                <w:color w:val="000000" w:themeColor="text1"/>
              </w:rPr>
              <w:t xml:space="preserve"> tonnes.</w:t>
            </w:r>
          </w:p>
          <w:p w14:paraId="2383FDE5" w14:textId="77777777" w:rsidR="00DB4A8D" w:rsidRPr="00CC26F0" w:rsidRDefault="00DB4A8D" w:rsidP="00DB4A8D">
            <w:pPr>
              <w:pStyle w:val="Style3"/>
              <w:rPr>
                <w:iCs/>
                <w:color w:val="000000" w:themeColor="text1"/>
              </w:rPr>
            </w:pPr>
          </w:p>
          <w:p w14:paraId="19B001FA" w14:textId="17EAE44D" w:rsidR="00DB4A8D" w:rsidRPr="00CC26F0" w:rsidRDefault="00DB4A8D" w:rsidP="00DB4A8D">
            <w:pPr>
              <w:pStyle w:val="Style3"/>
              <w:rPr>
                <w:iCs/>
                <w:color w:val="000000" w:themeColor="text1"/>
              </w:rPr>
            </w:pPr>
            <w:r w:rsidRPr="00CC26F0">
              <w:rPr>
                <w:iCs/>
                <w:color w:val="000000" w:themeColor="text1"/>
              </w:rPr>
              <w:t xml:space="preserve">The waste will be spread over 40 ha hectares of land within the listed fields at </w:t>
            </w:r>
            <w:r w:rsidR="008012DB" w:rsidRPr="00CC26F0">
              <w:rPr>
                <w:rFonts w:cs="Arial"/>
                <w:color w:val="000000" w:themeColor="text1"/>
                <w:lang w:eastAsia="en-GB"/>
              </w:rPr>
              <w:t>Trysglwyn Isaf Farm</w:t>
            </w:r>
            <w:r w:rsidR="008012DB" w:rsidRPr="00CC26F0">
              <w:rPr>
                <w:iCs/>
                <w:color w:val="000000" w:themeColor="text1"/>
              </w:rPr>
              <w:t>. The</w:t>
            </w:r>
            <w:r w:rsidRPr="00CC26F0">
              <w:rPr>
                <w:iCs/>
                <w:color w:val="000000" w:themeColor="text1"/>
              </w:rPr>
              <w:t xml:space="preserve"> waste spread under this deployment are composed of</w:t>
            </w:r>
            <w:r w:rsidR="008012DB" w:rsidRPr="00CC26F0">
              <w:rPr>
                <w:iCs/>
                <w:color w:val="000000" w:themeColor="text1"/>
              </w:rPr>
              <w:t xml:space="preserve"> </w:t>
            </w:r>
            <w:r w:rsidRPr="00CC26F0">
              <w:rPr>
                <w:iCs/>
                <w:color w:val="000000" w:themeColor="text1"/>
              </w:rPr>
              <w:t>non-stackable sludges</w:t>
            </w:r>
            <w:r w:rsidR="000361A4">
              <w:rPr>
                <w:iCs/>
                <w:color w:val="000000" w:themeColor="text1"/>
              </w:rPr>
              <w:t xml:space="preserve"> and will be spread on delivery and </w:t>
            </w:r>
            <w:r w:rsidR="000361A4">
              <w:t>are only despatched to the field site when conditions will be suitable</w:t>
            </w:r>
            <w:r w:rsidR="000361A4">
              <w:rPr>
                <w:iCs/>
                <w:color w:val="000000" w:themeColor="text1"/>
              </w:rPr>
              <w:t xml:space="preserve">. </w:t>
            </w:r>
            <w:r w:rsidRPr="00CC26F0">
              <w:rPr>
                <w:iCs/>
                <w:color w:val="000000" w:themeColor="text1"/>
              </w:rPr>
              <w:t>Liquid sludges will be sprea</w:t>
            </w:r>
            <w:r w:rsidR="008012DB" w:rsidRPr="00CC26F0">
              <w:rPr>
                <w:iCs/>
                <w:color w:val="000000" w:themeColor="text1"/>
              </w:rPr>
              <w:t xml:space="preserve">d </w:t>
            </w:r>
            <w:r w:rsidRPr="00CC26F0">
              <w:rPr>
                <w:iCs/>
                <w:color w:val="000000" w:themeColor="text1"/>
              </w:rPr>
              <w:t xml:space="preserve">via </w:t>
            </w:r>
            <w:r w:rsidR="000361A4">
              <w:rPr>
                <w:iCs/>
                <w:color w:val="000000" w:themeColor="text1"/>
              </w:rPr>
              <w:t>trailing shoe applicator.</w:t>
            </w:r>
          </w:p>
          <w:p w14:paraId="104887C0" w14:textId="2043AC15" w:rsidR="00DB4A8D" w:rsidRDefault="00DB4A8D" w:rsidP="00DB4A8D">
            <w:pPr>
              <w:pStyle w:val="Style3"/>
              <w:rPr>
                <w:iCs/>
                <w:color w:val="000000" w:themeColor="text1"/>
              </w:rPr>
            </w:pPr>
          </w:p>
          <w:p w14:paraId="0718D8C3" w14:textId="2D619F1F" w:rsidR="000361A4" w:rsidRPr="000361A4" w:rsidRDefault="000361A4" w:rsidP="000361A4">
            <w:pPr>
              <w:pStyle w:val="Style3"/>
              <w:rPr>
                <w:iCs/>
                <w:color w:val="000000" w:themeColor="text1"/>
              </w:rPr>
            </w:pPr>
            <w:r w:rsidRPr="000361A4">
              <w:rPr>
                <w:iCs/>
                <w:color w:val="000000" w:themeColor="text1"/>
              </w:rPr>
              <w:t xml:space="preserve">The applications </w:t>
            </w:r>
            <w:r>
              <w:rPr>
                <w:iCs/>
                <w:color w:val="000000" w:themeColor="text1"/>
              </w:rPr>
              <w:t xml:space="preserve">of waste </w:t>
            </w:r>
            <w:r w:rsidRPr="000361A4">
              <w:rPr>
                <w:iCs/>
                <w:color w:val="000000" w:themeColor="text1"/>
              </w:rPr>
              <w:t>to the crops are planned to be either prior to, or shortly after each of the planned th</w:t>
            </w:r>
            <w:r>
              <w:rPr>
                <w:iCs/>
                <w:color w:val="000000" w:themeColor="text1"/>
              </w:rPr>
              <w:t xml:space="preserve">e </w:t>
            </w:r>
            <w:r w:rsidRPr="000361A4">
              <w:rPr>
                <w:iCs/>
                <w:color w:val="000000" w:themeColor="text1"/>
              </w:rPr>
              <w:t xml:space="preserve">silage cuts, however this is highly dependent on crop stage, ground and weather conditions.  </w:t>
            </w:r>
          </w:p>
          <w:p w14:paraId="6A6ABE5B" w14:textId="5293A1D3" w:rsidR="000361A4" w:rsidRDefault="000361A4" w:rsidP="000361A4">
            <w:pPr>
              <w:pStyle w:val="Style3"/>
              <w:rPr>
                <w:iCs/>
                <w:color w:val="000000" w:themeColor="text1"/>
              </w:rPr>
            </w:pPr>
            <w:r w:rsidRPr="000361A4">
              <w:rPr>
                <w:iCs/>
                <w:color w:val="000000" w:themeColor="text1"/>
              </w:rPr>
              <w:t>Applications are planned to take place in</w:t>
            </w:r>
            <w:r>
              <w:rPr>
                <w:iCs/>
                <w:color w:val="000000" w:themeColor="text1"/>
              </w:rPr>
              <w:t xml:space="preserve">: </w:t>
            </w:r>
          </w:p>
          <w:p w14:paraId="04B3F6B2" w14:textId="77777777" w:rsidR="000361A4" w:rsidRDefault="000361A4" w:rsidP="000361A4">
            <w:pPr>
              <w:pStyle w:val="Style3"/>
              <w:rPr>
                <w:iCs/>
                <w:color w:val="000000" w:themeColor="text1"/>
              </w:rPr>
            </w:pPr>
          </w:p>
          <w:p w14:paraId="41A64802" w14:textId="6798C281" w:rsidR="000361A4" w:rsidRPr="000361A4" w:rsidRDefault="000361A4" w:rsidP="000361A4">
            <w:pPr>
              <w:pStyle w:val="Style3"/>
              <w:numPr>
                <w:ilvl w:val="0"/>
                <w:numId w:val="15"/>
              </w:numPr>
              <w:rPr>
                <w:iCs/>
                <w:color w:val="000000" w:themeColor="text1"/>
              </w:rPr>
            </w:pPr>
            <w:r w:rsidRPr="000361A4">
              <w:rPr>
                <w:iCs/>
                <w:color w:val="000000" w:themeColor="text1"/>
              </w:rPr>
              <w:t>1</w:t>
            </w:r>
            <w:r w:rsidRPr="001907D2">
              <w:rPr>
                <w:iCs/>
                <w:color w:val="000000" w:themeColor="text1"/>
                <w:vertAlign w:val="superscript"/>
              </w:rPr>
              <w:t>st</w:t>
            </w:r>
            <w:r w:rsidRPr="000361A4">
              <w:rPr>
                <w:iCs/>
                <w:color w:val="000000" w:themeColor="text1"/>
              </w:rPr>
              <w:t xml:space="preserve"> application start of March 2023</w:t>
            </w:r>
          </w:p>
          <w:p w14:paraId="675298B8" w14:textId="77777777" w:rsidR="000361A4" w:rsidRPr="000361A4" w:rsidRDefault="000361A4" w:rsidP="000361A4">
            <w:pPr>
              <w:pStyle w:val="Style3"/>
              <w:numPr>
                <w:ilvl w:val="0"/>
                <w:numId w:val="15"/>
              </w:numPr>
              <w:rPr>
                <w:iCs/>
                <w:color w:val="000000" w:themeColor="text1"/>
              </w:rPr>
            </w:pPr>
            <w:r w:rsidRPr="000361A4">
              <w:rPr>
                <w:iCs/>
                <w:color w:val="000000" w:themeColor="text1"/>
              </w:rPr>
              <w:t>2</w:t>
            </w:r>
            <w:r w:rsidRPr="001907D2">
              <w:rPr>
                <w:iCs/>
                <w:color w:val="000000" w:themeColor="text1"/>
                <w:vertAlign w:val="superscript"/>
              </w:rPr>
              <w:t>nd</w:t>
            </w:r>
            <w:r w:rsidRPr="000361A4">
              <w:rPr>
                <w:iCs/>
                <w:color w:val="000000" w:themeColor="text1"/>
              </w:rPr>
              <w:t xml:space="preserve"> application start of May 2023</w:t>
            </w:r>
          </w:p>
          <w:p w14:paraId="167645A5" w14:textId="5B5053D6" w:rsidR="001907D2" w:rsidRPr="001907D2" w:rsidRDefault="000361A4" w:rsidP="001907D2">
            <w:pPr>
              <w:pStyle w:val="Style3"/>
              <w:numPr>
                <w:ilvl w:val="0"/>
                <w:numId w:val="15"/>
              </w:numPr>
              <w:rPr>
                <w:iCs/>
                <w:color w:val="000000" w:themeColor="text1"/>
              </w:rPr>
            </w:pPr>
            <w:r w:rsidRPr="000361A4">
              <w:rPr>
                <w:iCs/>
                <w:color w:val="000000" w:themeColor="text1"/>
              </w:rPr>
              <w:t>3</w:t>
            </w:r>
            <w:r w:rsidRPr="001907D2">
              <w:rPr>
                <w:iCs/>
                <w:color w:val="000000" w:themeColor="text1"/>
                <w:vertAlign w:val="superscript"/>
              </w:rPr>
              <w:t>rd</w:t>
            </w:r>
            <w:r w:rsidRPr="000361A4">
              <w:rPr>
                <w:iCs/>
                <w:color w:val="000000" w:themeColor="text1"/>
              </w:rPr>
              <w:t xml:space="preserve"> application start of July 2023</w:t>
            </w:r>
          </w:p>
          <w:p w14:paraId="170AF695" w14:textId="47D45D19" w:rsidR="000361A4" w:rsidRDefault="000361A4" w:rsidP="001907D2">
            <w:pPr>
              <w:pStyle w:val="Style3"/>
              <w:numPr>
                <w:ilvl w:val="0"/>
                <w:numId w:val="15"/>
              </w:numPr>
              <w:rPr>
                <w:iCs/>
                <w:color w:val="000000" w:themeColor="text1"/>
              </w:rPr>
            </w:pPr>
            <w:r w:rsidRPr="000361A4">
              <w:rPr>
                <w:iCs/>
                <w:color w:val="000000" w:themeColor="text1"/>
              </w:rPr>
              <w:t>4</w:t>
            </w:r>
            <w:r w:rsidRPr="001907D2">
              <w:rPr>
                <w:iCs/>
                <w:color w:val="000000" w:themeColor="text1"/>
                <w:vertAlign w:val="superscript"/>
              </w:rPr>
              <w:t>th</w:t>
            </w:r>
            <w:r w:rsidRPr="000361A4">
              <w:rPr>
                <w:iCs/>
                <w:color w:val="000000" w:themeColor="text1"/>
              </w:rPr>
              <w:t xml:space="preserve"> or any remaining limits spread after the final cut in September.</w:t>
            </w:r>
          </w:p>
          <w:p w14:paraId="3904697D" w14:textId="77777777" w:rsidR="00CC6E6A" w:rsidRPr="000361A4" w:rsidRDefault="00CC6E6A" w:rsidP="00CC6E6A">
            <w:pPr>
              <w:pStyle w:val="Style3"/>
              <w:ind w:left="720"/>
              <w:rPr>
                <w:iCs/>
                <w:color w:val="000000" w:themeColor="text1"/>
              </w:rPr>
            </w:pPr>
          </w:p>
          <w:p w14:paraId="63B35662" w14:textId="558EC7E0" w:rsidR="000361A4" w:rsidRPr="000361A4" w:rsidRDefault="000361A4" w:rsidP="000361A4">
            <w:pPr>
              <w:pStyle w:val="Style3"/>
              <w:rPr>
                <w:iCs/>
                <w:color w:val="000000" w:themeColor="text1"/>
              </w:rPr>
            </w:pPr>
            <w:r w:rsidRPr="000361A4">
              <w:rPr>
                <w:iCs/>
                <w:color w:val="000000" w:themeColor="text1"/>
              </w:rPr>
              <w:t>Liquids will not be applied at times when the fields are too wet/cold and are not planned to be</w:t>
            </w:r>
            <w:r w:rsidR="00CC6E6A">
              <w:rPr>
                <w:iCs/>
                <w:color w:val="000000" w:themeColor="text1"/>
              </w:rPr>
              <w:t xml:space="preserve"> </w:t>
            </w:r>
            <w:r w:rsidRPr="000361A4">
              <w:rPr>
                <w:iCs/>
                <w:color w:val="000000" w:themeColor="text1"/>
              </w:rPr>
              <w:t>between October 2023 – January 2024 when conditions are not anticipated to be in line with per</w:t>
            </w:r>
          </w:p>
          <w:p w14:paraId="5F2D5567" w14:textId="7205DAFE" w:rsidR="000361A4" w:rsidRPr="00CC26F0" w:rsidRDefault="000361A4" w:rsidP="000361A4">
            <w:pPr>
              <w:pStyle w:val="Style3"/>
              <w:rPr>
                <w:iCs/>
                <w:color w:val="000000" w:themeColor="text1"/>
              </w:rPr>
            </w:pPr>
            <w:r w:rsidRPr="000361A4">
              <w:rPr>
                <w:iCs/>
                <w:color w:val="000000" w:themeColor="text1"/>
              </w:rPr>
              <w:t>conditions.</w:t>
            </w:r>
          </w:p>
          <w:p w14:paraId="2E045EE4" w14:textId="77777777" w:rsidR="00DB4A8D" w:rsidRPr="00CC26F0" w:rsidRDefault="00DB4A8D" w:rsidP="00DB4A8D">
            <w:pPr>
              <w:pStyle w:val="Style3"/>
              <w:rPr>
                <w:iCs/>
                <w:color w:val="000000" w:themeColor="text1"/>
              </w:rPr>
            </w:pPr>
          </w:p>
          <w:p w14:paraId="78B9214C" w14:textId="77777777" w:rsidR="00DB4A8D" w:rsidRPr="00CC26F0" w:rsidRDefault="00DB4A8D" w:rsidP="00DB4A8D">
            <w:pPr>
              <w:pStyle w:val="Style3"/>
              <w:rPr>
                <w:iCs/>
                <w:color w:val="000000" w:themeColor="text1"/>
              </w:rPr>
            </w:pPr>
            <w:r w:rsidRPr="00CC26F0">
              <w:rPr>
                <w:iCs/>
                <w:color w:val="000000" w:themeColor="text1"/>
              </w:rPr>
              <w:t>The land spreading activity will comply with the Code of Good Agricultural Practice guidelines (COGAP).</w:t>
            </w:r>
          </w:p>
          <w:p w14:paraId="713F63F5" w14:textId="77777777" w:rsidR="00DB4A8D" w:rsidRPr="00CC26F0" w:rsidRDefault="00DB4A8D" w:rsidP="00DB4A8D">
            <w:pPr>
              <w:pStyle w:val="Style3"/>
              <w:rPr>
                <w:iCs/>
                <w:color w:val="000000" w:themeColor="text1"/>
              </w:rPr>
            </w:pPr>
          </w:p>
          <w:p w14:paraId="27EA97E1" w14:textId="2470D363" w:rsidR="00DB4A8D" w:rsidRPr="00CC26F0" w:rsidRDefault="00DB4A8D" w:rsidP="00DB4A8D">
            <w:pPr>
              <w:pStyle w:val="Style3"/>
              <w:rPr>
                <w:iCs/>
                <w:color w:val="000000" w:themeColor="text1"/>
              </w:rPr>
            </w:pPr>
            <w:r w:rsidRPr="00CC26F0">
              <w:rPr>
                <w:iCs/>
                <w:color w:val="000000" w:themeColor="text1"/>
              </w:rPr>
              <w:t xml:space="preserve">Documents related to this deployment can be found on the </w:t>
            </w:r>
            <w:hyperlink r:id="rId13" w:history="1">
              <w:r w:rsidRPr="00CC26F0">
                <w:rPr>
                  <w:rStyle w:val="Hyperlink"/>
                  <w:iCs/>
                  <w:color w:val="000000" w:themeColor="text1"/>
                </w:rPr>
                <w:t>DMS.</w:t>
              </w:r>
            </w:hyperlink>
            <w:r w:rsidRPr="00CC26F0">
              <w:rPr>
                <w:iCs/>
                <w:color w:val="000000" w:themeColor="text1"/>
              </w:rPr>
              <w:t xml:space="preserve"> </w:t>
            </w:r>
          </w:p>
          <w:p w14:paraId="6DD15F8A" w14:textId="77777777" w:rsidR="00DB4A8D" w:rsidRPr="00CC26F0" w:rsidRDefault="00DB4A8D" w:rsidP="00DB4A8D">
            <w:pPr>
              <w:pStyle w:val="Style3"/>
              <w:rPr>
                <w:iCs/>
                <w:color w:val="000000" w:themeColor="text1"/>
              </w:rPr>
            </w:pPr>
          </w:p>
          <w:p w14:paraId="1E9B5C23" w14:textId="77777777" w:rsidR="004723DA" w:rsidRPr="00CC26F0" w:rsidRDefault="004723DA" w:rsidP="00EC367F">
            <w:pPr>
              <w:pStyle w:val="Style3"/>
              <w:rPr>
                <w:iCs/>
                <w:color w:val="000000" w:themeColor="text1"/>
              </w:rPr>
            </w:pPr>
          </w:p>
          <w:p w14:paraId="508804BD" w14:textId="400C4CA7" w:rsidR="004723DA" w:rsidRPr="00CC26F0" w:rsidRDefault="004723DA" w:rsidP="00EC367F">
            <w:pPr>
              <w:pStyle w:val="Style3"/>
              <w:rPr>
                <w:iCs/>
                <w:color w:val="000000" w:themeColor="text1"/>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6C5CDA7F" w:rsidR="0051107A" w:rsidRDefault="00026B1C" w:rsidP="0051107A">
            <w:pPr>
              <w:pStyle w:val="Style3"/>
              <w:rPr>
                <w:i/>
                <w:color w:val="FF00FF"/>
              </w:rPr>
            </w:pPr>
            <w:r w:rsidRPr="00475E45">
              <w:rPr>
                <w:bCs/>
              </w:rPr>
              <w:t xml:space="preserve"> </w:t>
            </w:r>
            <w:r w:rsidR="00C50BD5" w:rsidRPr="00475E45">
              <w:rPr>
                <w:bCs/>
              </w:rPr>
              <w:t>NO</w:t>
            </w:r>
            <w:r w:rsidRPr="00475E45">
              <w:tab/>
            </w:r>
          </w:p>
          <w:p w14:paraId="45D3516A" w14:textId="77777777" w:rsidR="00965CAE" w:rsidRDefault="0051107A" w:rsidP="00EC367F">
            <w:pPr>
              <w:pStyle w:val="Style3"/>
              <w:rPr>
                <w:i/>
                <w:color w:val="FF00FF"/>
              </w:rPr>
            </w:pPr>
            <w:r>
              <w:rPr>
                <w:noProof/>
              </w:rPr>
              <w:drawing>
                <wp:inline distT="0" distB="0" distL="0" distR="0" wp14:anchorId="72AD3676" wp14:editId="7A0F2ECC">
                  <wp:extent cx="2867025" cy="2943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67025" cy="2943225"/>
                          </a:xfrm>
                          <a:prstGeom prst="rect">
                            <a:avLst/>
                          </a:prstGeom>
                        </pic:spPr>
                      </pic:pic>
                    </a:graphicData>
                  </a:graphic>
                </wp:inline>
              </w:drawing>
            </w:r>
          </w:p>
          <w:p w14:paraId="677D33A6" w14:textId="77777777" w:rsidR="0051107A" w:rsidRDefault="0051107A" w:rsidP="00EC367F">
            <w:pPr>
              <w:pStyle w:val="Style3"/>
              <w:rPr>
                <w:i/>
                <w:color w:val="FF00FF"/>
              </w:rPr>
            </w:pPr>
          </w:p>
          <w:p w14:paraId="47E9BEA5" w14:textId="77777777" w:rsidR="0051107A" w:rsidRDefault="0051107A" w:rsidP="00EC367F">
            <w:pPr>
              <w:pStyle w:val="Style3"/>
              <w:rPr>
                <w:rFonts w:cs="Arial"/>
              </w:rPr>
            </w:pPr>
            <w:r>
              <w:rPr>
                <w:rFonts w:cs="Arial"/>
              </w:rPr>
              <w:t xml:space="preserve">Field 1 (closest field) is located 173 meters from the </w:t>
            </w:r>
            <w:r w:rsidRPr="00D22523">
              <w:rPr>
                <w:rFonts w:cs="Arial"/>
              </w:rPr>
              <w:t>Mynydd Parys</w:t>
            </w:r>
            <w:r>
              <w:rPr>
                <w:rFonts w:cs="Arial"/>
              </w:rPr>
              <w:t xml:space="preserve"> SSSI.</w:t>
            </w:r>
          </w:p>
          <w:p w14:paraId="4791E0A5" w14:textId="77777777" w:rsidR="00CC26F0" w:rsidRDefault="00CC26F0" w:rsidP="00CC26F0">
            <w:pPr>
              <w:rPr>
                <w:rFonts w:cs="Arial"/>
                <w:color w:val="000000"/>
                <w:sz w:val="20"/>
              </w:rPr>
            </w:pPr>
          </w:p>
          <w:p w14:paraId="068255C9" w14:textId="74425036" w:rsidR="00CC26F0" w:rsidRDefault="00CC26F0" w:rsidP="00CC26F0">
            <w:pPr>
              <w:rPr>
                <w:rFonts w:cs="Arial"/>
                <w:color w:val="000000"/>
                <w:sz w:val="20"/>
                <w:highlight w:val="yellow"/>
                <w:lang w:eastAsia="en-GB"/>
              </w:rPr>
            </w:pPr>
            <w:r>
              <w:rPr>
                <w:rFonts w:cs="Arial"/>
                <w:color w:val="000000"/>
                <w:sz w:val="20"/>
              </w:rPr>
              <w:t>Below is a table detailing the distance that fields within</w:t>
            </w:r>
            <w:r w:rsidR="00722107">
              <w:rPr>
                <w:rFonts w:cs="Arial"/>
                <w:color w:val="000000"/>
                <w:sz w:val="20"/>
              </w:rPr>
              <w:t xml:space="preserve"> </w:t>
            </w:r>
            <w:r>
              <w:rPr>
                <w:rFonts w:cs="Arial"/>
                <w:color w:val="000000"/>
                <w:sz w:val="20"/>
              </w:rPr>
              <w:t>screening distance are from the SSSI</w:t>
            </w:r>
            <w:r w:rsidR="00722107">
              <w:rPr>
                <w:rFonts w:cs="Arial"/>
                <w:color w:val="000000"/>
                <w:sz w:val="20"/>
              </w:rPr>
              <w:t xml:space="preserve"> (500m).</w:t>
            </w:r>
          </w:p>
          <w:p w14:paraId="53A09426" w14:textId="77777777" w:rsidR="00CC26F0" w:rsidRDefault="00CC26F0" w:rsidP="00EC367F">
            <w:pPr>
              <w:pStyle w:val="Style3"/>
              <w:rPr>
                <w:rFonts w:cs="Arial"/>
              </w:rPr>
            </w:pPr>
          </w:p>
          <w:tbl>
            <w:tblPr>
              <w:tblStyle w:val="TableGrid"/>
              <w:tblW w:w="0" w:type="auto"/>
              <w:tblInd w:w="0" w:type="dxa"/>
              <w:tblLayout w:type="fixed"/>
              <w:tblLook w:val="04A0" w:firstRow="1" w:lastRow="0" w:firstColumn="1" w:lastColumn="0" w:noHBand="0" w:noVBand="1"/>
            </w:tblPr>
            <w:tblGrid>
              <w:gridCol w:w="1842"/>
              <w:gridCol w:w="3969"/>
            </w:tblGrid>
            <w:tr w:rsidR="00CC26F0" w14:paraId="2F80A82E" w14:textId="77777777" w:rsidTr="00E470D3">
              <w:trPr>
                <w:trHeight w:val="567"/>
              </w:trPr>
              <w:tc>
                <w:tcPr>
                  <w:tcW w:w="1842" w:type="dxa"/>
                  <w:tcBorders>
                    <w:top w:val="single" w:sz="4" w:space="0" w:color="auto"/>
                    <w:left w:val="single" w:sz="4" w:space="0" w:color="auto"/>
                    <w:bottom w:val="single" w:sz="4" w:space="0" w:color="auto"/>
                    <w:right w:val="single" w:sz="4" w:space="0" w:color="auto"/>
                  </w:tcBorders>
                  <w:hideMark/>
                </w:tcPr>
                <w:p w14:paraId="10B85F21" w14:textId="77777777" w:rsidR="00CC26F0" w:rsidRDefault="00CC26F0" w:rsidP="00CC26F0">
                  <w:pPr>
                    <w:jc w:val="center"/>
                    <w:rPr>
                      <w:rFonts w:cs="Arial"/>
                      <w:b/>
                      <w:bCs/>
                      <w:color w:val="000000"/>
                      <w:sz w:val="20"/>
                    </w:rPr>
                  </w:pPr>
                  <w:r>
                    <w:rPr>
                      <w:rFonts w:cs="Arial"/>
                      <w:b/>
                      <w:bCs/>
                      <w:color w:val="000000"/>
                      <w:sz w:val="20"/>
                    </w:rPr>
                    <w:t>Field</w:t>
                  </w:r>
                </w:p>
              </w:tc>
              <w:tc>
                <w:tcPr>
                  <w:tcW w:w="3969" w:type="dxa"/>
                  <w:tcBorders>
                    <w:top w:val="single" w:sz="4" w:space="0" w:color="auto"/>
                    <w:left w:val="single" w:sz="4" w:space="0" w:color="auto"/>
                    <w:bottom w:val="single" w:sz="4" w:space="0" w:color="auto"/>
                    <w:right w:val="single" w:sz="4" w:space="0" w:color="auto"/>
                  </w:tcBorders>
                  <w:hideMark/>
                </w:tcPr>
                <w:p w14:paraId="0C262C5D" w14:textId="77777777" w:rsidR="00CC26F0" w:rsidRDefault="00CC26F0" w:rsidP="00CC26F0">
                  <w:pPr>
                    <w:jc w:val="center"/>
                    <w:rPr>
                      <w:rFonts w:cs="Arial"/>
                      <w:b/>
                      <w:bCs/>
                      <w:color w:val="000000"/>
                      <w:sz w:val="20"/>
                    </w:rPr>
                  </w:pPr>
                  <w:r>
                    <w:rPr>
                      <w:rFonts w:cs="Arial"/>
                      <w:b/>
                      <w:bCs/>
                      <w:color w:val="000000"/>
                      <w:sz w:val="20"/>
                    </w:rPr>
                    <w:t>Distance field is from SSSI (meters)</w:t>
                  </w:r>
                </w:p>
              </w:tc>
            </w:tr>
            <w:tr w:rsidR="00CC26F0" w14:paraId="30CEF80A" w14:textId="77777777" w:rsidTr="00E470D3">
              <w:trPr>
                <w:trHeight w:val="356"/>
              </w:trPr>
              <w:tc>
                <w:tcPr>
                  <w:tcW w:w="1842" w:type="dxa"/>
                  <w:tcBorders>
                    <w:top w:val="single" w:sz="4" w:space="0" w:color="auto"/>
                    <w:left w:val="single" w:sz="4" w:space="0" w:color="auto"/>
                    <w:bottom w:val="single" w:sz="4" w:space="0" w:color="auto"/>
                    <w:right w:val="single" w:sz="4" w:space="0" w:color="auto"/>
                  </w:tcBorders>
                </w:tcPr>
                <w:p w14:paraId="75C0AF9E" w14:textId="77777777" w:rsidR="00CC26F0" w:rsidRDefault="00CC26F0" w:rsidP="00CC26F0">
                  <w:pPr>
                    <w:jc w:val="center"/>
                    <w:rPr>
                      <w:rFonts w:cs="Arial"/>
                      <w:b/>
                      <w:bCs/>
                      <w:color w:val="000000"/>
                      <w:sz w:val="20"/>
                    </w:rPr>
                  </w:pPr>
                  <w:r>
                    <w:rPr>
                      <w:rFonts w:cs="Arial"/>
                      <w:b/>
                      <w:bCs/>
                      <w:color w:val="000000"/>
                      <w:sz w:val="20"/>
                    </w:rPr>
                    <w:t>1</w:t>
                  </w:r>
                </w:p>
              </w:tc>
              <w:tc>
                <w:tcPr>
                  <w:tcW w:w="3969" w:type="dxa"/>
                  <w:tcBorders>
                    <w:top w:val="single" w:sz="4" w:space="0" w:color="auto"/>
                    <w:left w:val="single" w:sz="4" w:space="0" w:color="auto"/>
                    <w:bottom w:val="single" w:sz="4" w:space="0" w:color="auto"/>
                    <w:right w:val="single" w:sz="4" w:space="0" w:color="auto"/>
                  </w:tcBorders>
                </w:tcPr>
                <w:p w14:paraId="7C1E4877" w14:textId="1CE8F24B" w:rsidR="00CC26F0" w:rsidRDefault="009C4AD6" w:rsidP="009C4AD6">
                  <w:pPr>
                    <w:jc w:val="center"/>
                    <w:rPr>
                      <w:rFonts w:cs="Arial"/>
                      <w:b/>
                      <w:bCs/>
                      <w:color w:val="000000"/>
                      <w:sz w:val="20"/>
                    </w:rPr>
                  </w:pPr>
                  <w:r>
                    <w:rPr>
                      <w:rFonts w:cs="Arial"/>
                      <w:b/>
                      <w:bCs/>
                      <w:color w:val="000000"/>
                      <w:sz w:val="20"/>
                    </w:rPr>
                    <w:t>173</w:t>
                  </w:r>
                  <w:r w:rsidR="00B07233">
                    <w:rPr>
                      <w:rFonts w:cs="Arial"/>
                      <w:b/>
                      <w:bCs/>
                      <w:color w:val="000000"/>
                      <w:sz w:val="20"/>
                    </w:rPr>
                    <w:t xml:space="preserve"> </w:t>
                  </w:r>
                </w:p>
              </w:tc>
            </w:tr>
            <w:tr w:rsidR="00CC26F0" w14:paraId="1783C210" w14:textId="77777777" w:rsidTr="00E470D3">
              <w:trPr>
                <w:trHeight w:val="336"/>
              </w:trPr>
              <w:tc>
                <w:tcPr>
                  <w:tcW w:w="1842" w:type="dxa"/>
                  <w:tcBorders>
                    <w:top w:val="single" w:sz="4" w:space="0" w:color="auto"/>
                    <w:left w:val="single" w:sz="4" w:space="0" w:color="auto"/>
                    <w:bottom w:val="single" w:sz="4" w:space="0" w:color="auto"/>
                    <w:right w:val="single" w:sz="4" w:space="0" w:color="auto"/>
                  </w:tcBorders>
                </w:tcPr>
                <w:p w14:paraId="0F0E6663" w14:textId="054D5AC6" w:rsidR="00CC26F0" w:rsidRDefault="00CC26F0" w:rsidP="00CC26F0">
                  <w:pPr>
                    <w:jc w:val="center"/>
                    <w:rPr>
                      <w:rFonts w:cs="Arial"/>
                      <w:b/>
                      <w:bCs/>
                      <w:color w:val="000000"/>
                      <w:sz w:val="20"/>
                    </w:rPr>
                  </w:pPr>
                  <w:r>
                    <w:rPr>
                      <w:rFonts w:cs="Arial"/>
                      <w:b/>
                      <w:bCs/>
                      <w:color w:val="000000"/>
                      <w:sz w:val="20"/>
                    </w:rPr>
                    <w:t>2</w:t>
                  </w:r>
                </w:p>
              </w:tc>
              <w:tc>
                <w:tcPr>
                  <w:tcW w:w="3969" w:type="dxa"/>
                  <w:tcBorders>
                    <w:top w:val="single" w:sz="4" w:space="0" w:color="auto"/>
                    <w:left w:val="single" w:sz="4" w:space="0" w:color="auto"/>
                    <w:bottom w:val="single" w:sz="4" w:space="0" w:color="auto"/>
                    <w:right w:val="single" w:sz="4" w:space="0" w:color="auto"/>
                  </w:tcBorders>
                </w:tcPr>
                <w:p w14:paraId="367A93C5" w14:textId="2763472F" w:rsidR="00CC26F0" w:rsidRDefault="00351237" w:rsidP="00351237">
                  <w:pPr>
                    <w:jc w:val="center"/>
                    <w:rPr>
                      <w:rFonts w:cs="Arial"/>
                      <w:b/>
                      <w:bCs/>
                      <w:color w:val="000000"/>
                      <w:sz w:val="20"/>
                    </w:rPr>
                  </w:pPr>
                  <w:r>
                    <w:rPr>
                      <w:rFonts w:cs="Arial"/>
                      <w:b/>
                      <w:bCs/>
                      <w:color w:val="000000"/>
                      <w:sz w:val="20"/>
                    </w:rPr>
                    <w:t>334</w:t>
                  </w:r>
                </w:p>
              </w:tc>
            </w:tr>
            <w:tr w:rsidR="00CC26F0" w14:paraId="672F2FDE" w14:textId="77777777" w:rsidTr="00E470D3">
              <w:trPr>
                <w:trHeight w:val="330"/>
              </w:trPr>
              <w:tc>
                <w:tcPr>
                  <w:tcW w:w="1842" w:type="dxa"/>
                  <w:tcBorders>
                    <w:top w:val="single" w:sz="4" w:space="0" w:color="auto"/>
                    <w:left w:val="single" w:sz="4" w:space="0" w:color="auto"/>
                    <w:bottom w:val="single" w:sz="4" w:space="0" w:color="auto"/>
                    <w:right w:val="single" w:sz="4" w:space="0" w:color="auto"/>
                  </w:tcBorders>
                </w:tcPr>
                <w:p w14:paraId="34B89CF4" w14:textId="2CE5AA2E" w:rsidR="00CC26F0" w:rsidRDefault="00CC26F0" w:rsidP="00CC26F0">
                  <w:pPr>
                    <w:jc w:val="center"/>
                    <w:rPr>
                      <w:rFonts w:cs="Arial"/>
                      <w:b/>
                      <w:bCs/>
                      <w:color w:val="000000"/>
                      <w:sz w:val="20"/>
                    </w:rPr>
                  </w:pPr>
                  <w:r>
                    <w:rPr>
                      <w:rFonts w:cs="Arial"/>
                      <w:b/>
                      <w:bCs/>
                      <w:color w:val="000000"/>
                      <w:sz w:val="20"/>
                    </w:rPr>
                    <w:t>3</w:t>
                  </w:r>
                </w:p>
              </w:tc>
              <w:tc>
                <w:tcPr>
                  <w:tcW w:w="3969" w:type="dxa"/>
                  <w:tcBorders>
                    <w:top w:val="single" w:sz="4" w:space="0" w:color="auto"/>
                    <w:left w:val="single" w:sz="4" w:space="0" w:color="auto"/>
                    <w:bottom w:val="single" w:sz="4" w:space="0" w:color="auto"/>
                    <w:right w:val="single" w:sz="4" w:space="0" w:color="auto"/>
                  </w:tcBorders>
                </w:tcPr>
                <w:p w14:paraId="296A1EE0" w14:textId="1373B073" w:rsidR="00CC26F0" w:rsidRDefault="00351237" w:rsidP="00CC26F0">
                  <w:pPr>
                    <w:jc w:val="center"/>
                    <w:rPr>
                      <w:rFonts w:cs="Arial"/>
                      <w:b/>
                      <w:bCs/>
                      <w:color w:val="000000"/>
                      <w:sz w:val="20"/>
                    </w:rPr>
                  </w:pPr>
                  <w:r>
                    <w:rPr>
                      <w:rFonts w:cs="Arial"/>
                      <w:b/>
                      <w:bCs/>
                      <w:color w:val="000000"/>
                      <w:sz w:val="20"/>
                    </w:rPr>
                    <w:t>318</w:t>
                  </w:r>
                </w:p>
              </w:tc>
            </w:tr>
            <w:tr w:rsidR="00CC26F0" w14:paraId="1A3A5F72" w14:textId="77777777" w:rsidTr="00E470D3">
              <w:trPr>
                <w:trHeight w:val="428"/>
              </w:trPr>
              <w:tc>
                <w:tcPr>
                  <w:tcW w:w="1842" w:type="dxa"/>
                  <w:tcBorders>
                    <w:top w:val="single" w:sz="4" w:space="0" w:color="auto"/>
                    <w:left w:val="single" w:sz="4" w:space="0" w:color="auto"/>
                    <w:bottom w:val="single" w:sz="4" w:space="0" w:color="auto"/>
                    <w:right w:val="single" w:sz="4" w:space="0" w:color="auto"/>
                  </w:tcBorders>
                </w:tcPr>
                <w:p w14:paraId="184C5634" w14:textId="048A3092" w:rsidR="00CC26F0" w:rsidRDefault="00CC26F0" w:rsidP="00CC26F0">
                  <w:pPr>
                    <w:jc w:val="center"/>
                    <w:rPr>
                      <w:rFonts w:cs="Arial"/>
                      <w:b/>
                      <w:bCs/>
                      <w:color w:val="000000"/>
                      <w:sz w:val="20"/>
                    </w:rPr>
                  </w:pPr>
                  <w:r>
                    <w:rPr>
                      <w:rFonts w:cs="Arial"/>
                      <w:b/>
                      <w:bCs/>
                      <w:color w:val="000000"/>
                      <w:sz w:val="20"/>
                    </w:rPr>
                    <w:t>4</w:t>
                  </w:r>
                </w:p>
              </w:tc>
              <w:tc>
                <w:tcPr>
                  <w:tcW w:w="3969" w:type="dxa"/>
                  <w:tcBorders>
                    <w:top w:val="single" w:sz="4" w:space="0" w:color="auto"/>
                    <w:left w:val="single" w:sz="4" w:space="0" w:color="auto"/>
                    <w:bottom w:val="single" w:sz="4" w:space="0" w:color="auto"/>
                    <w:right w:val="single" w:sz="4" w:space="0" w:color="auto"/>
                  </w:tcBorders>
                </w:tcPr>
                <w:p w14:paraId="4393DAB6" w14:textId="78176FC3" w:rsidR="00CC26F0" w:rsidRDefault="00351237" w:rsidP="00351237">
                  <w:pPr>
                    <w:jc w:val="center"/>
                    <w:rPr>
                      <w:rFonts w:cs="Arial"/>
                      <w:b/>
                      <w:bCs/>
                      <w:color w:val="000000"/>
                      <w:sz w:val="20"/>
                    </w:rPr>
                  </w:pPr>
                  <w:r>
                    <w:rPr>
                      <w:rFonts w:cs="Arial"/>
                      <w:b/>
                      <w:bCs/>
                      <w:color w:val="000000"/>
                      <w:sz w:val="20"/>
                    </w:rPr>
                    <w:t>455</w:t>
                  </w:r>
                </w:p>
              </w:tc>
            </w:tr>
            <w:tr w:rsidR="00CC26F0" w14:paraId="3B595CCE" w14:textId="77777777" w:rsidTr="00E470D3">
              <w:trPr>
                <w:trHeight w:val="428"/>
              </w:trPr>
              <w:tc>
                <w:tcPr>
                  <w:tcW w:w="1842" w:type="dxa"/>
                  <w:tcBorders>
                    <w:top w:val="single" w:sz="4" w:space="0" w:color="auto"/>
                    <w:left w:val="single" w:sz="4" w:space="0" w:color="auto"/>
                    <w:bottom w:val="single" w:sz="4" w:space="0" w:color="auto"/>
                    <w:right w:val="single" w:sz="4" w:space="0" w:color="auto"/>
                  </w:tcBorders>
                </w:tcPr>
                <w:p w14:paraId="4E13B064" w14:textId="6E4A135D" w:rsidR="00CC26F0" w:rsidRDefault="00CC26F0" w:rsidP="00CC26F0">
                  <w:pPr>
                    <w:jc w:val="center"/>
                    <w:rPr>
                      <w:rFonts w:cs="Arial"/>
                      <w:b/>
                      <w:bCs/>
                      <w:color w:val="000000"/>
                      <w:sz w:val="20"/>
                    </w:rPr>
                  </w:pPr>
                  <w:r>
                    <w:rPr>
                      <w:rFonts w:cs="Arial"/>
                      <w:b/>
                      <w:bCs/>
                      <w:color w:val="000000"/>
                      <w:sz w:val="20"/>
                    </w:rPr>
                    <w:t>5</w:t>
                  </w:r>
                </w:p>
              </w:tc>
              <w:tc>
                <w:tcPr>
                  <w:tcW w:w="3969" w:type="dxa"/>
                  <w:tcBorders>
                    <w:top w:val="single" w:sz="4" w:space="0" w:color="auto"/>
                    <w:left w:val="single" w:sz="4" w:space="0" w:color="auto"/>
                    <w:bottom w:val="single" w:sz="4" w:space="0" w:color="auto"/>
                    <w:right w:val="single" w:sz="4" w:space="0" w:color="auto"/>
                  </w:tcBorders>
                </w:tcPr>
                <w:p w14:paraId="6462BF7F" w14:textId="0DB6F66B" w:rsidR="00CC26F0" w:rsidRDefault="00351237" w:rsidP="00CC26F0">
                  <w:pPr>
                    <w:jc w:val="center"/>
                    <w:rPr>
                      <w:rFonts w:cs="Arial"/>
                      <w:b/>
                      <w:bCs/>
                      <w:color w:val="000000"/>
                      <w:sz w:val="20"/>
                    </w:rPr>
                  </w:pPr>
                  <w:r>
                    <w:rPr>
                      <w:rFonts w:cs="Arial"/>
                      <w:b/>
                      <w:bCs/>
                      <w:color w:val="000000"/>
                      <w:sz w:val="20"/>
                    </w:rPr>
                    <w:t>392</w:t>
                  </w:r>
                </w:p>
              </w:tc>
            </w:tr>
            <w:tr w:rsidR="00CC26F0" w14:paraId="7283BD12" w14:textId="77777777" w:rsidTr="00E470D3">
              <w:trPr>
                <w:trHeight w:val="428"/>
              </w:trPr>
              <w:tc>
                <w:tcPr>
                  <w:tcW w:w="1842" w:type="dxa"/>
                  <w:tcBorders>
                    <w:top w:val="single" w:sz="4" w:space="0" w:color="auto"/>
                    <w:left w:val="single" w:sz="4" w:space="0" w:color="auto"/>
                    <w:bottom w:val="single" w:sz="4" w:space="0" w:color="auto"/>
                    <w:right w:val="single" w:sz="4" w:space="0" w:color="auto"/>
                  </w:tcBorders>
                </w:tcPr>
                <w:p w14:paraId="574E009A" w14:textId="42F958F8" w:rsidR="00CC26F0" w:rsidRDefault="00CC26F0" w:rsidP="00CC26F0">
                  <w:pPr>
                    <w:jc w:val="center"/>
                    <w:rPr>
                      <w:rFonts w:cs="Arial"/>
                      <w:b/>
                      <w:bCs/>
                      <w:color w:val="000000"/>
                      <w:sz w:val="20"/>
                    </w:rPr>
                  </w:pPr>
                  <w:r>
                    <w:rPr>
                      <w:rFonts w:cs="Arial"/>
                      <w:b/>
                      <w:bCs/>
                      <w:color w:val="000000"/>
                      <w:sz w:val="20"/>
                    </w:rPr>
                    <w:t>7</w:t>
                  </w:r>
                </w:p>
              </w:tc>
              <w:tc>
                <w:tcPr>
                  <w:tcW w:w="3969" w:type="dxa"/>
                  <w:tcBorders>
                    <w:top w:val="single" w:sz="4" w:space="0" w:color="auto"/>
                    <w:left w:val="single" w:sz="4" w:space="0" w:color="auto"/>
                    <w:bottom w:val="single" w:sz="4" w:space="0" w:color="auto"/>
                    <w:right w:val="single" w:sz="4" w:space="0" w:color="auto"/>
                  </w:tcBorders>
                </w:tcPr>
                <w:p w14:paraId="667A07A2" w14:textId="12449B9B" w:rsidR="00CC26F0" w:rsidRDefault="00351237" w:rsidP="00CC26F0">
                  <w:pPr>
                    <w:jc w:val="center"/>
                    <w:rPr>
                      <w:rFonts w:cs="Arial"/>
                      <w:b/>
                      <w:bCs/>
                      <w:color w:val="000000"/>
                      <w:sz w:val="20"/>
                    </w:rPr>
                  </w:pPr>
                  <w:r>
                    <w:rPr>
                      <w:rFonts w:cs="Arial"/>
                      <w:b/>
                      <w:bCs/>
                      <w:color w:val="000000"/>
                      <w:sz w:val="20"/>
                    </w:rPr>
                    <w:t>185</w:t>
                  </w:r>
                </w:p>
              </w:tc>
            </w:tr>
            <w:tr w:rsidR="00CC26F0" w14:paraId="1B78AAEA" w14:textId="77777777" w:rsidTr="00E470D3">
              <w:trPr>
                <w:trHeight w:val="428"/>
              </w:trPr>
              <w:tc>
                <w:tcPr>
                  <w:tcW w:w="1842" w:type="dxa"/>
                  <w:tcBorders>
                    <w:top w:val="single" w:sz="4" w:space="0" w:color="auto"/>
                    <w:left w:val="single" w:sz="4" w:space="0" w:color="auto"/>
                    <w:bottom w:val="single" w:sz="4" w:space="0" w:color="auto"/>
                    <w:right w:val="single" w:sz="4" w:space="0" w:color="auto"/>
                  </w:tcBorders>
                </w:tcPr>
                <w:p w14:paraId="06488A25" w14:textId="72D6FEA1" w:rsidR="00CC26F0" w:rsidRDefault="00CC26F0" w:rsidP="00CC26F0">
                  <w:pPr>
                    <w:jc w:val="center"/>
                    <w:rPr>
                      <w:rFonts w:cs="Arial"/>
                      <w:b/>
                      <w:bCs/>
                      <w:color w:val="000000"/>
                      <w:sz w:val="20"/>
                    </w:rPr>
                  </w:pPr>
                  <w:r>
                    <w:rPr>
                      <w:rFonts w:cs="Arial"/>
                      <w:b/>
                      <w:bCs/>
                      <w:color w:val="000000"/>
                      <w:sz w:val="20"/>
                    </w:rPr>
                    <w:t>8</w:t>
                  </w:r>
                </w:p>
              </w:tc>
              <w:tc>
                <w:tcPr>
                  <w:tcW w:w="3969" w:type="dxa"/>
                  <w:tcBorders>
                    <w:top w:val="single" w:sz="4" w:space="0" w:color="auto"/>
                    <w:left w:val="single" w:sz="4" w:space="0" w:color="auto"/>
                    <w:bottom w:val="single" w:sz="4" w:space="0" w:color="auto"/>
                    <w:right w:val="single" w:sz="4" w:space="0" w:color="auto"/>
                  </w:tcBorders>
                </w:tcPr>
                <w:p w14:paraId="27E87261" w14:textId="6DD317F1" w:rsidR="00CC26F0" w:rsidRDefault="00351237" w:rsidP="00CC26F0">
                  <w:pPr>
                    <w:jc w:val="center"/>
                    <w:rPr>
                      <w:rFonts w:cs="Arial"/>
                      <w:b/>
                      <w:bCs/>
                      <w:color w:val="000000"/>
                      <w:sz w:val="20"/>
                    </w:rPr>
                  </w:pPr>
                  <w:r>
                    <w:rPr>
                      <w:rFonts w:cs="Arial"/>
                      <w:b/>
                      <w:bCs/>
                      <w:color w:val="000000"/>
                      <w:sz w:val="20"/>
                    </w:rPr>
                    <w:t>351</w:t>
                  </w:r>
                </w:p>
              </w:tc>
            </w:tr>
          </w:tbl>
          <w:p w14:paraId="557FEBBB" w14:textId="77777777" w:rsidR="00CC26F0" w:rsidRDefault="00CC26F0" w:rsidP="00EC367F">
            <w:pPr>
              <w:pStyle w:val="Style3"/>
              <w:rPr>
                <w:rFonts w:cs="Arial"/>
              </w:rPr>
            </w:pPr>
          </w:p>
          <w:p w14:paraId="508804C1" w14:textId="52605A95" w:rsidR="00CC26F0" w:rsidRPr="00475E45" w:rsidRDefault="00CC26F0"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5C752ACE" w:rsidR="0051107A" w:rsidRDefault="00C50BD5" w:rsidP="0051107A">
            <w:pPr>
              <w:pStyle w:val="Style3"/>
              <w:rPr>
                <w:color w:val="FF00FF"/>
              </w:rPr>
            </w:pPr>
            <w:r w:rsidRPr="00475E45">
              <w:rPr>
                <w:bCs/>
              </w:rPr>
              <w:t xml:space="preserve"> N</w:t>
            </w:r>
            <w:r w:rsidR="0051107A">
              <w:rPr>
                <w:bCs/>
              </w:rPr>
              <w:t>O</w:t>
            </w:r>
          </w:p>
          <w:p w14:paraId="508804C5" w14:textId="7B62BA6A"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2A374553" w14:textId="77777777" w:rsidR="002053C8" w:rsidRPr="00313AD4" w:rsidRDefault="002053C8" w:rsidP="002053C8">
            <w:pPr>
              <w:pStyle w:val="Style3"/>
              <w:rPr>
                <w:i/>
                <w:color w:val="000000" w:themeColor="text1"/>
              </w:rPr>
            </w:pPr>
          </w:p>
          <w:p w14:paraId="256B5719" w14:textId="77777777" w:rsidR="002053C8" w:rsidRPr="00313AD4" w:rsidRDefault="002053C8" w:rsidP="002053C8">
            <w:pPr>
              <w:pStyle w:val="Style3"/>
              <w:rPr>
                <w:color w:val="000000" w:themeColor="text1"/>
              </w:rPr>
            </w:pPr>
            <w:r w:rsidRPr="00313AD4">
              <w:rPr>
                <w:color w:val="000000" w:themeColor="text1"/>
              </w:rPr>
              <w:t>1. Cultivation, including ploughing, rotovating, harrowing and re-seeding.</w:t>
            </w:r>
          </w:p>
          <w:p w14:paraId="21F91AAC" w14:textId="77777777" w:rsidR="002053C8" w:rsidRPr="00313AD4" w:rsidRDefault="002053C8" w:rsidP="002053C8">
            <w:pPr>
              <w:pStyle w:val="Style3"/>
              <w:ind w:left="720"/>
              <w:rPr>
                <w:color w:val="000000" w:themeColor="text1"/>
              </w:rPr>
            </w:pPr>
          </w:p>
          <w:p w14:paraId="6C8101FD" w14:textId="77777777" w:rsidR="002053C8" w:rsidRPr="00313AD4" w:rsidRDefault="002053C8" w:rsidP="002053C8">
            <w:pPr>
              <w:pStyle w:val="Style3"/>
              <w:rPr>
                <w:color w:val="000000" w:themeColor="text1"/>
              </w:rPr>
            </w:pPr>
            <w:r w:rsidRPr="00313AD4">
              <w:rPr>
                <w:color w:val="000000" w:themeColor="text1"/>
              </w:rPr>
              <w:t>4. Introduction of mowing or other methods of cutting vegetation.</w:t>
            </w:r>
          </w:p>
          <w:p w14:paraId="2C362805" w14:textId="77777777" w:rsidR="002053C8" w:rsidRPr="00313AD4" w:rsidRDefault="002053C8" w:rsidP="002053C8">
            <w:pPr>
              <w:pStyle w:val="Style3"/>
              <w:rPr>
                <w:color w:val="000000" w:themeColor="text1"/>
              </w:rPr>
            </w:pPr>
          </w:p>
          <w:p w14:paraId="34AA0AE1" w14:textId="77777777" w:rsidR="002053C8" w:rsidRPr="00313AD4" w:rsidRDefault="002053C8" w:rsidP="002053C8">
            <w:pPr>
              <w:pStyle w:val="Style3"/>
              <w:rPr>
                <w:color w:val="000000" w:themeColor="text1"/>
              </w:rPr>
            </w:pPr>
            <w:r w:rsidRPr="00313AD4">
              <w:rPr>
                <w:color w:val="000000" w:themeColor="text1"/>
              </w:rPr>
              <w:t>5. Application of manure, fertilisers and lime.</w:t>
            </w:r>
          </w:p>
          <w:p w14:paraId="7A702304" w14:textId="77777777" w:rsidR="002053C8" w:rsidRPr="00313AD4" w:rsidRDefault="002053C8" w:rsidP="002053C8">
            <w:pPr>
              <w:pStyle w:val="Style3"/>
              <w:rPr>
                <w:color w:val="000000" w:themeColor="text1"/>
              </w:rPr>
            </w:pPr>
          </w:p>
          <w:p w14:paraId="3AFC4305" w14:textId="77777777" w:rsidR="002053C8" w:rsidRPr="00313AD4" w:rsidRDefault="002053C8" w:rsidP="002053C8">
            <w:pPr>
              <w:pStyle w:val="Style3"/>
              <w:rPr>
                <w:color w:val="000000" w:themeColor="text1"/>
              </w:rPr>
            </w:pPr>
            <w:r w:rsidRPr="00313AD4">
              <w:rPr>
                <w:color w:val="000000" w:themeColor="text1"/>
              </w:rPr>
              <w:t>7 Dumping, spreading or discharging of any materials.</w:t>
            </w:r>
          </w:p>
          <w:p w14:paraId="7AA3E650" w14:textId="77777777" w:rsidR="002053C8" w:rsidRPr="00313AD4" w:rsidRDefault="002053C8" w:rsidP="002053C8">
            <w:pPr>
              <w:pStyle w:val="Style3"/>
              <w:rPr>
                <w:color w:val="000000" w:themeColor="text1"/>
              </w:rPr>
            </w:pPr>
          </w:p>
          <w:p w14:paraId="7CC7808C" w14:textId="77777777" w:rsidR="002053C8" w:rsidRDefault="002053C8" w:rsidP="002053C8">
            <w:pPr>
              <w:pStyle w:val="Style3"/>
            </w:pPr>
            <w:r w:rsidRPr="00313AD4">
              <w:rPr>
                <w:color w:val="000000" w:themeColor="text1"/>
              </w:rPr>
              <w:t>26. Use of vehicles likely to damage lichen heath</w:t>
            </w:r>
            <w:r>
              <w:t>.</w:t>
            </w:r>
          </w:p>
          <w:p w14:paraId="7C984A82" w14:textId="796F5855" w:rsidR="00327EF1" w:rsidRDefault="00327EF1" w:rsidP="00EC367F">
            <w:pPr>
              <w:pStyle w:val="Style3"/>
              <w:rPr>
                <w:i/>
                <w:color w:val="FF00FF"/>
              </w:rPr>
            </w:pPr>
          </w:p>
          <w:p w14:paraId="3F9C9F81" w14:textId="77777777" w:rsidR="00327EF1" w:rsidRPr="004723DA" w:rsidRDefault="00327EF1" w:rsidP="00EC367F">
            <w:pPr>
              <w:pStyle w:val="Style3"/>
              <w:rPr>
                <w:color w:val="FF0000"/>
              </w:rPr>
            </w:pPr>
          </w:p>
          <w:p w14:paraId="6C034802" w14:textId="77777777" w:rsidR="002053C8" w:rsidRDefault="000A6696" w:rsidP="00EC367F">
            <w:pPr>
              <w:pStyle w:val="Style3"/>
            </w:pPr>
            <w:r w:rsidRPr="00475E45">
              <w:t>The following SSSI features and mechanisms of impact have been considered to assess the likelihood of damage:</w:t>
            </w:r>
          </w:p>
          <w:p w14:paraId="04DECDCB" w14:textId="0B728FAA" w:rsidR="00FB1E91" w:rsidRDefault="000A6696" w:rsidP="00FB1E91">
            <w:pPr>
              <w:pStyle w:val="Style3"/>
            </w:pPr>
            <w:r w:rsidRPr="00475E45">
              <w:t xml:space="preserve"> </w:t>
            </w:r>
          </w:p>
          <w:p w14:paraId="44FE28C7" w14:textId="77777777" w:rsidR="00342AE7" w:rsidRPr="00342AE7" w:rsidRDefault="00342AE7" w:rsidP="00FB1E91">
            <w:pPr>
              <w:pStyle w:val="Style3"/>
            </w:pPr>
          </w:p>
          <w:p w14:paraId="18041526" w14:textId="6FAC1FD4" w:rsidR="00FB1E91" w:rsidRDefault="00FB1E91" w:rsidP="00FB1E91">
            <w:pPr>
              <w:pStyle w:val="Style3"/>
            </w:pPr>
          </w:p>
          <w:p w14:paraId="394DFDBB" w14:textId="12E51DA5" w:rsidR="00FB1E91" w:rsidRPr="00FB1E91" w:rsidRDefault="00FB1E91" w:rsidP="00FB1E91">
            <w:pPr>
              <w:pStyle w:val="Style3"/>
              <w:rPr>
                <w:b/>
                <w:bCs/>
                <w:u w:val="single"/>
              </w:rPr>
            </w:pPr>
            <w:r w:rsidRPr="00FB1E91">
              <w:rPr>
                <w:b/>
                <w:bCs/>
                <w:u w:val="single"/>
              </w:rPr>
              <w:t>Geological</w:t>
            </w:r>
          </w:p>
          <w:p w14:paraId="7A4E6A1D" w14:textId="77777777" w:rsidR="00FB1E91" w:rsidRDefault="00FB1E91" w:rsidP="00EC367F">
            <w:pPr>
              <w:pStyle w:val="Style3"/>
            </w:pPr>
          </w:p>
          <w:p w14:paraId="5B815AC6" w14:textId="69F05798" w:rsidR="002053C8" w:rsidRDefault="002053C8" w:rsidP="00106B23">
            <w:pPr>
              <w:pStyle w:val="Style3"/>
              <w:numPr>
                <w:ilvl w:val="0"/>
                <w:numId w:val="22"/>
              </w:numPr>
            </w:pPr>
            <w:r>
              <w:t>Mineral bearing spoil-tips, mineral veins and rock exposures in disused quarries, mines and tunnels. Mynydd Parys SSSI is of national importance for the wide-range of copper- and lead-bearing minerals that are found in spoil tips and rock exposures associated with numerous disused mines.</w:t>
            </w:r>
            <w:r w:rsidR="00106B23">
              <w:t xml:space="preserve"> </w:t>
            </w:r>
            <w:r>
              <w:t xml:space="preserve">Rare minerals found on this site include Pisanite, Antlerite, Basaluminite and Anglesite, for which Mynydd Parys is the type locality. The rich variety of minerals remaining both in the mine spoil and in the underground workings provide clues to the origin of these rocks and the conditions in which they formed. </w:t>
            </w:r>
          </w:p>
          <w:p w14:paraId="5B673A44" w14:textId="77777777" w:rsidR="00880D1D" w:rsidRDefault="00880D1D" w:rsidP="00EC367F">
            <w:pPr>
              <w:pStyle w:val="Style3"/>
            </w:pPr>
          </w:p>
          <w:p w14:paraId="4B2506A8" w14:textId="71FDA9F7" w:rsidR="002053C8" w:rsidRDefault="00880D1D" w:rsidP="00EC367F">
            <w:pPr>
              <w:pStyle w:val="Style3"/>
              <w:rPr>
                <w:b/>
                <w:bCs/>
                <w:u w:val="single"/>
              </w:rPr>
            </w:pPr>
            <w:r w:rsidRPr="00880D1D">
              <w:rPr>
                <w:b/>
                <w:bCs/>
                <w:u w:val="single"/>
              </w:rPr>
              <w:t xml:space="preserve">Biological </w:t>
            </w:r>
          </w:p>
          <w:p w14:paraId="2B6E4A10" w14:textId="77777777" w:rsidR="00880D1D" w:rsidRPr="00880D1D" w:rsidRDefault="00880D1D" w:rsidP="00EC367F">
            <w:pPr>
              <w:pStyle w:val="Style3"/>
              <w:rPr>
                <w:b/>
                <w:bCs/>
                <w:u w:val="single"/>
              </w:rPr>
            </w:pPr>
          </w:p>
          <w:p w14:paraId="6D212EA6" w14:textId="0AB90A6B" w:rsidR="002053C8" w:rsidRDefault="002053C8" w:rsidP="00880D1D">
            <w:pPr>
              <w:pStyle w:val="Style3"/>
              <w:numPr>
                <w:ilvl w:val="0"/>
                <w:numId w:val="22"/>
              </w:numPr>
            </w:pPr>
            <w:r>
              <w:t xml:space="preserve">Assemblage of metallophyte lichens Toxic metal tolerant lichens are only found on areas where the soil, rock or other surface on which they grow is rich in metals such as copper and zinc. 10 nationally scarce lichens have been recorded from this site, together with a nationally scarce liverwort. </w:t>
            </w:r>
          </w:p>
          <w:p w14:paraId="1D50C545" w14:textId="77777777" w:rsidR="00F15AA2" w:rsidRDefault="00F15AA2" w:rsidP="00EC367F">
            <w:pPr>
              <w:pStyle w:val="Style3"/>
            </w:pPr>
          </w:p>
          <w:p w14:paraId="201B1176" w14:textId="592AD10D" w:rsidR="00F15AA2" w:rsidRPr="00F15AA2" w:rsidRDefault="00F15AA2" w:rsidP="00EC367F">
            <w:pPr>
              <w:pStyle w:val="Style3"/>
              <w:rPr>
                <w:b/>
                <w:bCs/>
                <w:u w:val="single"/>
              </w:rPr>
            </w:pPr>
            <w:r w:rsidRPr="00F15AA2">
              <w:rPr>
                <w:b/>
                <w:bCs/>
                <w:u w:val="single"/>
              </w:rPr>
              <w:t xml:space="preserve">Habitats </w:t>
            </w:r>
          </w:p>
          <w:p w14:paraId="5AA2B464" w14:textId="77777777" w:rsidR="00F15AA2" w:rsidRDefault="00F15AA2" w:rsidP="00EC367F">
            <w:pPr>
              <w:pStyle w:val="Style3"/>
            </w:pPr>
          </w:p>
          <w:p w14:paraId="09C4F166" w14:textId="58736012" w:rsidR="002053C8" w:rsidRDefault="002053C8" w:rsidP="00C26BE3">
            <w:pPr>
              <w:pStyle w:val="Style3"/>
              <w:numPr>
                <w:ilvl w:val="0"/>
                <w:numId w:val="22"/>
              </w:numPr>
            </w:pPr>
            <w:r>
              <w:t xml:space="preserve">These include areas of heathland and wetland. This mixture of habitats is important for wildlife, including chough which nest on site. Mynydd Parys also supports stag’s horn clubmoss at its only known location on Anglesey. </w:t>
            </w:r>
          </w:p>
          <w:p w14:paraId="508804CD" w14:textId="1E6F7AEB" w:rsidR="00313AD4" w:rsidRPr="004723DA" w:rsidRDefault="00313AD4" w:rsidP="002053C8">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08804D6" w14:textId="3491B634" w:rsidR="00984EA8" w:rsidRPr="00327EF1" w:rsidRDefault="00984EA8" w:rsidP="00EC367F">
            <w:pPr>
              <w:pStyle w:val="Style3"/>
              <w:rPr>
                <w:color w:val="0000FF"/>
              </w:rPr>
            </w:pPr>
          </w:p>
          <w:p w14:paraId="0E90B019" w14:textId="0A76EDBE" w:rsidR="00B07233" w:rsidRPr="00B07233" w:rsidRDefault="00B07233" w:rsidP="00B07233">
            <w:pPr>
              <w:pStyle w:val="Style3"/>
              <w:numPr>
                <w:ilvl w:val="0"/>
                <w:numId w:val="19"/>
              </w:numPr>
              <w:rPr>
                <w:iCs/>
                <w:color w:val="FF0000"/>
              </w:rPr>
            </w:pPr>
            <w:r w:rsidRPr="00EB59A0">
              <w:rPr>
                <w:iCs/>
                <w:color w:val="000000" w:themeColor="text1"/>
              </w:rPr>
              <w:t>Field 1</w:t>
            </w:r>
            <w:r w:rsidR="009F40C9" w:rsidRPr="00EB59A0">
              <w:rPr>
                <w:iCs/>
                <w:color w:val="000000" w:themeColor="text1"/>
              </w:rPr>
              <w:t xml:space="preserve"> is the closest field to the SSSI located 173 meters from the SSSI. There is a 50 meter no spread buffer zone in place in field 1 </w:t>
            </w:r>
            <w:r w:rsidRPr="00EB59A0">
              <w:rPr>
                <w:iCs/>
                <w:color w:val="000000" w:themeColor="text1"/>
              </w:rPr>
              <w:t>to mitigate the risk of nutrients/PTEs entering the SSSI</w:t>
            </w:r>
            <w:r w:rsidRPr="00B07233">
              <w:rPr>
                <w:iCs/>
                <w:color w:val="FF0000"/>
              </w:rPr>
              <w:t>.</w:t>
            </w:r>
          </w:p>
          <w:p w14:paraId="5FC0792F" w14:textId="77777777" w:rsidR="00B07233" w:rsidRPr="00B07233" w:rsidRDefault="00B07233" w:rsidP="00B07233">
            <w:pPr>
              <w:pStyle w:val="Style3"/>
              <w:rPr>
                <w:iCs/>
                <w:color w:val="FF0000"/>
              </w:rPr>
            </w:pPr>
          </w:p>
          <w:p w14:paraId="315DFA91" w14:textId="43BECE7D" w:rsidR="00773D28" w:rsidRDefault="00B07233" w:rsidP="007E2886">
            <w:pPr>
              <w:pStyle w:val="Style3"/>
              <w:numPr>
                <w:ilvl w:val="0"/>
                <w:numId w:val="19"/>
              </w:numPr>
              <w:rPr>
                <w:iCs/>
                <w:color w:val="000000" w:themeColor="text1"/>
              </w:rPr>
            </w:pPr>
            <w:r w:rsidRPr="00EC1233">
              <w:rPr>
                <w:iCs/>
                <w:color w:val="000000" w:themeColor="text1"/>
              </w:rPr>
              <w:t>Field</w:t>
            </w:r>
            <w:r w:rsidR="00EC1233" w:rsidRPr="00EC1233">
              <w:rPr>
                <w:iCs/>
                <w:color w:val="000000" w:themeColor="text1"/>
              </w:rPr>
              <w:t>s 2, 3, 4, 5, 7, 8 are within screening distance of the SSSI ranging from 185m – 455m. These distances are far away from the SSSI where there is no impact pathway for nutrients and/or PTE</w:t>
            </w:r>
            <w:r w:rsidR="00EC1233">
              <w:rPr>
                <w:iCs/>
                <w:color w:val="000000" w:themeColor="text1"/>
              </w:rPr>
              <w:t>s</w:t>
            </w:r>
            <w:r w:rsidR="00EC1233" w:rsidRPr="00EC1233">
              <w:rPr>
                <w:iCs/>
                <w:color w:val="000000" w:themeColor="text1"/>
              </w:rPr>
              <w:t xml:space="preserve"> to enter the SSSI. Therefore the SSSI is at little risk from this landspreading activity. </w:t>
            </w:r>
          </w:p>
          <w:p w14:paraId="673A006B" w14:textId="77777777" w:rsidR="00AD1F41" w:rsidRDefault="00AD1F41" w:rsidP="00AD1F41">
            <w:pPr>
              <w:pStyle w:val="ListParagraph"/>
              <w:rPr>
                <w:iCs/>
                <w:color w:val="000000" w:themeColor="text1"/>
              </w:rPr>
            </w:pPr>
          </w:p>
          <w:p w14:paraId="0A046F99" w14:textId="1EB3D983" w:rsidR="00AD1F41" w:rsidRPr="007E2886" w:rsidRDefault="00AD1F41" w:rsidP="007E2886">
            <w:pPr>
              <w:pStyle w:val="Style3"/>
              <w:numPr>
                <w:ilvl w:val="0"/>
                <w:numId w:val="19"/>
              </w:numPr>
              <w:rPr>
                <w:iCs/>
                <w:color w:val="000000" w:themeColor="text1"/>
              </w:rPr>
            </w:pPr>
            <w:r>
              <w:rPr>
                <w:rFonts w:cs="Arial"/>
              </w:rPr>
              <w:t xml:space="preserve">Fields 1, </w:t>
            </w:r>
            <w:r w:rsidRPr="009A6487">
              <w:rPr>
                <w:rFonts w:cs="Arial"/>
              </w:rPr>
              <w:t xml:space="preserve">7 &amp; 8 contain </w:t>
            </w:r>
            <w:r>
              <w:rPr>
                <w:rFonts w:cs="Arial"/>
              </w:rPr>
              <w:t xml:space="preserve">small </w:t>
            </w:r>
            <w:r w:rsidRPr="009A6487">
              <w:rPr>
                <w:rFonts w:cs="Arial"/>
              </w:rPr>
              <w:t>areas of land that are moderately sloping at 7-12</w:t>
            </w:r>
            <w:r w:rsidRPr="009A6487">
              <w:rPr>
                <w:rFonts w:cs="Arial"/>
                <w:vertAlign w:val="superscript"/>
              </w:rPr>
              <w:t>o</w:t>
            </w:r>
            <w:r w:rsidRPr="009A6487">
              <w:rPr>
                <w:rFonts w:cs="Arial"/>
              </w:rPr>
              <w:t>. The moderately sloping areas are contained within the fields so waste is highly unlikely to runoff</w:t>
            </w:r>
            <w:r>
              <w:rPr>
                <w:rFonts w:cs="Arial"/>
              </w:rPr>
              <w:t>. The rest of the fields contain flat to gently sloping land (0-7</w:t>
            </w:r>
            <w:r w:rsidRPr="00AD1F41">
              <w:rPr>
                <w:rFonts w:cs="Arial"/>
                <w:vertAlign w:val="superscript"/>
              </w:rPr>
              <w:t>o</w:t>
            </w:r>
            <w:r>
              <w:rPr>
                <w:rFonts w:cs="Arial"/>
              </w:rPr>
              <w:t>) and do not pose a runoff risk.</w:t>
            </w:r>
          </w:p>
          <w:p w14:paraId="220940F4" w14:textId="77777777" w:rsidR="00B07233" w:rsidRPr="00B07233" w:rsidRDefault="00B07233" w:rsidP="00B07233">
            <w:pPr>
              <w:pStyle w:val="Style3"/>
              <w:rPr>
                <w:iCs/>
                <w:color w:val="FF0000"/>
              </w:rPr>
            </w:pPr>
          </w:p>
          <w:p w14:paraId="580D8A8F" w14:textId="6C33968E" w:rsidR="00B07233" w:rsidRPr="00730B8D" w:rsidRDefault="00B07233" w:rsidP="00B07233">
            <w:pPr>
              <w:pStyle w:val="Style3"/>
              <w:numPr>
                <w:ilvl w:val="0"/>
                <w:numId w:val="19"/>
              </w:numPr>
              <w:rPr>
                <w:iCs/>
                <w:color w:val="000000" w:themeColor="text1"/>
              </w:rPr>
            </w:pPr>
            <w:r w:rsidRPr="00730B8D">
              <w:rPr>
                <w:iCs/>
                <w:color w:val="000000" w:themeColor="text1"/>
              </w:rPr>
              <w:t>Wastes will be spread by dribble bar applicatio</w:t>
            </w:r>
            <w:r w:rsidR="00730B8D">
              <w:rPr>
                <w:iCs/>
                <w:color w:val="000000" w:themeColor="text1"/>
              </w:rPr>
              <w:t>n directly to the soil</w:t>
            </w:r>
            <w:r w:rsidRPr="00730B8D">
              <w:rPr>
                <w:iCs/>
                <w:color w:val="000000" w:themeColor="text1"/>
              </w:rPr>
              <w:t>. Which is an appropriate application method for the waste type which are efficient methods to prevent odour transmission &amp; nutrient losses.</w:t>
            </w:r>
          </w:p>
          <w:p w14:paraId="1A897973" w14:textId="77777777" w:rsidR="00B07233" w:rsidRPr="00B07233" w:rsidRDefault="00B07233" w:rsidP="00B07233">
            <w:pPr>
              <w:pStyle w:val="ListParagraph"/>
              <w:rPr>
                <w:iCs/>
                <w:color w:val="FF0000"/>
              </w:rPr>
            </w:pPr>
          </w:p>
          <w:p w14:paraId="27050107" w14:textId="7AA42488" w:rsidR="00B07233" w:rsidRDefault="00B07233" w:rsidP="00B07233">
            <w:pPr>
              <w:pStyle w:val="Style3"/>
              <w:numPr>
                <w:ilvl w:val="0"/>
                <w:numId w:val="19"/>
              </w:numPr>
              <w:rPr>
                <w:iCs/>
                <w:color w:val="000000" w:themeColor="text1"/>
              </w:rPr>
            </w:pPr>
            <w:r w:rsidRPr="00746901">
              <w:rPr>
                <w:iCs/>
                <w:color w:val="000000" w:themeColor="text1"/>
              </w:rPr>
              <w:t>As shown on th</w:t>
            </w:r>
            <w:r w:rsidRPr="00C5428D">
              <w:rPr>
                <w:iCs/>
                <w:color w:val="000000" w:themeColor="text1"/>
              </w:rPr>
              <w:t xml:space="preserve">e </w:t>
            </w:r>
            <w:hyperlink r:id="rId15" w:history="1">
              <w:r w:rsidRPr="00C5428D">
                <w:rPr>
                  <w:rStyle w:val="Hyperlink"/>
                  <w:iCs/>
                </w:rPr>
                <w:t>nutrient calculator</w:t>
              </w:r>
            </w:hyperlink>
            <w:r w:rsidRPr="00C5428D">
              <w:rPr>
                <w:iCs/>
                <w:color w:val="000000" w:themeColor="text1"/>
              </w:rPr>
              <w:t xml:space="preserve"> for</w:t>
            </w:r>
            <w:r w:rsidRPr="00746901">
              <w:rPr>
                <w:iCs/>
                <w:color w:val="000000" w:themeColor="text1"/>
              </w:rPr>
              <w:t xml:space="preserve"> this application, all fields being spread on have a greater overall offtake of phosphate than is being added by the spreading, so the overall levels of phosphate in the soils will decrease from their current level within the 12 month period of this deployment. There will be no overall phosphate increase to the land as a result of this application.</w:t>
            </w:r>
          </w:p>
          <w:p w14:paraId="3ADD2343" w14:textId="77777777" w:rsidR="00EB0495" w:rsidRDefault="00EB0495" w:rsidP="00EB0495">
            <w:pPr>
              <w:pStyle w:val="ListParagraph"/>
              <w:rPr>
                <w:iCs/>
                <w:color w:val="000000" w:themeColor="text1"/>
              </w:rPr>
            </w:pPr>
          </w:p>
          <w:p w14:paraId="4EE824EB" w14:textId="29B28EDB" w:rsidR="00EB0495" w:rsidRPr="00746901" w:rsidRDefault="00EB0495" w:rsidP="00B07233">
            <w:pPr>
              <w:pStyle w:val="Style3"/>
              <w:numPr>
                <w:ilvl w:val="0"/>
                <w:numId w:val="19"/>
              </w:numPr>
              <w:rPr>
                <w:iCs/>
                <w:color w:val="000000" w:themeColor="text1"/>
              </w:rPr>
            </w:pPr>
            <w:r>
              <w:rPr>
                <w:iCs/>
                <w:color w:val="000000" w:themeColor="text1"/>
              </w:rPr>
              <w:t xml:space="preserve">Water courses/wells have been appropriately buffered in accordance with the </w:t>
            </w:r>
            <w:r w:rsidR="007403B5">
              <w:rPr>
                <w:iCs/>
                <w:color w:val="000000" w:themeColor="text1"/>
              </w:rPr>
              <w:t>s</w:t>
            </w:r>
            <w:r>
              <w:rPr>
                <w:iCs/>
                <w:color w:val="000000" w:themeColor="text1"/>
              </w:rPr>
              <w:t xml:space="preserve">tand rules permit to prevent nutrients and/or PTEs from entering the water courses/ SSSI. </w:t>
            </w:r>
          </w:p>
          <w:p w14:paraId="060531A1" w14:textId="77777777" w:rsidR="00B07233" w:rsidRPr="00B07233" w:rsidRDefault="00B07233" w:rsidP="00B07233">
            <w:pPr>
              <w:pStyle w:val="Style3"/>
              <w:rPr>
                <w:iCs/>
                <w:color w:val="FF0000"/>
              </w:rPr>
            </w:pPr>
          </w:p>
          <w:p w14:paraId="104D96ED" w14:textId="386D0F2F" w:rsidR="00B07233" w:rsidRPr="007403B5" w:rsidRDefault="00B07233" w:rsidP="00B07233">
            <w:pPr>
              <w:pStyle w:val="Style3"/>
              <w:numPr>
                <w:ilvl w:val="0"/>
                <w:numId w:val="19"/>
              </w:numPr>
              <w:rPr>
                <w:iCs/>
                <w:color w:val="000000" w:themeColor="text1"/>
              </w:rPr>
            </w:pPr>
            <w:r w:rsidRPr="007403B5">
              <w:rPr>
                <w:iCs/>
                <w:color w:val="000000" w:themeColor="text1"/>
              </w:rPr>
              <w:t xml:space="preserve">All wastes streams are non-stackable liquid sludges, so dust </w:t>
            </w:r>
            <w:r w:rsidR="00757D10" w:rsidRPr="007403B5">
              <w:rPr>
                <w:iCs/>
                <w:color w:val="000000" w:themeColor="text1"/>
              </w:rPr>
              <w:t>will not be</w:t>
            </w:r>
            <w:r w:rsidRPr="007403B5">
              <w:rPr>
                <w:iCs/>
                <w:color w:val="000000" w:themeColor="text1"/>
              </w:rPr>
              <w:t xml:space="preserve"> generated during the activity</w:t>
            </w:r>
            <w:r w:rsidR="00757D10" w:rsidRPr="007403B5">
              <w:rPr>
                <w:iCs/>
                <w:color w:val="000000" w:themeColor="text1"/>
              </w:rPr>
              <w:t>.</w:t>
            </w:r>
            <w:r w:rsidRPr="007403B5">
              <w:rPr>
                <w:iCs/>
                <w:color w:val="000000" w:themeColor="text1"/>
              </w:rPr>
              <w:t xml:space="preserve"> and as such, no dust from this activity should enter any protected water courses.</w:t>
            </w:r>
          </w:p>
          <w:p w14:paraId="0BA3C6BC" w14:textId="77777777" w:rsidR="00B07233" w:rsidRPr="00B07233" w:rsidRDefault="00B07233" w:rsidP="00B07233">
            <w:pPr>
              <w:pStyle w:val="Style3"/>
              <w:rPr>
                <w:iCs/>
                <w:color w:val="FF0000"/>
              </w:rPr>
            </w:pPr>
          </w:p>
          <w:p w14:paraId="250BDC76" w14:textId="17424834" w:rsidR="00B07233" w:rsidRPr="007403B5" w:rsidRDefault="00B07233" w:rsidP="00B07233">
            <w:pPr>
              <w:pStyle w:val="Style3"/>
              <w:numPr>
                <w:ilvl w:val="0"/>
                <w:numId w:val="19"/>
              </w:numPr>
              <w:rPr>
                <w:iCs/>
                <w:color w:val="000000" w:themeColor="text1"/>
              </w:rPr>
            </w:pPr>
            <w:r w:rsidRPr="007403B5">
              <w:rPr>
                <w:iCs/>
                <w:color w:val="000000" w:themeColor="text1"/>
              </w:rPr>
              <w:t>Wastes will be spread at appropriate times when the crop will benefit from the nutrients provided i.e. spring, summer &amp; autumn. Applications will be carried out</w:t>
            </w:r>
            <w:r w:rsidR="008947CC">
              <w:rPr>
                <w:iCs/>
                <w:color w:val="000000" w:themeColor="text1"/>
              </w:rPr>
              <w:t xml:space="preserve"> </w:t>
            </w:r>
            <w:r w:rsidRPr="007403B5">
              <w:rPr>
                <w:iCs/>
                <w:color w:val="000000" w:themeColor="text1"/>
              </w:rPr>
              <w:t>when ground conditions are suitable</w:t>
            </w:r>
            <w:r w:rsidR="007403B5">
              <w:rPr>
                <w:iCs/>
                <w:color w:val="000000" w:themeColor="text1"/>
              </w:rPr>
              <w:t xml:space="preserve"> in line with COGAP.</w:t>
            </w:r>
          </w:p>
          <w:p w14:paraId="53155D41" w14:textId="77777777" w:rsidR="00B07233" w:rsidRPr="00B07233" w:rsidRDefault="00B07233" w:rsidP="00B07233">
            <w:pPr>
              <w:pStyle w:val="Style3"/>
              <w:rPr>
                <w:iCs/>
                <w:color w:val="FF0000"/>
              </w:rPr>
            </w:pPr>
          </w:p>
          <w:p w14:paraId="75A75DE7" w14:textId="77777777" w:rsidR="00B07233" w:rsidRPr="00B07233" w:rsidRDefault="00B07233" w:rsidP="00B07233">
            <w:pPr>
              <w:pStyle w:val="Style3"/>
              <w:numPr>
                <w:ilvl w:val="0"/>
                <w:numId w:val="19"/>
              </w:numPr>
              <w:rPr>
                <w:iCs/>
                <w:color w:val="FF0000"/>
              </w:rPr>
            </w:pPr>
            <w:r w:rsidRPr="00EF5F73">
              <w:rPr>
                <w:iCs/>
                <w:color w:val="000000" w:themeColor="text1"/>
              </w:rPr>
              <w:t>The wastes will be applied following the Code of Good Agricultural Practice</w:t>
            </w:r>
            <w:r w:rsidRPr="00B07233">
              <w:rPr>
                <w:iCs/>
                <w:color w:val="FF0000"/>
              </w:rPr>
              <w:t xml:space="preserve">. </w:t>
            </w:r>
          </w:p>
          <w:p w14:paraId="30CA5836" w14:textId="77777777" w:rsidR="00B07233" w:rsidRPr="00B07233" w:rsidRDefault="00B07233" w:rsidP="00B07233">
            <w:pPr>
              <w:pStyle w:val="ListParagraph"/>
              <w:rPr>
                <w:iCs/>
                <w:color w:val="FF0000"/>
              </w:rPr>
            </w:pPr>
          </w:p>
          <w:p w14:paraId="5DA6DBAB" w14:textId="16F52155" w:rsidR="00B07233" w:rsidRPr="00773D28" w:rsidRDefault="00B07233" w:rsidP="00B07233">
            <w:pPr>
              <w:pStyle w:val="Style3"/>
              <w:numPr>
                <w:ilvl w:val="0"/>
                <w:numId w:val="19"/>
              </w:numPr>
              <w:rPr>
                <w:iCs/>
                <w:color w:val="FF0000"/>
              </w:rPr>
            </w:pPr>
            <w:r w:rsidRPr="00EF5F73">
              <w:rPr>
                <w:color w:val="000000" w:themeColor="text1"/>
              </w:rPr>
              <w:t>A site-specific risk assessment has been provided by the operator to take into account any potential issues and</w:t>
            </w:r>
            <w:r w:rsidR="00EF5F73">
              <w:rPr>
                <w:color w:val="000000" w:themeColor="text1"/>
              </w:rPr>
              <w:t xml:space="preserve"> has</w:t>
            </w:r>
            <w:r w:rsidRPr="00EF5F73">
              <w:rPr>
                <w:color w:val="000000" w:themeColor="text1"/>
              </w:rPr>
              <w:t xml:space="preserve"> provide</w:t>
            </w:r>
            <w:r w:rsidR="00EF5F73">
              <w:rPr>
                <w:color w:val="000000" w:themeColor="text1"/>
              </w:rPr>
              <w:t>d appropriate</w:t>
            </w:r>
            <w:r w:rsidRPr="00EF5F73">
              <w:rPr>
                <w:color w:val="000000" w:themeColor="text1"/>
              </w:rPr>
              <w:t xml:space="preserve"> mitigation </w:t>
            </w:r>
            <w:r w:rsidR="00EF5F73">
              <w:rPr>
                <w:color w:val="000000" w:themeColor="text1"/>
              </w:rPr>
              <w:t>measures to protect the SSSI from harm.</w:t>
            </w:r>
          </w:p>
          <w:p w14:paraId="596466E0" w14:textId="77777777" w:rsidR="00773D28" w:rsidRDefault="00773D28" w:rsidP="00773D28">
            <w:pPr>
              <w:pStyle w:val="ListParagraph"/>
              <w:rPr>
                <w:iCs/>
                <w:color w:val="FF0000"/>
              </w:rPr>
            </w:pPr>
          </w:p>
          <w:p w14:paraId="5502D34D" w14:textId="0F706A74" w:rsidR="00773D28" w:rsidRPr="00773D28" w:rsidRDefault="00773D28" w:rsidP="00773D28">
            <w:pPr>
              <w:pStyle w:val="Style3"/>
              <w:numPr>
                <w:ilvl w:val="0"/>
                <w:numId w:val="19"/>
              </w:numPr>
              <w:rPr>
                <w:iCs/>
                <w:color w:val="000000" w:themeColor="text1"/>
                <w:lang w:val="x-none"/>
              </w:rPr>
            </w:pPr>
            <w:r w:rsidRPr="00773D28">
              <w:rPr>
                <w:iCs/>
                <w:color w:val="000000" w:themeColor="text1"/>
                <w:lang w:val="x-none"/>
              </w:rPr>
              <w:t>All turns made by the application machinery will be gentle with the intention of preventing wheel slip and excess soil damage in the form of ruts</w:t>
            </w:r>
            <w:r w:rsidRPr="00773D28">
              <w:rPr>
                <w:iCs/>
                <w:color w:val="000000" w:themeColor="text1"/>
                <w:lang w:val="en-US"/>
              </w:rPr>
              <w:t>.</w:t>
            </w:r>
          </w:p>
          <w:p w14:paraId="225E9B6C" w14:textId="77777777" w:rsidR="00773D28" w:rsidRPr="00773D28" w:rsidRDefault="00773D28" w:rsidP="00773D28">
            <w:pPr>
              <w:pStyle w:val="ListParagraph"/>
              <w:rPr>
                <w:iCs/>
                <w:color w:val="000000" w:themeColor="text1"/>
                <w:lang w:val="x-none"/>
              </w:rPr>
            </w:pPr>
          </w:p>
          <w:p w14:paraId="5A0EB1A6" w14:textId="4CB43C90" w:rsidR="00773D28" w:rsidRPr="00773D28" w:rsidRDefault="00773D28" w:rsidP="00773D28">
            <w:pPr>
              <w:pStyle w:val="ListParagraph"/>
              <w:numPr>
                <w:ilvl w:val="0"/>
                <w:numId w:val="19"/>
              </w:numPr>
              <w:rPr>
                <w:iCs/>
                <w:color w:val="000000" w:themeColor="text1"/>
                <w:sz w:val="20"/>
                <w:lang w:val="x-none"/>
              </w:rPr>
            </w:pPr>
            <w:r w:rsidRPr="00773D28">
              <w:rPr>
                <w:iCs/>
                <w:color w:val="000000" w:themeColor="text1"/>
                <w:sz w:val="20"/>
                <w:lang w:val="x-none"/>
              </w:rPr>
              <w:t>All deliveries to the field will be made during the working day to limit noise/disturbance to nearby sensitive (human) receptors</w:t>
            </w:r>
            <w:r w:rsidRPr="00773D28">
              <w:rPr>
                <w:iCs/>
                <w:color w:val="000000" w:themeColor="text1"/>
                <w:sz w:val="20"/>
              </w:rPr>
              <w:t>.</w:t>
            </w:r>
          </w:p>
          <w:p w14:paraId="66B0A95F" w14:textId="77777777" w:rsidR="00773D28" w:rsidRPr="00773D28" w:rsidRDefault="00773D28" w:rsidP="00773D28">
            <w:pPr>
              <w:pStyle w:val="Style3"/>
              <w:ind w:left="360"/>
              <w:rPr>
                <w:iCs/>
                <w:color w:val="000000" w:themeColor="text1"/>
                <w:lang w:val="x-none"/>
              </w:rPr>
            </w:pPr>
          </w:p>
          <w:p w14:paraId="39B380DA" w14:textId="1232FF32" w:rsidR="00773D28" w:rsidRPr="00773D28" w:rsidRDefault="00773D28" w:rsidP="00773D28">
            <w:pPr>
              <w:pStyle w:val="ListParagraph"/>
              <w:numPr>
                <w:ilvl w:val="0"/>
                <w:numId w:val="19"/>
              </w:numPr>
              <w:rPr>
                <w:iCs/>
                <w:color w:val="000000" w:themeColor="text1"/>
                <w:sz w:val="20"/>
              </w:rPr>
            </w:pPr>
            <w:r w:rsidRPr="00773D28">
              <w:rPr>
                <w:iCs/>
                <w:color w:val="000000" w:themeColor="text1"/>
                <w:sz w:val="20"/>
              </w:rPr>
              <w:t>All application machinery is calibrated and regularly checked in order to ensure the stated application rates are maintained.</w:t>
            </w:r>
          </w:p>
          <w:p w14:paraId="4974C940" w14:textId="77777777" w:rsidR="00773D28" w:rsidRPr="00773D28" w:rsidRDefault="00773D28" w:rsidP="00773D28">
            <w:pPr>
              <w:rPr>
                <w:iCs/>
                <w:color w:val="000000" w:themeColor="text1"/>
                <w:sz w:val="20"/>
              </w:rPr>
            </w:pPr>
          </w:p>
          <w:p w14:paraId="721C4993" w14:textId="2E13D1E0" w:rsidR="00773D28" w:rsidRPr="00773D28" w:rsidRDefault="00773D28" w:rsidP="00773D28">
            <w:pPr>
              <w:pStyle w:val="Style3"/>
              <w:numPr>
                <w:ilvl w:val="0"/>
                <w:numId w:val="19"/>
              </w:numPr>
              <w:rPr>
                <w:iCs/>
                <w:color w:val="000000" w:themeColor="text1"/>
              </w:rPr>
            </w:pPr>
            <w:r w:rsidRPr="00773D28">
              <w:rPr>
                <w:bCs/>
                <w:iCs/>
                <w:color w:val="000000" w:themeColor="text1"/>
              </w:rPr>
              <w:t>There are sufficient</w:t>
            </w:r>
            <w:r w:rsidR="007E2886">
              <w:rPr>
                <w:bCs/>
                <w:iCs/>
                <w:color w:val="000000" w:themeColor="text1"/>
              </w:rPr>
              <w:t>ly</w:t>
            </w:r>
            <w:r w:rsidRPr="00773D28">
              <w:rPr>
                <w:bCs/>
                <w:iCs/>
                <w:color w:val="000000" w:themeColor="text1"/>
              </w:rPr>
              <w:t xml:space="preserve"> trained staff to maintain sickness and holiday cover.</w:t>
            </w:r>
          </w:p>
          <w:p w14:paraId="508804DE" w14:textId="77777777" w:rsidR="00485F82" w:rsidRPr="00475E45" w:rsidRDefault="00485F82" w:rsidP="00EC367F">
            <w:pPr>
              <w:pStyle w:val="Style3"/>
              <w:rPr>
                <w:i/>
              </w:rPr>
            </w:pPr>
          </w:p>
          <w:p w14:paraId="508804E0" w14:textId="70F055DD" w:rsidR="00485F82" w:rsidRPr="00713668"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Issue the permission </w:t>
            </w:r>
          </w:p>
          <w:p w14:paraId="508804E3" w14:textId="77777777" w:rsidR="00485F82" w:rsidRDefault="00485F82" w:rsidP="00713668">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13F75948" w:rsidR="00AB5D5B" w:rsidRDefault="007236F6" w:rsidP="005F1DB5">
            <w:pPr>
              <w:jc w:val="left"/>
              <w:rPr>
                <w:rFonts w:cs="Arial"/>
                <w:sz w:val="20"/>
              </w:rPr>
            </w:pPr>
            <w:r>
              <w:rPr>
                <w:rFonts w:cs="Arial"/>
                <w:sz w:val="20"/>
              </w:rPr>
              <w:t xml:space="preserve">Owen Clee </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575E21F9" w:rsidR="00BA7A2D" w:rsidRPr="00475E45" w:rsidRDefault="007236F6" w:rsidP="00C761D6">
            <w:pPr>
              <w:pStyle w:val="Style3"/>
            </w:pPr>
            <w:r>
              <w:t>n/a</w:t>
            </w:r>
            <w:r w:rsidR="00B859E8">
              <w:t xml:space="preserve"> - </w:t>
            </w:r>
            <w:r w:rsidR="00B859E8" w:rsidRPr="002C1AB2">
              <w:t>saved for information purposes only</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lastRenderedPageBreak/>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D8C34DF"/>
    <w:multiLevelType w:val="hybridMultilevel"/>
    <w:tmpl w:val="B5841182"/>
    <w:lvl w:ilvl="0" w:tplc="E6E23340">
      <w:numFmt w:val="bullet"/>
      <w:lvlText w:val="•"/>
      <w:lvlJc w:val="left"/>
      <w:pPr>
        <w:ind w:left="1080" w:hanging="720"/>
      </w:pPr>
      <w:rPr>
        <w:rFonts w:ascii="Arial" w:eastAsia="Times New Roman" w:hAnsi="Arial" w:cs="Aria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65C28AB"/>
    <w:multiLevelType w:val="hybridMultilevel"/>
    <w:tmpl w:val="5E381F4C"/>
    <w:lvl w:ilvl="0" w:tplc="08090019">
      <w:start w:val="17"/>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5B4FC7"/>
    <w:multiLevelType w:val="hybridMultilevel"/>
    <w:tmpl w:val="60EA6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4D351C9F"/>
    <w:multiLevelType w:val="hybridMultilevel"/>
    <w:tmpl w:val="4932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A1BB4"/>
    <w:multiLevelType w:val="hybridMultilevel"/>
    <w:tmpl w:val="E214D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DFB5FA4"/>
    <w:multiLevelType w:val="hybridMultilevel"/>
    <w:tmpl w:val="1F461BEA"/>
    <w:lvl w:ilvl="0" w:tplc="A2F407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F6112F3"/>
    <w:multiLevelType w:val="hybridMultilevel"/>
    <w:tmpl w:val="B484A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3"/>
  </w:num>
  <w:num w:numId="4">
    <w:abstractNumId w:val="16"/>
  </w:num>
  <w:num w:numId="5">
    <w:abstractNumId w:val="5"/>
  </w:num>
  <w:num w:numId="6">
    <w:abstractNumId w:val="17"/>
  </w:num>
  <w:num w:numId="7">
    <w:abstractNumId w:val="12"/>
  </w:num>
  <w:num w:numId="8">
    <w:abstractNumId w:val="6"/>
  </w:num>
  <w:num w:numId="9">
    <w:abstractNumId w:val="4"/>
  </w:num>
  <w:num w:numId="10">
    <w:abstractNumId w:val="2"/>
  </w:num>
  <w:num w:numId="11">
    <w:abstractNumId w:val="0"/>
  </w:num>
  <w:num w:numId="12">
    <w:abstractNumId w:val="1"/>
  </w:num>
  <w:num w:numId="13">
    <w:abstractNumId w:val="11"/>
  </w:num>
  <w:num w:numId="14">
    <w:abstractNumId w:val="4"/>
  </w:num>
  <w:num w:numId="15">
    <w:abstractNumId w:val="10"/>
  </w:num>
  <w:num w:numId="16">
    <w:abstractNumId w:val="19"/>
  </w:num>
  <w:num w:numId="17">
    <w:abstractNumId w:val="9"/>
  </w:num>
  <w:num w:numId="18">
    <w:abstractNumId w:val="18"/>
  </w:num>
  <w:num w:numId="19">
    <w:abstractNumId w:val="7"/>
  </w:num>
  <w:num w:numId="20">
    <w:abstractNumId w:val="7"/>
  </w:num>
  <w:num w:numId="21">
    <w:abstractNumId w:val="15"/>
  </w:num>
  <w:num w:numId="22">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0B22"/>
    <w:rsid w:val="00011DDD"/>
    <w:rsid w:val="0001311F"/>
    <w:rsid w:val="00026269"/>
    <w:rsid w:val="00026B1C"/>
    <w:rsid w:val="000361A4"/>
    <w:rsid w:val="00051E4C"/>
    <w:rsid w:val="00065C9C"/>
    <w:rsid w:val="00083678"/>
    <w:rsid w:val="000A19D2"/>
    <w:rsid w:val="000A6696"/>
    <w:rsid w:val="000C22EC"/>
    <w:rsid w:val="000D0DD3"/>
    <w:rsid w:val="00104E8E"/>
    <w:rsid w:val="001068C7"/>
    <w:rsid w:val="00106B23"/>
    <w:rsid w:val="00122802"/>
    <w:rsid w:val="00132304"/>
    <w:rsid w:val="00146877"/>
    <w:rsid w:val="0015118F"/>
    <w:rsid w:val="00160096"/>
    <w:rsid w:val="00161561"/>
    <w:rsid w:val="00166CA1"/>
    <w:rsid w:val="00167149"/>
    <w:rsid w:val="001731CA"/>
    <w:rsid w:val="001907D2"/>
    <w:rsid w:val="00196F79"/>
    <w:rsid w:val="001B0F75"/>
    <w:rsid w:val="001C01F7"/>
    <w:rsid w:val="001D1638"/>
    <w:rsid w:val="001F0107"/>
    <w:rsid w:val="002003CD"/>
    <w:rsid w:val="002053C8"/>
    <w:rsid w:val="00207736"/>
    <w:rsid w:val="00207C35"/>
    <w:rsid w:val="00214394"/>
    <w:rsid w:val="002279F6"/>
    <w:rsid w:val="00230D92"/>
    <w:rsid w:val="002348D8"/>
    <w:rsid w:val="00250686"/>
    <w:rsid w:val="00250EA4"/>
    <w:rsid w:val="00283514"/>
    <w:rsid w:val="002A0034"/>
    <w:rsid w:val="002A1DE2"/>
    <w:rsid w:val="002C4743"/>
    <w:rsid w:val="002E2DC9"/>
    <w:rsid w:val="002F1400"/>
    <w:rsid w:val="00311B3E"/>
    <w:rsid w:val="00313AD4"/>
    <w:rsid w:val="0032162A"/>
    <w:rsid w:val="00326FE4"/>
    <w:rsid w:val="00327EF1"/>
    <w:rsid w:val="00342AE7"/>
    <w:rsid w:val="00351237"/>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501D10"/>
    <w:rsid w:val="0051107A"/>
    <w:rsid w:val="00511344"/>
    <w:rsid w:val="005278D7"/>
    <w:rsid w:val="005334A7"/>
    <w:rsid w:val="00564C5F"/>
    <w:rsid w:val="00564C8E"/>
    <w:rsid w:val="00570C44"/>
    <w:rsid w:val="005729DF"/>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13668"/>
    <w:rsid w:val="0071487C"/>
    <w:rsid w:val="00722107"/>
    <w:rsid w:val="007236F6"/>
    <w:rsid w:val="00724771"/>
    <w:rsid w:val="0072718A"/>
    <w:rsid w:val="00727BAE"/>
    <w:rsid w:val="00730B8D"/>
    <w:rsid w:val="007403B5"/>
    <w:rsid w:val="007406FB"/>
    <w:rsid w:val="00745725"/>
    <w:rsid w:val="00746901"/>
    <w:rsid w:val="00751128"/>
    <w:rsid w:val="007564CC"/>
    <w:rsid w:val="00757D10"/>
    <w:rsid w:val="007620CA"/>
    <w:rsid w:val="00773D28"/>
    <w:rsid w:val="007743E8"/>
    <w:rsid w:val="007B385C"/>
    <w:rsid w:val="007C571A"/>
    <w:rsid w:val="007E2886"/>
    <w:rsid w:val="007F0070"/>
    <w:rsid w:val="008012DB"/>
    <w:rsid w:val="00834068"/>
    <w:rsid w:val="00836304"/>
    <w:rsid w:val="008520A0"/>
    <w:rsid w:val="008544A5"/>
    <w:rsid w:val="00857FD6"/>
    <w:rsid w:val="008634D0"/>
    <w:rsid w:val="00864B6C"/>
    <w:rsid w:val="00880D1D"/>
    <w:rsid w:val="0089087A"/>
    <w:rsid w:val="008947CC"/>
    <w:rsid w:val="008A1DE4"/>
    <w:rsid w:val="008A554B"/>
    <w:rsid w:val="008A7B61"/>
    <w:rsid w:val="008C3979"/>
    <w:rsid w:val="008C68EA"/>
    <w:rsid w:val="008D0F59"/>
    <w:rsid w:val="008D1A13"/>
    <w:rsid w:val="008D51C9"/>
    <w:rsid w:val="008F4D1C"/>
    <w:rsid w:val="009059F8"/>
    <w:rsid w:val="00920FDC"/>
    <w:rsid w:val="00922180"/>
    <w:rsid w:val="0094291C"/>
    <w:rsid w:val="00947F17"/>
    <w:rsid w:val="00965CAE"/>
    <w:rsid w:val="00984EA8"/>
    <w:rsid w:val="009C4AD6"/>
    <w:rsid w:val="009D24E1"/>
    <w:rsid w:val="009D38FC"/>
    <w:rsid w:val="009E2B34"/>
    <w:rsid w:val="009E3C53"/>
    <w:rsid w:val="009E6057"/>
    <w:rsid w:val="009E630F"/>
    <w:rsid w:val="009F40C9"/>
    <w:rsid w:val="009F6040"/>
    <w:rsid w:val="00A019B9"/>
    <w:rsid w:val="00A30D4F"/>
    <w:rsid w:val="00A3216A"/>
    <w:rsid w:val="00A40DB9"/>
    <w:rsid w:val="00A45440"/>
    <w:rsid w:val="00A84A1E"/>
    <w:rsid w:val="00A93BD2"/>
    <w:rsid w:val="00AA10D8"/>
    <w:rsid w:val="00AB03D4"/>
    <w:rsid w:val="00AB149B"/>
    <w:rsid w:val="00AB5D5B"/>
    <w:rsid w:val="00AC4B42"/>
    <w:rsid w:val="00AD115D"/>
    <w:rsid w:val="00AD1F41"/>
    <w:rsid w:val="00AF07AA"/>
    <w:rsid w:val="00AF0A0C"/>
    <w:rsid w:val="00AF6CA6"/>
    <w:rsid w:val="00B04B58"/>
    <w:rsid w:val="00B07233"/>
    <w:rsid w:val="00B127F8"/>
    <w:rsid w:val="00B34E44"/>
    <w:rsid w:val="00B634B4"/>
    <w:rsid w:val="00B859E8"/>
    <w:rsid w:val="00BA668A"/>
    <w:rsid w:val="00BA7A2D"/>
    <w:rsid w:val="00BB2DCD"/>
    <w:rsid w:val="00BE0949"/>
    <w:rsid w:val="00BE4698"/>
    <w:rsid w:val="00C019C5"/>
    <w:rsid w:val="00C03347"/>
    <w:rsid w:val="00C07A8D"/>
    <w:rsid w:val="00C26BE3"/>
    <w:rsid w:val="00C27FA1"/>
    <w:rsid w:val="00C379C9"/>
    <w:rsid w:val="00C46003"/>
    <w:rsid w:val="00C50BD5"/>
    <w:rsid w:val="00C5428D"/>
    <w:rsid w:val="00C761D6"/>
    <w:rsid w:val="00C91AD8"/>
    <w:rsid w:val="00C97E71"/>
    <w:rsid w:val="00CA05AC"/>
    <w:rsid w:val="00CC26F0"/>
    <w:rsid w:val="00CC5620"/>
    <w:rsid w:val="00CC6E6A"/>
    <w:rsid w:val="00CD6F0B"/>
    <w:rsid w:val="00D13627"/>
    <w:rsid w:val="00D2370D"/>
    <w:rsid w:val="00D44914"/>
    <w:rsid w:val="00D52B12"/>
    <w:rsid w:val="00D660CF"/>
    <w:rsid w:val="00D8065C"/>
    <w:rsid w:val="00D96F92"/>
    <w:rsid w:val="00DA7630"/>
    <w:rsid w:val="00DB4A8D"/>
    <w:rsid w:val="00DD6673"/>
    <w:rsid w:val="00DF4510"/>
    <w:rsid w:val="00DF4C25"/>
    <w:rsid w:val="00DF528C"/>
    <w:rsid w:val="00DF6A27"/>
    <w:rsid w:val="00E004E7"/>
    <w:rsid w:val="00E149C1"/>
    <w:rsid w:val="00E31EF0"/>
    <w:rsid w:val="00E37708"/>
    <w:rsid w:val="00E44283"/>
    <w:rsid w:val="00E45A47"/>
    <w:rsid w:val="00E86795"/>
    <w:rsid w:val="00E97F71"/>
    <w:rsid w:val="00EB025B"/>
    <w:rsid w:val="00EB0495"/>
    <w:rsid w:val="00EB59A0"/>
    <w:rsid w:val="00EB7E81"/>
    <w:rsid w:val="00EC1233"/>
    <w:rsid w:val="00EC367F"/>
    <w:rsid w:val="00EE0F51"/>
    <w:rsid w:val="00EE37D6"/>
    <w:rsid w:val="00EF5BB3"/>
    <w:rsid w:val="00EF5F73"/>
    <w:rsid w:val="00EF7197"/>
    <w:rsid w:val="00EF77FD"/>
    <w:rsid w:val="00F05180"/>
    <w:rsid w:val="00F079D7"/>
    <w:rsid w:val="00F1137C"/>
    <w:rsid w:val="00F15AA2"/>
    <w:rsid w:val="00F80B71"/>
    <w:rsid w:val="00FB160E"/>
    <w:rsid w:val="00FB1E91"/>
    <w:rsid w:val="00FB66F6"/>
    <w:rsid w:val="00FC16AC"/>
    <w:rsid w:val="00FE3F2E"/>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DB4A8D"/>
    <w:rPr>
      <w:rFonts w:ascii="Arial" w:hAnsi="Arial"/>
      <w:sz w:val="22"/>
      <w:lang w:eastAsia="en-US"/>
    </w:rPr>
  </w:style>
  <w:style w:type="character" w:styleId="UnresolvedMention">
    <w:name w:val="Unresolved Mention"/>
    <w:basedOn w:val="DefaultParagraphFont"/>
    <w:uiPriority w:val="99"/>
    <w:semiHidden/>
    <w:unhideWhenUsed/>
    <w:rsid w:val="00DB4A8D"/>
    <w:rPr>
      <w:color w:val="605E5C"/>
      <w:shd w:val="clear" w:color="auto" w:fill="E1DFDD"/>
    </w:rPr>
  </w:style>
  <w:style w:type="table" w:styleId="TableGrid">
    <w:name w:val="Table Grid"/>
    <w:basedOn w:val="TableNormal"/>
    <w:rsid w:val="00CC26F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7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557143">
      <w:bodyDiv w:val="1"/>
      <w:marLeft w:val="0"/>
      <w:marRight w:val="0"/>
      <w:marTop w:val="0"/>
      <w:marBottom w:val="0"/>
      <w:divBdr>
        <w:top w:val="none" w:sz="0" w:space="0" w:color="auto"/>
        <w:left w:val="none" w:sz="0" w:space="0" w:color="auto"/>
        <w:bottom w:val="none" w:sz="0" w:space="0" w:color="auto"/>
        <w:right w:val="none" w:sz="0" w:space="0" w:color="auto"/>
      </w:divBdr>
    </w:div>
    <w:div w:id="1727292694">
      <w:bodyDiv w:val="1"/>
      <w:marLeft w:val="0"/>
      <w:marRight w:val="0"/>
      <w:marTop w:val="0"/>
      <w:marBottom w:val="0"/>
      <w:divBdr>
        <w:top w:val="none" w:sz="0" w:space="0" w:color="auto"/>
        <w:left w:val="none" w:sz="0" w:space="0" w:color="auto"/>
        <w:bottom w:val="none" w:sz="0" w:space="0" w:color="auto"/>
        <w:right w:val="none" w:sz="0" w:space="0" w:color="auto"/>
      </w:divBdr>
    </w:div>
    <w:div w:id="1748839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ste%20Operations/Forms/NRW%20Perm-Comp%20Document%20Set/docsethomepage.aspx?ID=2746466&amp;FolderCTID=0x0120D52000824C7CCC16790D469B8E16E1874A14710200EAC69A20958F6A4FB12BFE363C9AA20D&amp;List=f4145418-6eb2-4e2f-90f8-d42e4734b249&amp;RootFolder=%2Fteams%2FRegulatory%2FPermitting%2FNorth%20EPR%20Waste%20Operations%2FEPR%2DJB3533RJ%2FPAN%2D020023&amp;RecSrc=%2Fteams%2FRegulatory%2FPermitting%2FNorth%20EPR%20Waste%20Operations%2FEPR%2DJB3533RJ%2FPAN%2D020023"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orth%20EPR%20Waste%20Operations/EPR-JB3533RJ/PAN-020023/PAN-020023%20NRW%20Nutrient%20Calculator.xlsx?d=wde6997e347134074be8632cb7ab723f2"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REGU-204-2746957</_dlc_DocId>
    <_dlc_DocIdUrl xmlns="9be56660-2c31-41ef-bc00-23e72f632f2a">
      <Url>https://cyfoethnaturiolcymru.sharepoint.com/teams/Regulatory/Permitting/_layouts/15/DocIdRedir.aspx?ID=REGU-204-2746957</Url>
      <Description>REGU-204-2746957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Simon Jones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32613DF3-A6AB-4C0C-B874-4DF22CF67713}"/>
</file>

<file path=customXml/itemProps5.xml><?xml version="1.0" encoding="utf-8"?>
<ds:datastoreItem xmlns:ds="http://schemas.openxmlformats.org/officeDocument/2006/customXml" ds:itemID="{5ACD0FFA-E161-4468-AC64-F8A050B72344}"/>
</file>

<file path=docProps/app.xml><?xml version="1.0" encoding="utf-8"?>
<Properties xmlns="http://schemas.openxmlformats.org/officeDocument/2006/extended-properties" xmlns:vt="http://schemas.openxmlformats.org/officeDocument/2006/docPropsVTypes">
  <Template>Normal</Template>
  <TotalTime>86</TotalTime>
  <Pages>6</Pages>
  <Words>1518</Words>
  <Characters>8658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55</cp:revision>
  <cp:lastPrinted>2012-03-16T09:37:00Z</cp:lastPrinted>
  <dcterms:created xsi:type="dcterms:W3CDTF">2021-11-29T09:39:00Z</dcterms:created>
  <dcterms:modified xsi:type="dcterms:W3CDTF">2023-01-18T11:45:00Z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9cd0ad95-728d-4e24-9ce9-343813233895</vt:lpwstr>
  </property>
  <property fmtid="{D5CDD505-2E9C-101B-9397-08002B2CF9AE}" pid="6" name="MediaServiceImageTags">
    <vt:lpwstr/>
  </property>
</Properties>
</file>