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REGU-193-13530487</_dlc_DocId>
    <_dlc_DocIdUrl xmlns="9be56660-2c31-41ef-bc00-23e72f632f2a">
      <Url>https://cyfoethnaturiolcymru.sharepoint.com/teams/Regulatory/Permitting/_layouts/15/DocIdRedir.aspx?ID=REGU-193-13530487</Url>
      <Description>REGU-193-13530487</Description>
    </_dlc_DocIdUrl>
    <Site_x0020_Name xmlns="859f7ad6-93f6-4205-b62b-a17f28acbbac">Baglan sewage pumping station </Site_x0020_Name>
    <Internal_x002f_External xmlns="859f7ad6-93f6-4205-b62b-a17f28acbbac">Incoming document</Internal_x002f_External>
    <Post_x0020_code xmlns="859f7ad6-93f6-4205-b62b-a17f28acbbac">SA11 2GA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off Brunel Way, Baglan Energy Park</Facility_x0020_Address>
    <Environment_x0020_Sub_x0020_Folder xmlns="859f7ad6-93f6-4205-b62b-a17f28acbbac">Licences applications</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7522F30-BF56-443A-BEBE-126779FC4205}"/>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9B05F18-2619-4485-B24E-BC6F826FA579}"/>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24213d65-2917-4487-b40b-d567bf4ac967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