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FB04715" w:rsidR="00D04424" w:rsidRPr="00C61E7E" w:rsidRDefault="0014332B" w:rsidP="003719AD">
      <w:pPr>
        <w:pStyle w:val="Heading1"/>
        <w:spacing w:before="0" w:after="0"/>
        <w:jc w:val="left"/>
        <w:rPr>
          <w:bCs/>
          <w:color w:val="000000" w:themeColor="text1"/>
          <w:sz w:val="32"/>
        </w:rPr>
      </w:pPr>
      <w:r w:rsidRPr="00C61E7E">
        <w:rPr>
          <w:bCs/>
          <w:color w:val="000000" w:themeColor="text1"/>
          <w:sz w:val="32"/>
        </w:rPr>
        <w:t>Bespoke p</w:t>
      </w:r>
      <w:r w:rsidR="00D04424" w:rsidRPr="00C61E7E">
        <w:rPr>
          <w:bCs/>
          <w:color w:val="000000" w:themeColor="text1"/>
          <w:sz w:val="32"/>
        </w:rPr>
        <w:t>ermit</w:t>
      </w:r>
      <w:r w:rsidR="00B73ECB" w:rsidRPr="00C61E7E">
        <w:rPr>
          <w:bCs/>
          <w:color w:val="000000" w:themeColor="text1"/>
          <w:sz w:val="32"/>
        </w:rPr>
        <w:t xml:space="preserve"> </w:t>
      </w:r>
    </w:p>
    <w:p w14:paraId="0FF1524F" w14:textId="77777777" w:rsidR="007820C3" w:rsidRPr="00C61E7E" w:rsidRDefault="007820C3" w:rsidP="00D04424">
      <w:pPr>
        <w:rPr>
          <w:rFonts w:ascii="Arial" w:hAnsi="Arial" w:cs="Arial"/>
          <w:color w:val="000000" w:themeColor="text1"/>
          <w:szCs w:val="24"/>
        </w:rPr>
      </w:pPr>
    </w:p>
    <w:p w14:paraId="0FF15250" w14:textId="1D0DA3B9" w:rsidR="00D04424" w:rsidRPr="00C61E7E" w:rsidRDefault="0060457F" w:rsidP="006B0BFB">
      <w:pPr>
        <w:spacing w:after="120"/>
        <w:rPr>
          <w:rFonts w:ascii="Arial" w:hAnsi="Arial" w:cs="Arial"/>
          <w:color w:val="000000" w:themeColor="text1"/>
          <w:szCs w:val="24"/>
        </w:rPr>
      </w:pPr>
      <w:r w:rsidRPr="00C61E7E">
        <w:rPr>
          <w:rFonts w:ascii="Arial" w:hAnsi="Arial" w:cs="Arial"/>
          <w:color w:val="000000" w:themeColor="text1"/>
          <w:szCs w:val="24"/>
        </w:rPr>
        <w:t xml:space="preserve">We have decided to </w:t>
      </w:r>
      <w:r w:rsidR="00D2020E" w:rsidRPr="00C61E7E">
        <w:rPr>
          <w:rFonts w:ascii="Arial" w:hAnsi="Arial" w:cs="Arial"/>
          <w:color w:val="000000" w:themeColor="text1"/>
          <w:szCs w:val="24"/>
        </w:rPr>
        <w:t xml:space="preserve">grant </w:t>
      </w:r>
      <w:r w:rsidRPr="00C61E7E">
        <w:rPr>
          <w:rFonts w:ascii="Arial" w:hAnsi="Arial" w:cs="Arial"/>
          <w:color w:val="000000" w:themeColor="text1"/>
          <w:szCs w:val="24"/>
        </w:rPr>
        <w:t xml:space="preserve">the permit for </w:t>
      </w:r>
      <w:proofErr w:type="spellStart"/>
      <w:r w:rsidR="00C61E7E" w:rsidRPr="00C61E7E">
        <w:rPr>
          <w:rFonts w:ascii="Arial" w:hAnsi="Arial" w:cs="Arial"/>
          <w:color w:val="000000" w:themeColor="text1"/>
          <w:szCs w:val="24"/>
        </w:rPr>
        <w:t>Gwydryn</w:t>
      </w:r>
      <w:proofErr w:type="spellEnd"/>
      <w:r w:rsidR="00C61E7E" w:rsidRPr="00C61E7E">
        <w:rPr>
          <w:rFonts w:ascii="Arial" w:hAnsi="Arial" w:cs="Arial"/>
          <w:color w:val="000000" w:themeColor="text1"/>
          <w:szCs w:val="24"/>
        </w:rPr>
        <w:t xml:space="preserve"> Newydd</w:t>
      </w:r>
      <w:r w:rsidRPr="00C61E7E">
        <w:rPr>
          <w:rFonts w:ascii="Arial" w:hAnsi="Arial" w:cs="Arial"/>
          <w:color w:val="000000" w:themeColor="text1"/>
          <w:szCs w:val="24"/>
        </w:rPr>
        <w:t xml:space="preserve"> operated by </w:t>
      </w:r>
      <w:r w:rsidR="00C61E7E" w:rsidRPr="00C61E7E">
        <w:rPr>
          <w:rFonts w:ascii="Arial" w:hAnsi="Arial" w:cs="Arial"/>
          <w:color w:val="000000" w:themeColor="text1"/>
          <w:szCs w:val="24"/>
        </w:rPr>
        <w:t>Mr Simon Grove-White.</w:t>
      </w:r>
    </w:p>
    <w:p w14:paraId="178F17B4" w14:textId="74ED6B15" w:rsidR="00E907C6" w:rsidRPr="00C61E7E"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C61E7E">
        <w:rPr>
          <w:rFonts w:ascii="Arial" w:hAnsi="Arial"/>
          <w:color w:val="000000" w:themeColor="text1"/>
          <w:kern w:val="28"/>
          <w:szCs w:val="24"/>
        </w:rPr>
        <w:t xml:space="preserve">The application number is </w:t>
      </w:r>
      <w:r w:rsidR="00C61E7E" w:rsidRPr="00C61E7E">
        <w:rPr>
          <w:rFonts w:ascii="Arial" w:hAnsi="Arial"/>
          <w:color w:val="000000" w:themeColor="text1"/>
          <w:szCs w:val="24"/>
        </w:rPr>
        <w:t>PAN-018893</w:t>
      </w:r>
    </w:p>
    <w:p w14:paraId="0FF15251" w14:textId="11FFA17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B95926">
        <w:rPr>
          <w:rFonts w:ascii="Arial" w:hAnsi="Arial"/>
          <w:szCs w:val="24"/>
        </w:rPr>
        <w:t>EPR-</w:t>
      </w:r>
      <w:r w:rsidR="00B95926" w:rsidRPr="00B95926">
        <w:rPr>
          <w:rFonts w:ascii="Arial" w:hAnsi="Arial"/>
          <w:color w:val="000000" w:themeColor="text1"/>
          <w:szCs w:val="24"/>
        </w:rPr>
        <w:t>CB3795ZZ</w:t>
      </w:r>
      <w:r w:rsidR="00B95926" w:rsidRPr="00B95926">
        <w:rPr>
          <w:rFonts w:ascii="Arial" w:hAnsi="Arial"/>
          <w:color w:val="000000" w:themeColor="text1"/>
          <w:szCs w:val="24"/>
        </w:rPr>
        <w:t>.</w:t>
      </w:r>
    </w:p>
    <w:p w14:paraId="0FF15252" w14:textId="56761438" w:rsidR="00E244F7" w:rsidRDefault="000225DA" w:rsidP="00C61E7E">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C61E7E" w:rsidRPr="00D10381">
        <w:rPr>
          <w:rFonts w:ascii="Arial" w:hAnsi="Arial"/>
          <w:color w:val="000000" w:themeColor="text1"/>
        </w:rPr>
        <w:t xml:space="preserve">a new surface water discharge at </w:t>
      </w:r>
      <w:proofErr w:type="spellStart"/>
      <w:r w:rsidR="00C61E7E" w:rsidRPr="00D10381">
        <w:rPr>
          <w:rFonts w:ascii="Arial" w:hAnsi="Arial"/>
          <w:color w:val="000000" w:themeColor="text1"/>
        </w:rPr>
        <w:t>Gwydryn</w:t>
      </w:r>
      <w:proofErr w:type="spellEnd"/>
      <w:r w:rsidR="00C61E7E" w:rsidRPr="00D10381">
        <w:rPr>
          <w:rFonts w:ascii="Arial" w:hAnsi="Arial"/>
          <w:color w:val="000000" w:themeColor="text1"/>
        </w:rPr>
        <w:t xml:space="preserve"> Newydd, Llanfairpwllgwyngyll, Sir Ynys Mon, LL61 6PX. The discharge location NGR is SH 49383 68763.</w:t>
      </w:r>
      <w:r w:rsidR="00D10381" w:rsidRPr="00D10381">
        <w:rPr>
          <w:rFonts w:ascii="Arial" w:hAnsi="Arial"/>
          <w:color w:val="000000" w:themeColor="text1"/>
        </w:rPr>
        <w:t xml:space="preserve">  </w:t>
      </w:r>
      <w:r w:rsidR="00C61E7E" w:rsidRPr="00D10381">
        <w:rPr>
          <w:rFonts w:ascii="Arial" w:hAnsi="Arial"/>
          <w:color w:val="000000" w:themeColor="text1"/>
        </w:rPr>
        <w:t>The package treatment plant system will be serving 1x 4 bedroomed holiday home.</w:t>
      </w:r>
      <w:r w:rsidR="00D10381" w:rsidRPr="00D10381">
        <w:rPr>
          <w:rFonts w:ascii="Arial" w:hAnsi="Arial"/>
          <w:color w:val="000000" w:themeColor="text1"/>
        </w:rPr>
        <w:t xml:space="preserve">  </w:t>
      </w:r>
      <w:r w:rsidR="00C61E7E" w:rsidRPr="00D10381">
        <w:rPr>
          <w:rFonts w:ascii="Arial" w:hAnsi="Arial"/>
          <w:color w:val="000000" w:themeColor="text1"/>
        </w:rPr>
        <w:t xml:space="preserve">The PTP conform to current British Standards BS 12566. The treated effluent is domestic in nature. The discharge is into an unnamed drain of the Afon </w:t>
      </w:r>
      <w:proofErr w:type="spellStart"/>
      <w:r w:rsidR="00C61E7E" w:rsidRPr="00D10381">
        <w:rPr>
          <w:rFonts w:ascii="Arial" w:hAnsi="Arial"/>
          <w:color w:val="000000" w:themeColor="text1"/>
        </w:rPr>
        <w:t>Braint</w:t>
      </w:r>
      <w:proofErr w:type="spellEnd"/>
      <w:r w:rsidR="00C61E7E" w:rsidRPr="00D10381">
        <w:rPr>
          <w:rFonts w:ascii="Arial" w:hAnsi="Arial"/>
          <w:color w:val="000000" w:themeColor="text1"/>
        </w:rPr>
        <w:t>.</w:t>
      </w:r>
      <w:r w:rsidR="00D10381" w:rsidRPr="00D10381">
        <w:rPr>
          <w:rFonts w:ascii="Arial" w:hAnsi="Arial"/>
          <w:color w:val="000000" w:themeColor="text1"/>
        </w:rPr>
        <w:t xml:space="preserve">  </w:t>
      </w:r>
      <w:r w:rsidR="00C61E7E" w:rsidRPr="00D10381">
        <w:rPr>
          <w:rFonts w:ascii="Arial" w:hAnsi="Arial"/>
          <w:color w:val="000000" w:themeColor="text1"/>
        </w:rPr>
        <w:t>The proposed system is part of a new holiday let which is currently being built.</w:t>
      </w:r>
      <w:r w:rsidR="00D10381" w:rsidRPr="00D10381">
        <w:rPr>
          <w:rFonts w:ascii="Arial" w:hAnsi="Arial"/>
          <w:color w:val="000000" w:themeColor="text1"/>
        </w:rPr>
        <w:t xml:space="preserve">  </w:t>
      </w:r>
      <w:r w:rsidR="00C61E7E" w:rsidRPr="00D10381">
        <w:rPr>
          <w:rFonts w:ascii="Arial" w:hAnsi="Arial"/>
          <w:color w:val="000000" w:themeColor="text1"/>
        </w:rPr>
        <w:t>A sewage effluent discharge of a low volume 1.5 m3/day has been estimated.</w:t>
      </w:r>
      <w:r w:rsidR="007D0BB1">
        <w:rPr>
          <w:rFonts w:ascii="Arial" w:hAnsi="Arial"/>
          <w:color w:val="000000" w:themeColor="text1"/>
        </w:rPr>
        <w:t xml:space="preserve">  The proposal features a perforated pipe.</w:t>
      </w:r>
    </w:p>
    <w:p w14:paraId="2CBCD586" w14:textId="77777777" w:rsidR="00D10381" w:rsidRPr="00D10381" w:rsidRDefault="00D10381" w:rsidP="00C61E7E">
      <w:pPr>
        <w:tabs>
          <w:tab w:val="left" w:pos="4253"/>
          <w:tab w:val="left" w:pos="6804"/>
        </w:tabs>
        <w:spacing w:after="120"/>
        <w:rPr>
          <w:rFonts w:ascii="Arial" w:hAnsi="Arial"/>
          <w:color w:val="FF00FF"/>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73D82241" w14:textId="73073BA3" w:rsidR="00D25201" w:rsidRPr="00D25201" w:rsidRDefault="006420BA" w:rsidP="005B6A95">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78EA010C" w14:textId="77777777" w:rsidR="00D25201" w:rsidRDefault="00D25201" w:rsidP="005B6A95">
      <w:pPr>
        <w:pStyle w:val="Heading1"/>
        <w:rPr>
          <w:bCs/>
          <w:sz w:val="24"/>
        </w:rPr>
      </w:pPr>
    </w:p>
    <w:p w14:paraId="51BCA172" w14:textId="77777777" w:rsidR="00D25201" w:rsidRDefault="00D25201" w:rsidP="005B6A95">
      <w:pPr>
        <w:pStyle w:val="Heading1"/>
        <w:rPr>
          <w:bCs/>
          <w:sz w:val="24"/>
        </w:rPr>
      </w:pPr>
    </w:p>
    <w:p w14:paraId="784A8A0C" w14:textId="77777777" w:rsidR="00D25201" w:rsidRDefault="00D25201" w:rsidP="005B6A95">
      <w:pPr>
        <w:pStyle w:val="Heading1"/>
        <w:rPr>
          <w:bCs/>
          <w:sz w:val="24"/>
        </w:rPr>
      </w:pPr>
    </w:p>
    <w:p w14:paraId="3463FB37" w14:textId="7AA94432" w:rsidR="00C61E7E" w:rsidRDefault="00C61E7E" w:rsidP="00C61E7E"/>
    <w:p w14:paraId="4AAA1C7D" w14:textId="7B13B7A8" w:rsidR="00C61E7E" w:rsidRDefault="00C61E7E" w:rsidP="00C61E7E"/>
    <w:p w14:paraId="598E9644" w14:textId="77777777" w:rsidR="00C61E7E" w:rsidRPr="005B6A95" w:rsidRDefault="00C61E7E" w:rsidP="00C61E7E">
      <w:pPr>
        <w:pStyle w:val="Heading1"/>
        <w:rPr>
          <w:bCs/>
          <w:sz w:val="24"/>
        </w:rPr>
      </w:pPr>
      <w:r w:rsidRPr="005B6A95">
        <w:rPr>
          <w:bCs/>
          <w:sz w:val="24"/>
        </w:rPr>
        <w:t xml:space="preserve">Annex 1: decision checklist </w:t>
      </w:r>
    </w:p>
    <w:p w14:paraId="4E27A7A3" w14:textId="77777777" w:rsidR="00C61E7E" w:rsidRDefault="00C61E7E" w:rsidP="00C61E7E">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6256F87F" w14:textId="77777777" w:rsidR="00C61E7E" w:rsidRPr="00607AB7" w:rsidRDefault="00C61E7E" w:rsidP="00C61E7E">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C61E7E" w:rsidRPr="007820C3" w14:paraId="377BE7DD" w14:textId="77777777" w:rsidTr="003256D3">
        <w:trPr>
          <w:gridAfter w:val="1"/>
          <w:wAfter w:w="13" w:type="dxa"/>
          <w:cantSplit/>
          <w:tblHeader/>
        </w:trPr>
        <w:tc>
          <w:tcPr>
            <w:tcW w:w="1951" w:type="dxa"/>
            <w:vMerge w:val="restart"/>
            <w:shd w:val="clear" w:color="auto" w:fill="0070C0"/>
          </w:tcPr>
          <w:p w14:paraId="3D8809A3" w14:textId="77777777" w:rsidR="00C61E7E" w:rsidRPr="007820C3" w:rsidRDefault="00C61E7E" w:rsidP="003256D3">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26E68277" w14:textId="77777777" w:rsidR="00C61E7E" w:rsidRPr="007820C3" w:rsidRDefault="00C61E7E" w:rsidP="003256D3">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427D74F" w14:textId="77777777" w:rsidR="00C61E7E" w:rsidRPr="007820C3" w:rsidRDefault="00C61E7E" w:rsidP="003256D3">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C61E7E" w:rsidRPr="007820C3" w14:paraId="2E54520C" w14:textId="77777777" w:rsidTr="003256D3">
        <w:trPr>
          <w:gridAfter w:val="1"/>
          <w:wAfter w:w="13" w:type="dxa"/>
          <w:cantSplit/>
          <w:trHeight w:val="276"/>
          <w:tblHeader/>
        </w:trPr>
        <w:tc>
          <w:tcPr>
            <w:tcW w:w="1951" w:type="dxa"/>
            <w:vMerge/>
          </w:tcPr>
          <w:p w14:paraId="277ACDFF" w14:textId="77777777" w:rsidR="00C61E7E" w:rsidRPr="007820C3" w:rsidRDefault="00C61E7E" w:rsidP="003256D3">
            <w:pPr>
              <w:pStyle w:val="Heading3"/>
              <w:rPr>
                <w:rFonts w:ascii="Arial" w:hAnsi="Arial" w:cs="Arial"/>
                <w:szCs w:val="24"/>
              </w:rPr>
            </w:pPr>
          </w:p>
        </w:tc>
        <w:tc>
          <w:tcPr>
            <w:tcW w:w="6266" w:type="dxa"/>
            <w:vMerge/>
          </w:tcPr>
          <w:p w14:paraId="2D3D78C5" w14:textId="77777777" w:rsidR="00C61E7E" w:rsidRPr="007820C3" w:rsidRDefault="00C61E7E" w:rsidP="003256D3">
            <w:pPr>
              <w:pStyle w:val="Heading3"/>
              <w:rPr>
                <w:rFonts w:ascii="Arial" w:hAnsi="Arial" w:cs="Arial"/>
                <w:szCs w:val="24"/>
              </w:rPr>
            </w:pPr>
          </w:p>
        </w:tc>
        <w:tc>
          <w:tcPr>
            <w:tcW w:w="1072" w:type="dxa"/>
            <w:tcBorders>
              <w:bottom w:val="nil"/>
            </w:tcBorders>
            <w:shd w:val="clear" w:color="auto" w:fill="0070C0"/>
          </w:tcPr>
          <w:p w14:paraId="2A4EDBD5" w14:textId="77777777" w:rsidR="00C61E7E" w:rsidRPr="007820C3" w:rsidRDefault="00C61E7E" w:rsidP="003256D3">
            <w:pPr>
              <w:jc w:val="center"/>
              <w:rPr>
                <w:rFonts w:ascii="Arial" w:hAnsi="Arial" w:cs="Arial"/>
                <w:b/>
                <w:szCs w:val="24"/>
              </w:rPr>
            </w:pPr>
            <w:r w:rsidRPr="00136717">
              <w:rPr>
                <w:rFonts w:ascii="Arial" w:hAnsi="Arial" w:cs="Arial"/>
                <w:b/>
                <w:color w:val="FFFFFF" w:themeColor="background1"/>
                <w:szCs w:val="24"/>
              </w:rPr>
              <w:t>Yes</w:t>
            </w:r>
          </w:p>
        </w:tc>
      </w:tr>
      <w:tr w:rsidR="00C61E7E" w:rsidRPr="007820C3" w14:paraId="68060603" w14:textId="77777777" w:rsidTr="003256D3">
        <w:tc>
          <w:tcPr>
            <w:tcW w:w="9302" w:type="dxa"/>
            <w:gridSpan w:val="4"/>
            <w:shd w:val="clear" w:color="auto" w:fill="0070C0"/>
          </w:tcPr>
          <w:p w14:paraId="73DC5DC3" w14:textId="77777777" w:rsidR="00C61E7E" w:rsidRPr="007820C3" w:rsidRDefault="00C61E7E" w:rsidP="003256D3">
            <w:pPr>
              <w:rPr>
                <w:rFonts w:ascii="Arial" w:hAnsi="Arial" w:cs="Arial"/>
                <w:b/>
                <w:color w:val="FFFFFF"/>
                <w:szCs w:val="24"/>
              </w:rPr>
            </w:pPr>
            <w:r w:rsidRPr="007820C3">
              <w:rPr>
                <w:rFonts w:ascii="Arial" w:hAnsi="Arial" w:cs="Arial"/>
                <w:b/>
                <w:color w:val="FFFFFF"/>
                <w:szCs w:val="24"/>
              </w:rPr>
              <w:t>Consultation</w:t>
            </w:r>
          </w:p>
        </w:tc>
      </w:tr>
      <w:tr w:rsidR="00C61E7E" w:rsidRPr="007820C3" w14:paraId="263AFD3D" w14:textId="77777777" w:rsidTr="003256D3">
        <w:trPr>
          <w:gridAfter w:val="1"/>
          <w:wAfter w:w="13" w:type="dxa"/>
        </w:trPr>
        <w:tc>
          <w:tcPr>
            <w:tcW w:w="1951" w:type="dxa"/>
          </w:tcPr>
          <w:p w14:paraId="4A218AD0" w14:textId="77777777" w:rsidR="00C61E7E" w:rsidRPr="007820C3" w:rsidRDefault="00C61E7E" w:rsidP="003256D3">
            <w:pPr>
              <w:rPr>
                <w:rFonts w:ascii="Arial" w:hAnsi="Arial" w:cs="Arial"/>
                <w:szCs w:val="24"/>
              </w:rPr>
            </w:pPr>
            <w:r w:rsidRPr="007820C3">
              <w:rPr>
                <w:rFonts w:ascii="Arial" w:hAnsi="Arial" w:cs="Arial"/>
                <w:szCs w:val="24"/>
              </w:rPr>
              <w:t xml:space="preserve">Scope of consultation </w:t>
            </w:r>
          </w:p>
        </w:tc>
        <w:tc>
          <w:tcPr>
            <w:tcW w:w="6266" w:type="dxa"/>
          </w:tcPr>
          <w:p w14:paraId="65BAE8EA" w14:textId="77777777" w:rsidR="00C61E7E" w:rsidRDefault="00C61E7E" w:rsidP="003256D3">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3D732B8" w14:textId="6647A612" w:rsidR="00C61E7E" w:rsidRPr="007820C3" w:rsidRDefault="00C61E7E" w:rsidP="003256D3">
            <w:pPr>
              <w:rPr>
                <w:rFonts w:ascii="Arial" w:hAnsi="Arial" w:cs="Arial"/>
                <w:szCs w:val="24"/>
              </w:rPr>
            </w:pPr>
          </w:p>
        </w:tc>
        <w:tc>
          <w:tcPr>
            <w:tcW w:w="1072" w:type="dxa"/>
          </w:tcPr>
          <w:p w14:paraId="71C1788F"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t>ü</w:t>
            </w:r>
          </w:p>
        </w:tc>
      </w:tr>
      <w:tr w:rsidR="00C61E7E" w:rsidRPr="007820C3" w14:paraId="68953F2A" w14:textId="77777777" w:rsidTr="003256D3">
        <w:trPr>
          <w:gridAfter w:val="1"/>
          <w:wAfter w:w="13" w:type="dxa"/>
        </w:trPr>
        <w:tc>
          <w:tcPr>
            <w:tcW w:w="1951" w:type="dxa"/>
            <w:tcBorders>
              <w:bottom w:val="single" w:sz="4" w:space="0" w:color="auto"/>
            </w:tcBorders>
          </w:tcPr>
          <w:p w14:paraId="4011C73B" w14:textId="77777777" w:rsidR="00C61E7E" w:rsidRPr="00DA70FE" w:rsidRDefault="00C61E7E" w:rsidP="003256D3">
            <w:pPr>
              <w:pStyle w:val="Heading3"/>
              <w:spacing w:before="60"/>
              <w:rPr>
                <w:rFonts w:ascii="Arial" w:hAnsi="Arial" w:cs="Arial"/>
                <w:b w:val="0"/>
                <w:color w:val="000000"/>
                <w:szCs w:val="24"/>
                <w:highlight w:val="red"/>
              </w:rPr>
            </w:pPr>
            <w:r w:rsidRPr="00FE3619">
              <w:rPr>
                <w:rFonts w:ascii="Arial" w:hAnsi="Arial" w:cs="Arial"/>
                <w:b w:val="0"/>
                <w:color w:val="000000" w:themeColor="text1"/>
                <w:szCs w:val="24"/>
              </w:rPr>
              <w:t>Responses to web publicising</w:t>
            </w:r>
          </w:p>
        </w:tc>
        <w:tc>
          <w:tcPr>
            <w:tcW w:w="6266" w:type="dxa"/>
            <w:tcBorders>
              <w:bottom w:val="single" w:sz="4" w:space="0" w:color="auto"/>
            </w:tcBorders>
          </w:tcPr>
          <w:p w14:paraId="0514F383" w14:textId="77777777" w:rsidR="00C61E7E" w:rsidRDefault="00C61E7E" w:rsidP="003256D3">
            <w:pPr>
              <w:spacing w:before="60"/>
              <w:rPr>
                <w:rFonts w:ascii="Arial" w:hAnsi="Arial" w:cs="Arial"/>
                <w:color w:val="000000" w:themeColor="text1"/>
                <w:szCs w:val="24"/>
              </w:rPr>
            </w:pPr>
            <w:r w:rsidRPr="00FE3619">
              <w:rPr>
                <w:rFonts w:ascii="Arial" w:hAnsi="Arial" w:cs="Arial"/>
                <w:color w:val="000000" w:themeColor="text1"/>
                <w:szCs w:val="24"/>
              </w:rPr>
              <w:t xml:space="preserve">The web publicising </w:t>
            </w:r>
            <w:r>
              <w:rPr>
                <w:rFonts w:ascii="Arial" w:hAnsi="Arial" w:cs="Arial"/>
                <w:color w:val="000000" w:themeColor="text1"/>
                <w:szCs w:val="24"/>
              </w:rPr>
              <w:t xml:space="preserve">comments </w:t>
            </w:r>
            <w:r w:rsidRPr="00FE3619">
              <w:rPr>
                <w:rFonts w:ascii="Arial" w:hAnsi="Arial" w:cs="Arial"/>
                <w:color w:val="000000" w:themeColor="text1"/>
                <w:szCs w:val="24"/>
              </w:rPr>
              <w:t xml:space="preserve">were </w:t>
            </w:r>
            <w:proofErr w:type="gramStart"/>
            <w:r w:rsidRPr="00FE3619">
              <w:rPr>
                <w:rFonts w:ascii="Arial" w:hAnsi="Arial" w:cs="Arial"/>
                <w:color w:val="000000" w:themeColor="text1"/>
                <w:szCs w:val="24"/>
              </w:rPr>
              <w:t>taken into account</w:t>
            </w:r>
            <w:proofErr w:type="gramEnd"/>
            <w:r w:rsidRPr="00FE3619">
              <w:rPr>
                <w:rFonts w:ascii="Arial" w:hAnsi="Arial" w:cs="Arial"/>
                <w:color w:val="000000" w:themeColor="text1"/>
                <w:szCs w:val="24"/>
              </w:rPr>
              <w:t xml:space="preserve"> in the decision.  </w:t>
            </w:r>
          </w:p>
          <w:p w14:paraId="0FCE8A3C" w14:textId="77777777" w:rsidR="00C61E7E" w:rsidRDefault="00C61E7E" w:rsidP="003256D3">
            <w:pPr>
              <w:spacing w:before="60"/>
              <w:rPr>
                <w:rFonts w:ascii="Arial" w:hAnsi="Arial" w:cs="Arial"/>
                <w:color w:val="000000" w:themeColor="text1"/>
                <w:szCs w:val="24"/>
              </w:rPr>
            </w:pPr>
          </w:p>
          <w:p w14:paraId="0199E8A2" w14:textId="77777777" w:rsidR="00C61E7E" w:rsidRPr="00FE3619" w:rsidRDefault="00C61E7E" w:rsidP="003256D3">
            <w:pPr>
              <w:spacing w:before="60"/>
              <w:rPr>
                <w:rFonts w:ascii="Arial" w:hAnsi="Arial" w:cs="Arial"/>
                <w:color w:val="000000" w:themeColor="text1"/>
                <w:szCs w:val="24"/>
              </w:rPr>
            </w:pPr>
            <w:r>
              <w:rPr>
                <w:rFonts w:ascii="Arial" w:hAnsi="Arial" w:cs="Arial"/>
                <w:color w:val="000000" w:themeColor="text1"/>
                <w:szCs w:val="24"/>
              </w:rPr>
              <w:t>No responses were received.</w:t>
            </w:r>
          </w:p>
          <w:p w14:paraId="087E313F" w14:textId="77777777" w:rsidR="00C61E7E" w:rsidRPr="00FE3619" w:rsidRDefault="00C61E7E" w:rsidP="003256D3">
            <w:pPr>
              <w:spacing w:before="60"/>
              <w:rPr>
                <w:rFonts w:ascii="Arial" w:hAnsi="Arial" w:cs="Arial"/>
                <w:color w:val="000000" w:themeColor="text1"/>
                <w:szCs w:val="24"/>
              </w:rPr>
            </w:pPr>
          </w:p>
          <w:p w14:paraId="6C33FFAC" w14:textId="77777777" w:rsidR="00C61E7E" w:rsidRPr="00FE3619" w:rsidRDefault="00C61E7E" w:rsidP="003256D3">
            <w:pPr>
              <w:spacing w:before="60"/>
              <w:rPr>
                <w:rFonts w:ascii="Arial" w:hAnsi="Arial" w:cs="Arial"/>
                <w:color w:val="000000" w:themeColor="text1"/>
                <w:szCs w:val="24"/>
              </w:rPr>
            </w:pPr>
            <w:r w:rsidRPr="00FE3619">
              <w:rPr>
                <w:rFonts w:ascii="Arial" w:hAnsi="Arial" w:cs="Arial"/>
                <w:color w:val="000000" w:themeColor="text1"/>
                <w:szCs w:val="24"/>
              </w:rPr>
              <w:t xml:space="preserve">The decision was taken in accordance with our guidance. </w:t>
            </w:r>
          </w:p>
          <w:p w14:paraId="21E46142" w14:textId="77777777" w:rsidR="00C61E7E" w:rsidRPr="00DA70FE" w:rsidRDefault="00C61E7E" w:rsidP="003256D3">
            <w:pPr>
              <w:spacing w:before="60"/>
              <w:rPr>
                <w:rFonts w:ascii="Arial" w:hAnsi="Arial" w:cs="Arial"/>
                <w:szCs w:val="24"/>
              </w:rPr>
            </w:pPr>
          </w:p>
        </w:tc>
        <w:tc>
          <w:tcPr>
            <w:tcW w:w="1072" w:type="dxa"/>
            <w:tcBorders>
              <w:bottom w:val="single" w:sz="4" w:space="0" w:color="auto"/>
            </w:tcBorders>
          </w:tcPr>
          <w:p w14:paraId="5173F545" w14:textId="77777777" w:rsidR="00C61E7E" w:rsidRPr="00C052C4" w:rsidRDefault="00C61E7E" w:rsidP="003256D3">
            <w:pPr>
              <w:rPr>
                <w:rFonts w:ascii="Arial" w:hAnsi="Arial" w:cs="Arial"/>
                <w:color w:val="000000"/>
                <w:szCs w:val="24"/>
              </w:rPr>
            </w:pPr>
            <w:r w:rsidRPr="00C052C4">
              <w:rPr>
                <w:rFonts w:ascii="Wingdings" w:eastAsia="Wingdings" w:hAnsi="Wingdings" w:cs="Wingdings"/>
                <w:color w:val="000000"/>
                <w:szCs w:val="24"/>
              </w:rPr>
              <w:t>ü</w:t>
            </w:r>
          </w:p>
        </w:tc>
      </w:tr>
      <w:tr w:rsidR="00C61E7E" w:rsidRPr="007820C3" w14:paraId="1B983AAE" w14:textId="77777777" w:rsidTr="003256D3">
        <w:tc>
          <w:tcPr>
            <w:tcW w:w="9302" w:type="dxa"/>
            <w:gridSpan w:val="4"/>
            <w:shd w:val="clear" w:color="auto" w:fill="0070C0"/>
          </w:tcPr>
          <w:p w14:paraId="40A52C10" w14:textId="77777777" w:rsidR="00C61E7E" w:rsidRPr="00C052C4" w:rsidRDefault="00C61E7E" w:rsidP="003256D3">
            <w:pPr>
              <w:rPr>
                <w:rFonts w:ascii="Arial" w:hAnsi="Arial" w:cs="Arial"/>
                <w:b/>
                <w:color w:val="FFFFFF"/>
                <w:szCs w:val="24"/>
              </w:rPr>
            </w:pPr>
            <w:r w:rsidRPr="00C052C4">
              <w:rPr>
                <w:rFonts w:ascii="Arial" w:hAnsi="Arial" w:cs="Arial"/>
                <w:b/>
                <w:color w:val="FFFFFF"/>
                <w:szCs w:val="24"/>
              </w:rPr>
              <w:t>Operator</w:t>
            </w:r>
          </w:p>
        </w:tc>
      </w:tr>
      <w:tr w:rsidR="00C61E7E" w:rsidRPr="007820C3" w14:paraId="7A6A6CD3" w14:textId="77777777" w:rsidTr="003256D3">
        <w:trPr>
          <w:gridAfter w:val="1"/>
          <w:wAfter w:w="13" w:type="dxa"/>
        </w:trPr>
        <w:tc>
          <w:tcPr>
            <w:tcW w:w="1951" w:type="dxa"/>
            <w:tcBorders>
              <w:bottom w:val="single" w:sz="4" w:space="0" w:color="auto"/>
            </w:tcBorders>
          </w:tcPr>
          <w:p w14:paraId="3A0FE906" w14:textId="77777777" w:rsidR="00C61E7E" w:rsidRPr="00C052C4" w:rsidRDefault="00C61E7E" w:rsidP="003256D3">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6B4D6B" w14:textId="77777777" w:rsidR="00C61E7E" w:rsidRDefault="00C61E7E" w:rsidP="003256D3">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2285CB3A" w14:textId="77777777" w:rsidR="00C61E7E" w:rsidRPr="007820C3" w:rsidRDefault="00C61E7E" w:rsidP="003256D3">
            <w:pPr>
              <w:rPr>
                <w:rFonts w:ascii="Arial" w:hAnsi="Arial" w:cs="Arial"/>
                <w:szCs w:val="24"/>
              </w:rPr>
            </w:pPr>
          </w:p>
        </w:tc>
        <w:tc>
          <w:tcPr>
            <w:tcW w:w="1072" w:type="dxa"/>
            <w:tcBorders>
              <w:bottom w:val="single" w:sz="4" w:space="0" w:color="auto"/>
            </w:tcBorders>
          </w:tcPr>
          <w:p w14:paraId="01D2433F"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t>ü</w:t>
            </w:r>
          </w:p>
        </w:tc>
      </w:tr>
      <w:tr w:rsidR="00C61E7E" w:rsidRPr="007820C3" w14:paraId="5A89EA2E" w14:textId="77777777" w:rsidTr="003256D3">
        <w:tc>
          <w:tcPr>
            <w:tcW w:w="9302" w:type="dxa"/>
            <w:gridSpan w:val="4"/>
            <w:shd w:val="clear" w:color="auto" w:fill="0070C0"/>
          </w:tcPr>
          <w:p w14:paraId="5FDDC98C" w14:textId="77777777" w:rsidR="00C61E7E" w:rsidRPr="007820C3" w:rsidRDefault="00C61E7E" w:rsidP="003256D3">
            <w:pPr>
              <w:rPr>
                <w:rFonts w:ascii="Arial" w:hAnsi="Arial" w:cs="Arial"/>
                <w:b/>
                <w:color w:val="FFFFFF"/>
                <w:szCs w:val="24"/>
              </w:rPr>
            </w:pPr>
            <w:r w:rsidRPr="007820C3">
              <w:rPr>
                <w:rFonts w:ascii="Arial" w:hAnsi="Arial" w:cs="Arial"/>
                <w:b/>
                <w:color w:val="FFFFFF"/>
                <w:szCs w:val="24"/>
              </w:rPr>
              <w:t>European Directives</w:t>
            </w:r>
          </w:p>
        </w:tc>
      </w:tr>
      <w:tr w:rsidR="00C61E7E" w:rsidRPr="007820C3" w14:paraId="7BABDD06" w14:textId="77777777" w:rsidTr="003256D3">
        <w:trPr>
          <w:gridAfter w:val="1"/>
          <w:wAfter w:w="13" w:type="dxa"/>
        </w:trPr>
        <w:tc>
          <w:tcPr>
            <w:tcW w:w="1951" w:type="dxa"/>
          </w:tcPr>
          <w:p w14:paraId="77E9DD3F" w14:textId="77777777" w:rsidR="00C61E7E" w:rsidRPr="007820C3" w:rsidRDefault="00C61E7E" w:rsidP="003256D3">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61D9A15C" w14:textId="77777777" w:rsidR="00C61E7E" w:rsidRDefault="00C61E7E" w:rsidP="003256D3">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751040C7" w14:textId="77777777" w:rsidR="00C61E7E" w:rsidRPr="007820C3" w:rsidRDefault="00C61E7E" w:rsidP="003256D3">
            <w:pPr>
              <w:spacing w:before="60"/>
              <w:rPr>
                <w:rFonts w:ascii="Arial" w:hAnsi="Arial" w:cs="Arial"/>
                <w:szCs w:val="24"/>
              </w:rPr>
            </w:pPr>
          </w:p>
        </w:tc>
        <w:tc>
          <w:tcPr>
            <w:tcW w:w="1072" w:type="dxa"/>
          </w:tcPr>
          <w:p w14:paraId="0B9203E3"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t>ü</w:t>
            </w:r>
          </w:p>
        </w:tc>
      </w:tr>
      <w:tr w:rsidR="00C61E7E" w:rsidRPr="007820C3" w14:paraId="5E06B8B1" w14:textId="77777777" w:rsidTr="003256D3">
        <w:tc>
          <w:tcPr>
            <w:tcW w:w="9302" w:type="dxa"/>
            <w:gridSpan w:val="4"/>
            <w:shd w:val="clear" w:color="auto" w:fill="0070C0"/>
          </w:tcPr>
          <w:p w14:paraId="0B4B2CEA" w14:textId="77777777" w:rsidR="00C61E7E" w:rsidRPr="007820C3" w:rsidRDefault="00C61E7E" w:rsidP="003256D3">
            <w:pPr>
              <w:rPr>
                <w:rFonts w:ascii="Arial" w:hAnsi="Arial" w:cs="Arial"/>
                <w:b/>
                <w:color w:val="FFFFFF"/>
                <w:szCs w:val="24"/>
              </w:rPr>
            </w:pPr>
            <w:r w:rsidRPr="007820C3">
              <w:rPr>
                <w:rFonts w:ascii="Arial" w:hAnsi="Arial" w:cs="Arial"/>
                <w:b/>
                <w:color w:val="FFFFFF"/>
                <w:szCs w:val="24"/>
              </w:rPr>
              <w:t>The site</w:t>
            </w:r>
          </w:p>
        </w:tc>
      </w:tr>
      <w:tr w:rsidR="00C61E7E" w:rsidRPr="007820C3" w14:paraId="4185FB93" w14:textId="77777777" w:rsidTr="003256D3">
        <w:trPr>
          <w:gridAfter w:val="1"/>
          <w:wAfter w:w="13" w:type="dxa"/>
        </w:trPr>
        <w:tc>
          <w:tcPr>
            <w:tcW w:w="1951" w:type="dxa"/>
          </w:tcPr>
          <w:p w14:paraId="42E8342B" w14:textId="77777777" w:rsidR="00C61E7E" w:rsidRPr="007820C3" w:rsidRDefault="00C61E7E" w:rsidP="003256D3">
            <w:pPr>
              <w:rPr>
                <w:rFonts w:ascii="Arial" w:hAnsi="Arial" w:cs="Arial"/>
                <w:szCs w:val="24"/>
              </w:rPr>
            </w:pPr>
            <w:r w:rsidRPr="007820C3">
              <w:rPr>
                <w:rFonts w:ascii="Arial" w:hAnsi="Arial" w:cs="Arial"/>
                <w:szCs w:val="24"/>
              </w:rPr>
              <w:t xml:space="preserve">Extent of the site of the facility </w:t>
            </w:r>
          </w:p>
        </w:tc>
        <w:tc>
          <w:tcPr>
            <w:tcW w:w="6266" w:type="dxa"/>
          </w:tcPr>
          <w:p w14:paraId="6126359A" w14:textId="77777777" w:rsidR="00C61E7E" w:rsidRPr="007820C3" w:rsidRDefault="00C61E7E" w:rsidP="003256D3">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11E348F0" w14:textId="77777777" w:rsidR="00C61E7E" w:rsidRPr="007820C3" w:rsidRDefault="00C61E7E" w:rsidP="003256D3">
            <w:pPr>
              <w:rPr>
                <w:rFonts w:ascii="Arial" w:hAnsi="Arial" w:cs="Arial"/>
                <w:szCs w:val="24"/>
              </w:rPr>
            </w:pPr>
          </w:p>
          <w:p w14:paraId="5771D98E" w14:textId="77777777" w:rsidR="00C61E7E" w:rsidRPr="007820C3" w:rsidRDefault="00C61E7E" w:rsidP="003256D3">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45B40988" w14:textId="77777777" w:rsidR="00C61E7E" w:rsidRPr="007820C3" w:rsidRDefault="00C61E7E" w:rsidP="003256D3">
            <w:pPr>
              <w:rPr>
                <w:rFonts w:ascii="Arial" w:hAnsi="Arial" w:cs="Arial"/>
                <w:szCs w:val="24"/>
              </w:rPr>
            </w:pPr>
          </w:p>
        </w:tc>
        <w:tc>
          <w:tcPr>
            <w:tcW w:w="1072" w:type="dxa"/>
          </w:tcPr>
          <w:p w14:paraId="26DE844B"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t>ü</w:t>
            </w:r>
          </w:p>
        </w:tc>
      </w:tr>
      <w:tr w:rsidR="00C61E7E" w:rsidRPr="007820C3" w14:paraId="74DE7801" w14:textId="77777777" w:rsidTr="003256D3">
        <w:trPr>
          <w:gridAfter w:val="1"/>
          <w:wAfter w:w="13" w:type="dxa"/>
        </w:trPr>
        <w:tc>
          <w:tcPr>
            <w:tcW w:w="1951" w:type="dxa"/>
          </w:tcPr>
          <w:p w14:paraId="4C11176F" w14:textId="77777777" w:rsidR="00C61E7E" w:rsidRPr="007820C3" w:rsidRDefault="00C61E7E" w:rsidP="003256D3">
            <w:pPr>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w:t>
            </w:r>
            <w:r w:rsidRPr="4E0B47CD">
              <w:rPr>
                <w:rFonts w:ascii="Arial" w:hAnsi="Arial" w:cs="Arial"/>
                <w:color w:val="000000" w:themeColor="text1"/>
              </w:rPr>
              <w:lastRenderedPageBreak/>
              <w:t xml:space="preserve">designated site under the Wildlife and Countryside Act. </w:t>
            </w:r>
          </w:p>
        </w:tc>
        <w:tc>
          <w:tcPr>
            <w:tcW w:w="6266" w:type="dxa"/>
          </w:tcPr>
          <w:p w14:paraId="46BCDFC8" w14:textId="77777777" w:rsidR="00C61E7E" w:rsidRPr="00C7136A" w:rsidRDefault="00C61E7E" w:rsidP="003256D3">
            <w:pPr>
              <w:rPr>
                <w:rFonts w:ascii="Arial" w:hAnsi="Arial" w:cs="Arial"/>
                <w:color w:val="000000" w:themeColor="text1"/>
                <w:szCs w:val="24"/>
              </w:rPr>
            </w:pPr>
            <w:r w:rsidRPr="00C7136A">
              <w:rPr>
                <w:rFonts w:ascii="Arial" w:hAnsi="Arial" w:cs="Arial"/>
                <w:color w:val="000000" w:themeColor="text1"/>
                <w:szCs w:val="24"/>
              </w:rPr>
              <w:lastRenderedPageBreak/>
              <w:t xml:space="preserve">The application is within the relevant distance criteria of a site of </w:t>
            </w:r>
            <w:proofErr w:type="gramStart"/>
            <w:r w:rsidRPr="00C7136A">
              <w:rPr>
                <w:rFonts w:ascii="Arial" w:hAnsi="Arial" w:cs="Arial"/>
                <w:color w:val="000000" w:themeColor="text1"/>
                <w:szCs w:val="24"/>
              </w:rPr>
              <w:t>heritage,  landscape</w:t>
            </w:r>
            <w:proofErr w:type="gramEnd"/>
            <w:r w:rsidRPr="00C7136A">
              <w:rPr>
                <w:rFonts w:ascii="Arial" w:hAnsi="Arial" w:cs="Arial"/>
                <w:color w:val="000000" w:themeColor="text1"/>
                <w:szCs w:val="24"/>
              </w:rPr>
              <w:t xml:space="preserve"> or nature conservation, and/or protected species or habitat .</w:t>
            </w:r>
          </w:p>
          <w:p w14:paraId="56E1C90E" w14:textId="77777777" w:rsidR="00C61E7E" w:rsidRPr="00C7136A" w:rsidRDefault="00C61E7E" w:rsidP="003256D3">
            <w:pPr>
              <w:rPr>
                <w:rFonts w:ascii="Arial" w:hAnsi="Arial" w:cs="Arial"/>
                <w:color w:val="000000" w:themeColor="text1"/>
                <w:szCs w:val="24"/>
              </w:rPr>
            </w:pPr>
          </w:p>
          <w:p w14:paraId="2EEB1047" w14:textId="77777777" w:rsidR="00C61E7E" w:rsidRPr="00C7136A" w:rsidRDefault="00C61E7E" w:rsidP="003256D3">
            <w:pPr>
              <w:rPr>
                <w:rFonts w:ascii="Arial" w:hAnsi="Arial" w:cs="Arial"/>
                <w:color w:val="000000" w:themeColor="text1"/>
                <w:szCs w:val="24"/>
              </w:rPr>
            </w:pPr>
            <w:r w:rsidRPr="00C7136A">
              <w:rPr>
                <w:rFonts w:ascii="Arial" w:hAnsi="Arial" w:cs="Arial"/>
                <w:color w:val="000000" w:themeColor="text1"/>
                <w:szCs w:val="24"/>
              </w:rPr>
              <w:t xml:space="preserve">A full assessment of the application and its potential to affect the site has been carried out as part of the </w:t>
            </w:r>
            <w:r w:rsidRPr="00C7136A">
              <w:rPr>
                <w:rFonts w:ascii="Arial" w:hAnsi="Arial" w:cs="Arial"/>
                <w:color w:val="000000" w:themeColor="text1"/>
                <w:szCs w:val="24"/>
              </w:rPr>
              <w:lastRenderedPageBreak/>
              <w:t>permitting process. We consider that the application will not affect the features of the site.</w:t>
            </w:r>
          </w:p>
          <w:p w14:paraId="0ADC46BE" w14:textId="77777777" w:rsidR="00C61E7E" w:rsidRPr="00C7136A" w:rsidRDefault="00C61E7E" w:rsidP="003256D3">
            <w:pPr>
              <w:rPr>
                <w:rFonts w:ascii="Arial" w:hAnsi="Arial" w:cs="Arial"/>
                <w:color w:val="000000" w:themeColor="text1"/>
                <w:szCs w:val="24"/>
              </w:rPr>
            </w:pPr>
          </w:p>
          <w:p w14:paraId="3F929D6C" w14:textId="77777777" w:rsidR="00C61E7E" w:rsidRPr="00C7136A" w:rsidRDefault="00C61E7E" w:rsidP="003256D3">
            <w:pPr>
              <w:rPr>
                <w:rFonts w:ascii="Arial" w:hAnsi="Arial" w:cs="Arial"/>
                <w:color w:val="000000" w:themeColor="text1"/>
                <w:szCs w:val="24"/>
              </w:rPr>
            </w:pPr>
            <w:r w:rsidRPr="00C7136A">
              <w:rPr>
                <w:rFonts w:ascii="Arial" w:hAnsi="Arial" w:cs="Arial"/>
                <w:color w:val="000000" w:themeColor="text1"/>
                <w:szCs w:val="24"/>
              </w:rPr>
              <w:t xml:space="preserve">We have not formally </w:t>
            </w:r>
            <w:proofErr w:type="gramStart"/>
            <w:r w:rsidRPr="00C7136A">
              <w:rPr>
                <w:rFonts w:ascii="Arial" w:hAnsi="Arial" w:cs="Arial"/>
                <w:color w:val="000000" w:themeColor="text1"/>
                <w:szCs w:val="24"/>
              </w:rPr>
              <w:t>consulted  on</w:t>
            </w:r>
            <w:proofErr w:type="gramEnd"/>
            <w:r w:rsidRPr="00C7136A">
              <w:rPr>
                <w:rFonts w:ascii="Arial" w:hAnsi="Arial" w:cs="Arial"/>
                <w:color w:val="000000" w:themeColor="text1"/>
                <w:szCs w:val="24"/>
              </w:rPr>
              <w:t xml:space="preserve"> the application.  The decision was taken in accordance with our guidance.</w:t>
            </w:r>
          </w:p>
          <w:p w14:paraId="76AE0D20" w14:textId="77777777" w:rsidR="00C61E7E" w:rsidRPr="007820C3" w:rsidRDefault="00C61E7E" w:rsidP="003256D3">
            <w:pPr>
              <w:rPr>
                <w:rFonts w:ascii="Arial" w:hAnsi="Arial" w:cs="Arial"/>
                <w:color w:val="FF00FF"/>
                <w:szCs w:val="24"/>
              </w:rPr>
            </w:pPr>
          </w:p>
        </w:tc>
        <w:tc>
          <w:tcPr>
            <w:tcW w:w="1072" w:type="dxa"/>
          </w:tcPr>
          <w:p w14:paraId="0E3A7D1D"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C61E7E" w:rsidRPr="007820C3" w14:paraId="09DC11D2" w14:textId="77777777" w:rsidTr="003256D3">
        <w:trPr>
          <w:gridAfter w:val="1"/>
          <w:wAfter w:w="13" w:type="dxa"/>
        </w:trPr>
        <w:tc>
          <w:tcPr>
            <w:tcW w:w="1951" w:type="dxa"/>
          </w:tcPr>
          <w:p w14:paraId="15AEC097" w14:textId="77777777" w:rsidR="00C61E7E" w:rsidRPr="007820C3" w:rsidRDefault="00C61E7E" w:rsidP="003256D3">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C1F2F01" w14:textId="77777777" w:rsidR="00C61E7E" w:rsidRPr="00C7136A" w:rsidRDefault="00C61E7E" w:rsidP="003256D3">
            <w:pPr>
              <w:rPr>
                <w:rFonts w:ascii="Arial" w:hAnsi="Arial" w:cs="Arial"/>
                <w:color w:val="000000"/>
                <w:szCs w:val="24"/>
              </w:rPr>
            </w:pPr>
            <w:r w:rsidRPr="00C7136A">
              <w:rPr>
                <w:rFonts w:ascii="Arial" w:hAnsi="Arial" w:cs="Arial"/>
                <w:color w:val="000000"/>
                <w:szCs w:val="24"/>
              </w:rPr>
              <w:t>No FORM 1 completed:</w:t>
            </w:r>
          </w:p>
          <w:p w14:paraId="035B2484" w14:textId="77777777" w:rsidR="00C61E7E" w:rsidRPr="00C7136A" w:rsidRDefault="00C61E7E" w:rsidP="003256D3">
            <w:pPr>
              <w:rPr>
                <w:rFonts w:ascii="Arial" w:hAnsi="Arial" w:cs="Arial"/>
                <w:color w:val="000000"/>
                <w:szCs w:val="24"/>
              </w:rPr>
            </w:pPr>
          </w:p>
          <w:p w14:paraId="5A9485D6" w14:textId="77777777" w:rsidR="00C61E7E" w:rsidRPr="00C7136A" w:rsidRDefault="00C61E7E" w:rsidP="003256D3">
            <w:pPr>
              <w:rPr>
                <w:rFonts w:ascii="Arial" w:hAnsi="Arial" w:cs="Arial"/>
                <w:color w:val="000000"/>
                <w:szCs w:val="24"/>
              </w:rPr>
            </w:pPr>
            <w:r w:rsidRPr="00C7136A">
              <w:rPr>
                <w:rFonts w:ascii="Arial" w:hAnsi="Arial" w:cs="Arial"/>
                <w:color w:val="000000"/>
                <w:szCs w:val="24"/>
              </w:rPr>
              <w:t>HRA is not required because there is no conceivable impact pathway to any Natura 2000/Ramsar site.</w:t>
            </w:r>
          </w:p>
          <w:p w14:paraId="0EDF5131" w14:textId="77777777" w:rsidR="00C61E7E" w:rsidRPr="00C7136A" w:rsidRDefault="00C61E7E" w:rsidP="003256D3">
            <w:pPr>
              <w:rPr>
                <w:rFonts w:ascii="Arial" w:hAnsi="Arial" w:cs="Arial"/>
                <w:color w:val="000000"/>
                <w:szCs w:val="24"/>
              </w:rPr>
            </w:pPr>
          </w:p>
          <w:p w14:paraId="283A6E3D" w14:textId="77777777" w:rsidR="00C61E7E" w:rsidRDefault="00C61E7E" w:rsidP="003256D3">
            <w:pPr>
              <w:rPr>
                <w:rFonts w:ascii="Arial" w:hAnsi="Arial" w:cs="Arial"/>
                <w:color w:val="000000"/>
                <w:szCs w:val="24"/>
              </w:rPr>
            </w:pPr>
            <w:r w:rsidRPr="00C7136A">
              <w:rPr>
                <w:rFonts w:ascii="Arial" w:hAnsi="Arial" w:cs="Arial"/>
                <w:color w:val="000000"/>
                <w:szCs w:val="24"/>
              </w:rPr>
              <w:t xml:space="preserve">This proposal has been screened to a radius of 500m from the </w:t>
            </w:r>
            <w:proofErr w:type="gramStart"/>
            <w:r w:rsidRPr="00C7136A">
              <w:rPr>
                <w:rFonts w:ascii="Arial" w:hAnsi="Arial" w:cs="Arial"/>
                <w:color w:val="000000"/>
                <w:szCs w:val="24"/>
              </w:rPr>
              <w:t>propose</w:t>
            </w:r>
            <w:proofErr w:type="gramEnd"/>
            <w:r w:rsidRPr="00C7136A">
              <w:rPr>
                <w:rFonts w:ascii="Arial" w:hAnsi="Arial" w:cs="Arial"/>
                <w:color w:val="000000"/>
                <w:szCs w:val="24"/>
              </w:rPr>
              <w:t xml:space="preserve"> discharge point and is found to be outside of any Natura 2000/Ramsar sites.</w:t>
            </w:r>
          </w:p>
          <w:p w14:paraId="64A3DECB" w14:textId="77777777" w:rsidR="00C61E7E" w:rsidRPr="007820C3" w:rsidRDefault="00C61E7E" w:rsidP="003256D3">
            <w:pPr>
              <w:rPr>
                <w:rFonts w:ascii="Arial" w:hAnsi="Arial" w:cs="Arial"/>
                <w:color w:val="000000"/>
                <w:szCs w:val="24"/>
              </w:rPr>
            </w:pPr>
          </w:p>
        </w:tc>
        <w:tc>
          <w:tcPr>
            <w:tcW w:w="1072" w:type="dxa"/>
          </w:tcPr>
          <w:p w14:paraId="7DA6FA45" w14:textId="77777777" w:rsidR="00C61E7E" w:rsidRPr="00FB30B4" w:rsidRDefault="00C61E7E" w:rsidP="003256D3">
            <w:pPr>
              <w:rPr>
                <w:rFonts w:ascii="Arial" w:hAnsi="Arial" w:cs="Arial"/>
                <w:color w:val="000000"/>
                <w:szCs w:val="24"/>
              </w:rPr>
            </w:pPr>
          </w:p>
        </w:tc>
      </w:tr>
      <w:tr w:rsidR="00C61E7E" w:rsidRPr="007820C3" w14:paraId="6D922D03" w14:textId="77777777" w:rsidTr="003256D3">
        <w:tc>
          <w:tcPr>
            <w:tcW w:w="9302" w:type="dxa"/>
            <w:gridSpan w:val="4"/>
            <w:shd w:val="clear" w:color="auto" w:fill="0070C0"/>
          </w:tcPr>
          <w:p w14:paraId="5AA4565E" w14:textId="77777777" w:rsidR="00C61E7E" w:rsidRPr="007820C3" w:rsidRDefault="00C61E7E" w:rsidP="003256D3">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C61E7E" w:rsidRPr="007820C3" w14:paraId="68A8F10C" w14:textId="77777777" w:rsidTr="003256D3">
        <w:trPr>
          <w:gridAfter w:val="1"/>
          <w:wAfter w:w="13" w:type="dxa"/>
        </w:trPr>
        <w:tc>
          <w:tcPr>
            <w:tcW w:w="1951" w:type="dxa"/>
          </w:tcPr>
          <w:p w14:paraId="1BD5B644" w14:textId="77777777" w:rsidR="00C61E7E" w:rsidRPr="007820C3" w:rsidRDefault="00C61E7E" w:rsidP="003256D3">
            <w:pPr>
              <w:rPr>
                <w:rFonts w:ascii="Arial" w:hAnsi="Arial" w:cs="Arial"/>
                <w:szCs w:val="24"/>
              </w:rPr>
            </w:pPr>
            <w:r w:rsidRPr="007820C3">
              <w:rPr>
                <w:rFonts w:ascii="Arial" w:hAnsi="Arial" w:cs="Arial"/>
                <w:szCs w:val="24"/>
              </w:rPr>
              <w:t>Environmental risk</w:t>
            </w:r>
          </w:p>
          <w:p w14:paraId="70BE1103" w14:textId="77777777" w:rsidR="00C61E7E" w:rsidRPr="00FB30B4" w:rsidRDefault="00C61E7E" w:rsidP="003256D3">
            <w:pPr>
              <w:rPr>
                <w:rFonts w:ascii="Arial" w:hAnsi="Arial" w:cs="Arial"/>
                <w:color w:val="FF00FF"/>
                <w:szCs w:val="24"/>
              </w:rPr>
            </w:pPr>
          </w:p>
        </w:tc>
        <w:tc>
          <w:tcPr>
            <w:tcW w:w="6266" w:type="dxa"/>
          </w:tcPr>
          <w:p w14:paraId="469F96C7" w14:textId="77777777" w:rsidR="00C61E7E" w:rsidRPr="007820C3" w:rsidRDefault="00C61E7E" w:rsidP="003256D3">
            <w:pPr>
              <w:rPr>
                <w:rFonts w:ascii="Arial" w:hAnsi="Arial" w:cs="Arial"/>
                <w:szCs w:val="24"/>
              </w:rPr>
            </w:pPr>
            <w:r w:rsidRPr="007820C3">
              <w:rPr>
                <w:rFonts w:ascii="Arial" w:hAnsi="Arial" w:cs="Arial"/>
                <w:szCs w:val="24"/>
              </w:rPr>
              <w:t xml:space="preserve">We have carried out a risk assessment on behalf of the operator.  </w:t>
            </w:r>
          </w:p>
          <w:p w14:paraId="73681F57" w14:textId="77777777" w:rsidR="00C61E7E" w:rsidRDefault="00C61E7E" w:rsidP="003256D3">
            <w:pPr>
              <w:rPr>
                <w:rFonts w:ascii="Arial" w:hAnsi="Arial" w:cs="Arial"/>
                <w:color w:val="FF0000"/>
                <w:szCs w:val="24"/>
              </w:rPr>
            </w:pPr>
          </w:p>
          <w:p w14:paraId="7C873EA5" w14:textId="77777777" w:rsidR="00C61E7E" w:rsidRPr="00FE3619" w:rsidRDefault="00C61E7E" w:rsidP="003256D3">
            <w:pPr>
              <w:rPr>
                <w:rFonts w:ascii="Arial" w:hAnsi="Arial" w:cs="Arial"/>
                <w:color w:val="000000" w:themeColor="text1"/>
                <w:szCs w:val="24"/>
              </w:rPr>
            </w:pPr>
            <w:r w:rsidRPr="00FE3619">
              <w:rPr>
                <w:rFonts w:ascii="Arial" w:hAnsi="Arial" w:cs="Arial"/>
                <w:color w:val="000000" w:themeColor="text1"/>
                <w:szCs w:val="24"/>
              </w:rPr>
              <w:t xml:space="preserve">The operator considers this risk assessment is satisfactory. </w:t>
            </w:r>
          </w:p>
          <w:p w14:paraId="6B7B2B76" w14:textId="77777777" w:rsidR="00C61E7E" w:rsidRPr="007820C3" w:rsidRDefault="00C61E7E" w:rsidP="003256D3">
            <w:pPr>
              <w:pStyle w:val="BodyText"/>
              <w:rPr>
                <w:rFonts w:ascii="Arial" w:hAnsi="Arial" w:cs="Arial"/>
                <w:szCs w:val="24"/>
              </w:rPr>
            </w:pPr>
          </w:p>
        </w:tc>
        <w:tc>
          <w:tcPr>
            <w:tcW w:w="1072" w:type="dxa"/>
          </w:tcPr>
          <w:p w14:paraId="6F3F40E1"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t>ü</w:t>
            </w:r>
          </w:p>
        </w:tc>
      </w:tr>
      <w:tr w:rsidR="00C61E7E" w:rsidRPr="007820C3" w14:paraId="108D4719" w14:textId="77777777" w:rsidTr="003256D3">
        <w:trPr>
          <w:gridAfter w:val="1"/>
          <w:wAfter w:w="13" w:type="dxa"/>
        </w:trPr>
        <w:tc>
          <w:tcPr>
            <w:tcW w:w="1951" w:type="dxa"/>
          </w:tcPr>
          <w:p w14:paraId="34343632" w14:textId="77777777" w:rsidR="00C61E7E" w:rsidRPr="007820C3" w:rsidRDefault="00C61E7E" w:rsidP="003256D3">
            <w:pPr>
              <w:rPr>
                <w:rFonts w:ascii="Arial" w:hAnsi="Arial" w:cs="Arial"/>
                <w:szCs w:val="24"/>
              </w:rPr>
            </w:pPr>
            <w:r w:rsidRPr="007820C3">
              <w:rPr>
                <w:rFonts w:ascii="Arial" w:hAnsi="Arial" w:cs="Arial"/>
                <w:szCs w:val="24"/>
              </w:rPr>
              <w:t>Operating techniques</w:t>
            </w:r>
          </w:p>
        </w:tc>
        <w:tc>
          <w:tcPr>
            <w:tcW w:w="6266" w:type="dxa"/>
          </w:tcPr>
          <w:p w14:paraId="520FF806" w14:textId="77777777" w:rsidR="00C61E7E" w:rsidRDefault="00C61E7E" w:rsidP="003256D3">
            <w:pPr>
              <w:pStyle w:val="BodyText"/>
              <w:rPr>
                <w:rFonts w:ascii="Arial" w:hAnsi="Arial" w:cs="Arial"/>
                <w:szCs w:val="24"/>
              </w:rPr>
            </w:pPr>
            <w:r w:rsidRPr="004D1E92">
              <w:rPr>
                <w:rFonts w:ascii="Arial" w:hAnsi="Arial" w:cs="Arial"/>
                <w:szCs w:val="24"/>
              </w:rPr>
              <w:t xml:space="preserve">We have reviewed the techniques used by the operator and compared these with the relevant guidance notes according to TGN </w:t>
            </w:r>
            <w:proofErr w:type="gramStart"/>
            <w:r w:rsidRPr="004D1E92">
              <w:rPr>
                <w:rFonts w:ascii="Arial" w:hAnsi="Arial" w:cs="Arial"/>
                <w:szCs w:val="24"/>
              </w:rPr>
              <w:t>7.01 .</w:t>
            </w:r>
            <w:proofErr w:type="gramEnd"/>
            <w:r w:rsidRPr="004D1E92">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49AAF28B" w14:textId="77777777" w:rsidR="00C61E7E" w:rsidRPr="007820C3" w:rsidRDefault="00C61E7E" w:rsidP="003256D3">
            <w:pPr>
              <w:pStyle w:val="BodyText"/>
              <w:rPr>
                <w:rFonts w:ascii="Arial" w:hAnsi="Arial" w:cs="Arial"/>
                <w:szCs w:val="24"/>
              </w:rPr>
            </w:pPr>
          </w:p>
        </w:tc>
        <w:tc>
          <w:tcPr>
            <w:tcW w:w="1072" w:type="dxa"/>
          </w:tcPr>
          <w:p w14:paraId="3E279BB5"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t>ü</w:t>
            </w:r>
          </w:p>
        </w:tc>
      </w:tr>
      <w:tr w:rsidR="00C61E7E" w:rsidRPr="007820C3" w14:paraId="27427E68" w14:textId="77777777" w:rsidTr="003256D3">
        <w:tc>
          <w:tcPr>
            <w:tcW w:w="9302" w:type="dxa"/>
            <w:gridSpan w:val="4"/>
            <w:shd w:val="clear" w:color="auto" w:fill="0070C0"/>
          </w:tcPr>
          <w:p w14:paraId="16ED437B" w14:textId="77777777" w:rsidR="00C61E7E" w:rsidRPr="007820C3" w:rsidRDefault="00C61E7E" w:rsidP="003256D3">
            <w:pPr>
              <w:rPr>
                <w:rFonts w:ascii="Arial" w:hAnsi="Arial" w:cs="Arial"/>
                <w:b/>
                <w:color w:val="FFFFFF"/>
                <w:szCs w:val="24"/>
              </w:rPr>
            </w:pPr>
            <w:r w:rsidRPr="007820C3">
              <w:rPr>
                <w:rFonts w:ascii="Arial" w:hAnsi="Arial" w:cs="Arial"/>
                <w:b/>
                <w:color w:val="FFFFFF"/>
                <w:szCs w:val="24"/>
              </w:rPr>
              <w:t>The permit conditions</w:t>
            </w:r>
          </w:p>
        </w:tc>
      </w:tr>
      <w:tr w:rsidR="00C61E7E" w:rsidRPr="007820C3" w14:paraId="15B4876A" w14:textId="77777777" w:rsidTr="003256D3">
        <w:trPr>
          <w:gridAfter w:val="1"/>
          <w:wAfter w:w="13" w:type="dxa"/>
        </w:trPr>
        <w:tc>
          <w:tcPr>
            <w:tcW w:w="1951" w:type="dxa"/>
          </w:tcPr>
          <w:p w14:paraId="3CF82284" w14:textId="77777777" w:rsidR="00C61E7E" w:rsidRPr="007820C3" w:rsidRDefault="00C61E7E" w:rsidP="003256D3">
            <w:pPr>
              <w:rPr>
                <w:rFonts w:ascii="Arial" w:hAnsi="Arial" w:cs="Arial"/>
                <w:color w:val="000000"/>
                <w:szCs w:val="24"/>
              </w:rPr>
            </w:pPr>
            <w:r w:rsidRPr="007820C3">
              <w:rPr>
                <w:rFonts w:ascii="Arial" w:hAnsi="Arial" w:cs="Arial"/>
                <w:color w:val="000000"/>
                <w:szCs w:val="24"/>
              </w:rPr>
              <w:t>Considerations of foul sewer</w:t>
            </w:r>
          </w:p>
          <w:p w14:paraId="1650E76A" w14:textId="77777777" w:rsidR="00C61E7E" w:rsidRPr="007820C3" w:rsidRDefault="00C61E7E" w:rsidP="003256D3">
            <w:pPr>
              <w:rPr>
                <w:rFonts w:ascii="Arial" w:hAnsi="Arial" w:cs="Arial"/>
                <w:color w:val="000000"/>
                <w:szCs w:val="24"/>
              </w:rPr>
            </w:pPr>
          </w:p>
        </w:tc>
        <w:tc>
          <w:tcPr>
            <w:tcW w:w="6266" w:type="dxa"/>
          </w:tcPr>
          <w:p w14:paraId="38CA8F98" w14:textId="77777777" w:rsidR="00C61E7E" w:rsidRPr="007820C3" w:rsidRDefault="00C61E7E" w:rsidP="003256D3">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DF39C00"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t>ü</w:t>
            </w:r>
          </w:p>
        </w:tc>
      </w:tr>
      <w:tr w:rsidR="00C61E7E" w:rsidRPr="007820C3" w14:paraId="41910D63" w14:textId="77777777" w:rsidTr="003256D3">
        <w:tc>
          <w:tcPr>
            <w:tcW w:w="9302" w:type="dxa"/>
            <w:gridSpan w:val="4"/>
            <w:shd w:val="clear" w:color="auto" w:fill="0070C0"/>
          </w:tcPr>
          <w:p w14:paraId="49BBB810" w14:textId="77777777" w:rsidR="00C61E7E" w:rsidRPr="007820C3" w:rsidRDefault="00C61E7E" w:rsidP="003256D3">
            <w:pPr>
              <w:rPr>
                <w:rFonts w:ascii="Arial" w:hAnsi="Arial" w:cs="Arial"/>
                <w:b/>
                <w:color w:val="FFFFFF"/>
                <w:szCs w:val="24"/>
              </w:rPr>
            </w:pPr>
            <w:r w:rsidRPr="007820C3">
              <w:rPr>
                <w:rFonts w:ascii="Arial" w:hAnsi="Arial" w:cs="Arial"/>
                <w:b/>
                <w:color w:val="FFFFFF"/>
                <w:szCs w:val="24"/>
              </w:rPr>
              <w:t>Operator Competence</w:t>
            </w:r>
          </w:p>
        </w:tc>
      </w:tr>
      <w:tr w:rsidR="00C61E7E" w:rsidRPr="007820C3" w14:paraId="59D5B06D" w14:textId="77777777" w:rsidTr="003256D3">
        <w:trPr>
          <w:gridAfter w:val="1"/>
          <w:wAfter w:w="13" w:type="dxa"/>
        </w:trPr>
        <w:tc>
          <w:tcPr>
            <w:tcW w:w="1951" w:type="dxa"/>
          </w:tcPr>
          <w:p w14:paraId="74BB650E" w14:textId="77777777" w:rsidR="00C61E7E" w:rsidRPr="007820C3" w:rsidRDefault="00C61E7E" w:rsidP="003256D3">
            <w:pPr>
              <w:rPr>
                <w:rFonts w:ascii="Arial" w:hAnsi="Arial" w:cs="Arial"/>
                <w:szCs w:val="24"/>
              </w:rPr>
            </w:pPr>
            <w:r w:rsidRPr="007820C3">
              <w:rPr>
                <w:rFonts w:ascii="Arial" w:hAnsi="Arial" w:cs="Arial"/>
                <w:szCs w:val="24"/>
              </w:rPr>
              <w:t xml:space="preserve">Environment Management System </w:t>
            </w:r>
          </w:p>
        </w:tc>
        <w:tc>
          <w:tcPr>
            <w:tcW w:w="6266" w:type="dxa"/>
          </w:tcPr>
          <w:p w14:paraId="5420BEF9" w14:textId="77777777" w:rsidR="00C61E7E" w:rsidRDefault="00C61E7E" w:rsidP="003256D3">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74B3E16" w14:textId="77777777" w:rsidR="00C61E7E" w:rsidRPr="007820C3" w:rsidRDefault="00C61E7E" w:rsidP="003256D3">
            <w:pPr>
              <w:rPr>
                <w:rFonts w:ascii="Arial" w:hAnsi="Arial" w:cs="Arial"/>
                <w:szCs w:val="24"/>
              </w:rPr>
            </w:pPr>
          </w:p>
        </w:tc>
        <w:tc>
          <w:tcPr>
            <w:tcW w:w="1072" w:type="dxa"/>
          </w:tcPr>
          <w:p w14:paraId="6C998D7C" w14:textId="77777777" w:rsidR="00C61E7E" w:rsidRPr="00FB30B4" w:rsidRDefault="00C61E7E" w:rsidP="003256D3">
            <w:pPr>
              <w:rPr>
                <w:rFonts w:ascii="Arial" w:hAnsi="Arial" w:cs="Arial"/>
                <w:color w:val="000000"/>
                <w:szCs w:val="24"/>
              </w:rPr>
            </w:pPr>
            <w:r w:rsidRPr="00FB30B4">
              <w:rPr>
                <w:rFonts w:ascii="Wingdings" w:eastAsia="Wingdings" w:hAnsi="Wingdings" w:cs="Wingdings"/>
                <w:color w:val="000000"/>
                <w:szCs w:val="24"/>
              </w:rPr>
              <w:t>ü</w:t>
            </w:r>
          </w:p>
        </w:tc>
      </w:tr>
      <w:tr w:rsidR="00C61E7E" w:rsidRPr="007820C3" w14:paraId="6842FC82" w14:textId="77777777" w:rsidTr="003256D3">
        <w:trPr>
          <w:gridAfter w:val="1"/>
          <w:wAfter w:w="13" w:type="dxa"/>
        </w:trPr>
        <w:tc>
          <w:tcPr>
            <w:tcW w:w="9289" w:type="dxa"/>
            <w:gridSpan w:val="3"/>
            <w:shd w:val="clear" w:color="auto" w:fill="0070C0"/>
          </w:tcPr>
          <w:p w14:paraId="75DE3277" w14:textId="77777777" w:rsidR="00C61E7E" w:rsidRPr="00E96702" w:rsidRDefault="00C61E7E" w:rsidP="003256D3">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C61E7E" w:rsidRPr="007820C3" w14:paraId="38629559" w14:textId="77777777" w:rsidTr="003256D3">
        <w:trPr>
          <w:gridAfter w:val="1"/>
          <w:wAfter w:w="13" w:type="dxa"/>
        </w:trPr>
        <w:tc>
          <w:tcPr>
            <w:tcW w:w="1951" w:type="dxa"/>
          </w:tcPr>
          <w:p w14:paraId="6CDDFC0A" w14:textId="77777777" w:rsidR="00C61E7E" w:rsidRDefault="00C61E7E" w:rsidP="003256D3">
            <w:pPr>
              <w:rPr>
                <w:rFonts w:ascii="Arial" w:hAnsi="Arial" w:cs="Arial"/>
                <w:szCs w:val="24"/>
              </w:rPr>
            </w:pPr>
            <w:r>
              <w:rPr>
                <w:rFonts w:ascii="Arial" w:hAnsi="Arial" w:cs="Arial"/>
                <w:szCs w:val="24"/>
              </w:rPr>
              <w:t xml:space="preserve">Considerations of SMNR - Compliance with our </w:t>
            </w:r>
            <w:r>
              <w:rPr>
                <w:rFonts w:ascii="Arial" w:hAnsi="Arial" w:cs="Arial"/>
                <w:szCs w:val="24"/>
              </w:rPr>
              <w:lastRenderedPageBreak/>
              <w:t>General Purpose</w:t>
            </w:r>
          </w:p>
        </w:tc>
        <w:tc>
          <w:tcPr>
            <w:tcW w:w="6266" w:type="dxa"/>
          </w:tcPr>
          <w:p w14:paraId="1B1AEC4B" w14:textId="77777777" w:rsidR="00C61E7E" w:rsidRPr="00E96702" w:rsidRDefault="00C61E7E" w:rsidP="003256D3">
            <w:pPr>
              <w:pStyle w:val="NormalWeb"/>
              <w:rPr>
                <w:rFonts w:ascii="Arial" w:eastAsia="Times New Roman" w:hAnsi="Arial" w:cs="Arial"/>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2E7B902" w14:textId="77777777" w:rsidR="00C61E7E" w:rsidRPr="00E96702" w:rsidRDefault="00C61E7E" w:rsidP="003256D3">
            <w:pPr>
              <w:rPr>
                <w:rFonts w:ascii="Arial" w:hAnsi="Arial" w:cs="Arial"/>
                <w:color w:val="FF00FF"/>
                <w:szCs w:val="24"/>
              </w:rPr>
            </w:pPr>
          </w:p>
        </w:tc>
        <w:tc>
          <w:tcPr>
            <w:tcW w:w="1072" w:type="dxa"/>
          </w:tcPr>
          <w:p w14:paraId="3EB171AB" w14:textId="77777777" w:rsidR="00C61E7E" w:rsidRDefault="00C61E7E" w:rsidP="003256D3">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C61E7E" w14:paraId="0D2D8D08" w14:textId="77777777" w:rsidTr="003256D3">
        <w:trPr>
          <w:gridAfter w:val="1"/>
          <w:wAfter w:w="13" w:type="dxa"/>
        </w:trPr>
        <w:tc>
          <w:tcPr>
            <w:tcW w:w="9289" w:type="dxa"/>
            <w:gridSpan w:val="3"/>
            <w:shd w:val="clear" w:color="auto" w:fill="0070C0"/>
          </w:tcPr>
          <w:p w14:paraId="39084436" w14:textId="77777777" w:rsidR="00C61E7E" w:rsidRDefault="00C61E7E" w:rsidP="003256D3">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C61E7E" w14:paraId="0E6CDAD3" w14:textId="77777777" w:rsidTr="003256D3">
        <w:trPr>
          <w:gridAfter w:val="1"/>
          <w:wAfter w:w="13" w:type="dxa"/>
        </w:trPr>
        <w:tc>
          <w:tcPr>
            <w:tcW w:w="1951" w:type="dxa"/>
          </w:tcPr>
          <w:p w14:paraId="27883556" w14:textId="77777777" w:rsidR="00C61E7E" w:rsidRDefault="00C61E7E" w:rsidP="003256D3">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2F72FE62" w14:textId="77777777" w:rsidR="00C61E7E" w:rsidRDefault="00C61E7E" w:rsidP="003256D3">
            <w:pPr>
              <w:pStyle w:val="NormalWeb"/>
              <w:rPr>
                <w:rFonts w:ascii="Arial" w:eastAsia="Calibri" w:hAnsi="Arial" w:cs="Arial"/>
              </w:rPr>
            </w:pPr>
            <w:r w:rsidRPr="00C96FC9">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C96FC9">
              <w:rPr>
                <w:rFonts w:ascii="Arial" w:eastAsia="Calibri" w:hAnsi="Arial" w:cs="Arial"/>
              </w:rPr>
              <w:t>a  groundwater</w:t>
            </w:r>
            <w:proofErr w:type="gramEnd"/>
            <w:r w:rsidRPr="00C96FC9">
              <w:rPr>
                <w:rFonts w:ascii="Arial" w:eastAsia="Calibri" w:hAnsi="Arial" w:cs="Arial"/>
              </w:rPr>
              <w:t xml:space="preserve"> discharge activity permit under EPR2016.</w:t>
            </w:r>
          </w:p>
          <w:p w14:paraId="6995BCC8" w14:textId="77777777" w:rsidR="00C61E7E" w:rsidRDefault="00C61E7E" w:rsidP="003256D3">
            <w:pPr>
              <w:pStyle w:val="NormalWeb"/>
              <w:rPr>
                <w:rFonts w:eastAsia="Calibri"/>
              </w:rPr>
            </w:pPr>
          </w:p>
        </w:tc>
        <w:tc>
          <w:tcPr>
            <w:tcW w:w="1072" w:type="dxa"/>
          </w:tcPr>
          <w:p w14:paraId="307833ED" w14:textId="77777777" w:rsidR="00C61E7E" w:rsidRDefault="00C61E7E" w:rsidP="003256D3">
            <w:pPr>
              <w:rPr>
                <w:rFonts w:ascii="Arial" w:hAnsi="Arial" w:cs="Arial"/>
                <w:color w:val="000000" w:themeColor="text1"/>
              </w:rPr>
            </w:pPr>
            <w:r w:rsidRPr="396B50C7">
              <w:rPr>
                <w:rFonts w:ascii="Wingdings" w:eastAsia="Wingdings" w:hAnsi="Wingdings" w:cs="Wingdings"/>
                <w:color w:val="000000" w:themeColor="text1"/>
              </w:rPr>
              <w:t>ü</w:t>
            </w:r>
          </w:p>
        </w:tc>
      </w:tr>
    </w:tbl>
    <w:p w14:paraId="01138E53" w14:textId="77777777" w:rsidR="00C61E7E" w:rsidRDefault="00C61E7E" w:rsidP="00C61E7E">
      <w:pPr>
        <w:pStyle w:val="Heading1"/>
        <w:jc w:val="left"/>
        <w:rPr>
          <w:b w:val="0"/>
        </w:rPr>
      </w:pPr>
    </w:p>
    <w:p w14:paraId="3E79967A" w14:textId="77777777" w:rsidR="00C61E7E" w:rsidRPr="00C61E7E" w:rsidRDefault="00C61E7E" w:rsidP="00C61E7E"/>
    <w:sectPr w:rsidR="00C61E7E" w:rsidRPr="00C61E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9227A"/>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0BB1"/>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95926"/>
    <w:rsid w:val="00BB1620"/>
    <w:rsid w:val="00BB408D"/>
    <w:rsid w:val="00BB4528"/>
    <w:rsid w:val="00BE370B"/>
    <w:rsid w:val="00BE7950"/>
    <w:rsid w:val="00BF24F6"/>
    <w:rsid w:val="00C05011"/>
    <w:rsid w:val="00C052C4"/>
    <w:rsid w:val="00C07952"/>
    <w:rsid w:val="00C24149"/>
    <w:rsid w:val="00C43A22"/>
    <w:rsid w:val="00C44B7E"/>
    <w:rsid w:val="00C57F82"/>
    <w:rsid w:val="00C61E7E"/>
    <w:rsid w:val="00C7136A"/>
    <w:rsid w:val="00C8353B"/>
    <w:rsid w:val="00C85FD5"/>
    <w:rsid w:val="00C91798"/>
    <w:rsid w:val="00C93F6F"/>
    <w:rsid w:val="00CA3222"/>
    <w:rsid w:val="00CA35B5"/>
    <w:rsid w:val="00CA4E7D"/>
    <w:rsid w:val="00CA62D3"/>
    <w:rsid w:val="00CF0436"/>
    <w:rsid w:val="00CF77A9"/>
    <w:rsid w:val="00CF79FA"/>
    <w:rsid w:val="00D04424"/>
    <w:rsid w:val="00D07410"/>
    <w:rsid w:val="00D10381"/>
    <w:rsid w:val="00D2020E"/>
    <w:rsid w:val="00D25201"/>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530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REGU-369-2746730</_dlc_DocId>
    <_dlc_DocIdUrl xmlns="9be56660-2c31-41ef-bc00-23e72f632f2a">
      <Url>https://cyfoethnaturiolcymru.sharepoint.com/teams/Regulatory/Permitting/_layouts/15/DocIdRedir.aspx?ID=REGU-369-2746730</Url>
      <Description>REGU-369-2746730</Description>
    </_dlc_DocIdUrl>
    <License_x002f_Activity_x0020_Type xmlns="859f7ad6-93f6-4205-b62b-a17f28acbbac">4. EPR Water Discharge</License_x002f_Activity_x0020_Type>
    <Site_x0020_Name xmlns="859f7ad6-93f6-4205-b62b-a17f28acbbac">Gwydryn Newydd</Site_x0020_Name>
    <Internal_x002f_External xmlns="859f7ad6-93f6-4205-b62b-a17f28acbbac">Internal document</Internal_x002f_External>
    <Post_x0020_code xmlns="859f7ad6-93f6-4205-b62b-a17f28acbbac">LL61 6PX</Post_x0020_code>
    <TaxCatchAll xmlns="859f7ad6-93f6-4205-b62b-a17f28acbbac" xsi:nil="tru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111 Crescent Road, Oxford, OX4 2NY</Addressee>
    <Process_x0020_Type xmlns="859f7ad6-93f6-4205-b62b-a17f28acbbac">Application</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2023-01-20T00:00:00+00:00</Document_x0020_Date>
    <Facility_x0020_Address xmlns="859f7ad6-93f6-4205-b62b-a17f28acbbac">Llanfairpwllgwyngyll</Facility_x0020_Address>
    <Environment_x0020_Sub_x0020_Folder xmlns="859f7ad6-93f6-4205-b62b-a17f28acbbac">Licences applications</Environment_x0020_Sub_x0020_Folder>
    <Customer_x0020_Name xmlns="859f7ad6-93f6-4205-b62b-a17f28acbbac">Mr Simon Grove-White</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859f7ad6-93f6-4205-b62b-a17f28acbbac"/>
    <ds:schemaRef ds:uri="http://purl.org/dc/dcmitype/"/>
    <ds:schemaRef ds:uri="http://schemas.microsoft.com/office/2006/documentManagement/types"/>
    <ds:schemaRef ds:uri="9be56660-2c31-41ef-bc00-23e72f632f2a"/>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209A1DDF-EE7A-4C46-9B09-478E39740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885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2022-03-24T11:28:00Z</dcterms:created>
  <dcterms:modified xsi:type="dcterms:W3CDTF">2023-01-20T11:19:00Z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980440a8-a7b9-46eb-a64b-9626f21b98c8</vt:lpwstr>
  </property>
  <property fmtid="{D5CDD505-2E9C-101B-9397-08002B2CF9AE}" pid="11" name="SharedWithUsers">
    <vt:lpwstr/>
  </property>
  <property fmtid="{D5CDD505-2E9C-101B-9397-08002B2CF9AE}" pid="12" name="MediaServiceImageTags">
    <vt:lpwstr/>
  </property>
</Properties>
</file>