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4D45F3" w:rsidRDefault="003719AD" w:rsidP="003719AD">
      <w:pPr>
        <w:pStyle w:val="Heading1"/>
        <w:spacing w:before="0" w:after="0"/>
        <w:jc w:val="left"/>
        <w:rPr>
          <w:bCs/>
          <w:color w:val="auto"/>
          <w:sz w:val="24"/>
          <w:szCs w:val="24"/>
        </w:rPr>
      </w:pPr>
    </w:p>
    <w:p w14:paraId="38DDE789" w14:textId="0DD46B33" w:rsidR="00D04424" w:rsidRDefault="001F0E23" w:rsidP="003719AD">
      <w:pPr>
        <w:pStyle w:val="Heading1"/>
        <w:spacing w:before="0" w:after="0"/>
        <w:jc w:val="left"/>
        <w:rPr>
          <w:bCs/>
          <w:color w:val="auto"/>
          <w:sz w:val="32"/>
        </w:rPr>
      </w:pPr>
      <w:r w:rsidRPr="004D45F3">
        <w:rPr>
          <w:bCs/>
          <w:color w:val="auto"/>
          <w:sz w:val="32"/>
        </w:rPr>
        <w:t>Variation</w:t>
      </w:r>
      <w:r w:rsidR="00B73ECB" w:rsidRPr="004D45F3">
        <w:rPr>
          <w:bCs/>
          <w:color w:val="auto"/>
          <w:sz w:val="32"/>
        </w:rPr>
        <w:t xml:space="preserve"> </w:t>
      </w:r>
    </w:p>
    <w:p w14:paraId="292138A7" w14:textId="77777777" w:rsidR="004D45F3" w:rsidRPr="004D45F3" w:rsidRDefault="004D45F3" w:rsidP="004D45F3"/>
    <w:p w14:paraId="38DDE78D" w14:textId="4FB8EE46" w:rsidR="00D04424" w:rsidRPr="0067478B" w:rsidRDefault="0060457F" w:rsidP="0067478B">
      <w:pPr>
        <w:spacing w:after="120"/>
        <w:rPr>
          <w:rFonts w:ascii="Arial" w:hAnsi="Arial" w:cs="Arial"/>
          <w:szCs w:val="24"/>
        </w:rPr>
      </w:pPr>
      <w:r w:rsidRPr="0067478B">
        <w:rPr>
          <w:rFonts w:ascii="Arial" w:hAnsi="Arial" w:cs="Arial"/>
          <w:szCs w:val="24"/>
        </w:rPr>
        <w:t xml:space="preserve">We have </w:t>
      </w:r>
      <w:r w:rsidRPr="008E12FC">
        <w:rPr>
          <w:rFonts w:ascii="Arial" w:hAnsi="Arial" w:cs="Arial"/>
          <w:szCs w:val="24"/>
        </w:rPr>
        <w:t>decided to</w:t>
      </w:r>
      <w:r w:rsidR="008E12FC" w:rsidRPr="008E12FC">
        <w:rPr>
          <w:rFonts w:ascii="Arial" w:hAnsi="Arial" w:cs="Arial"/>
          <w:szCs w:val="24"/>
        </w:rPr>
        <w:t xml:space="preserve"> </w:t>
      </w:r>
      <w:r w:rsidR="001500A3" w:rsidRPr="008E12FC">
        <w:rPr>
          <w:rFonts w:ascii="Arial" w:hAnsi="Arial" w:cs="Arial"/>
          <w:szCs w:val="24"/>
        </w:rPr>
        <w:t xml:space="preserve">issue </w:t>
      </w:r>
      <w:r w:rsidRPr="008E12FC">
        <w:rPr>
          <w:rFonts w:ascii="Arial" w:hAnsi="Arial" w:cs="Arial"/>
          <w:szCs w:val="24"/>
        </w:rPr>
        <w:t xml:space="preserve">the variation for </w:t>
      </w:r>
      <w:proofErr w:type="spellStart"/>
      <w:r w:rsidR="008E12FC" w:rsidRPr="008E12FC">
        <w:rPr>
          <w:rFonts w:ascii="Arial" w:hAnsi="Arial" w:cs="Arial"/>
          <w:szCs w:val="24"/>
        </w:rPr>
        <w:t>Rhayader</w:t>
      </w:r>
      <w:proofErr w:type="spellEnd"/>
      <w:r w:rsidR="008E12FC" w:rsidRPr="008E12FC">
        <w:rPr>
          <w:rFonts w:ascii="Arial" w:hAnsi="Arial" w:cs="Arial"/>
          <w:szCs w:val="24"/>
        </w:rPr>
        <w:t xml:space="preserve"> Depot</w:t>
      </w:r>
      <w:r w:rsidRPr="008E12FC">
        <w:rPr>
          <w:rFonts w:ascii="Arial" w:hAnsi="Arial" w:cs="Arial"/>
          <w:szCs w:val="24"/>
        </w:rPr>
        <w:t xml:space="preserve"> operated by </w:t>
      </w:r>
      <w:r w:rsidR="008E12FC" w:rsidRPr="008E12FC">
        <w:rPr>
          <w:rFonts w:ascii="Arial" w:hAnsi="Arial" w:cs="Arial"/>
          <w:szCs w:val="24"/>
        </w:rPr>
        <w:t>Powys County Council</w:t>
      </w:r>
      <w:r w:rsidR="004529F3" w:rsidRPr="008E12FC">
        <w:rPr>
          <w:rFonts w:ascii="Arial" w:hAnsi="Arial" w:cs="Arial"/>
          <w:szCs w:val="24"/>
        </w:rPr>
        <w:t>.</w:t>
      </w:r>
    </w:p>
    <w:p w14:paraId="38DDE78E" w14:textId="31405F05"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8E12FC">
        <w:rPr>
          <w:rFonts w:ascii="Arial" w:hAnsi="Arial"/>
          <w:kern w:val="28"/>
          <w:szCs w:val="24"/>
        </w:rPr>
        <w:t>The</w:t>
      </w:r>
      <w:r w:rsidRPr="008E12FC">
        <w:rPr>
          <w:rFonts w:ascii="Arial" w:hAnsi="Arial"/>
          <w:b/>
          <w:kern w:val="28"/>
          <w:szCs w:val="24"/>
        </w:rPr>
        <w:t xml:space="preserve"> </w:t>
      </w:r>
      <w:r w:rsidR="00857E69" w:rsidRPr="008E12FC">
        <w:rPr>
          <w:rFonts w:ascii="Arial" w:hAnsi="Arial"/>
          <w:szCs w:val="24"/>
        </w:rPr>
        <w:t>variation</w:t>
      </w:r>
      <w:r w:rsidRPr="008E12FC">
        <w:rPr>
          <w:rFonts w:ascii="Arial" w:hAnsi="Arial"/>
          <w:szCs w:val="24"/>
        </w:rPr>
        <w:t xml:space="preserve"> number </w:t>
      </w:r>
      <w:r w:rsidR="008E12FC" w:rsidRPr="008E12FC">
        <w:rPr>
          <w:rFonts w:ascii="Arial" w:hAnsi="Arial"/>
          <w:szCs w:val="24"/>
        </w:rPr>
        <w:t xml:space="preserve">is </w:t>
      </w:r>
      <w:r w:rsidR="008E12FC">
        <w:rPr>
          <w:rFonts w:ascii="Arial" w:hAnsi="Arial"/>
          <w:color w:val="000000"/>
          <w:szCs w:val="24"/>
        </w:rPr>
        <w:t>EPR/DB3930AB/V004.</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642F48E7" w14:textId="77777777" w:rsidR="008E12FC" w:rsidRPr="008E12FC" w:rsidRDefault="008E12FC" w:rsidP="008E12FC">
      <w:pPr>
        <w:spacing w:after="60"/>
        <w:ind w:left="1134"/>
        <w:rPr>
          <w:rFonts w:ascii="Arial" w:hAnsi="Arial"/>
        </w:rPr>
      </w:pPr>
    </w:p>
    <w:p w14:paraId="38DDE79F" w14:textId="386A619B"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F7F736B" w14:textId="77777777" w:rsidR="008E12FC" w:rsidRDefault="008E12FC">
      <w:pPr>
        <w:rPr>
          <w:rFonts w:ascii="Arial" w:hAnsi="Arial"/>
          <w:b/>
          <w:color w:val="FF0000"/>
          <w:kern w:val="28"/>
          <w:sz w:val="28"/>
          <w:szCs w:val="28"/>
        </w:rPr>
      </w:pPr>
      <w:r>
        <w:rPr>
          <w:color w:val="FF0000"/>
          <w:szCs w:val="28"/>
        </w:rPr>
        <w:br w:type="page"/>
      </w:r>
    </w:p>
    <w:p w14:paraId="38DDE7AE" w14:textId="70D466F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53DAD5EF"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01FFB3F3"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2E7B97CB"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C13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561"/>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48100F" w:rsidRDefault="006B5D0B">
            <w:pPr>
              <w:rPr>
                <w:rFonts w:ascii="Arial" w:hAnsi="Arial" w:cs="Arial"/>
                <w:sz w:val="22"/>
                <w:szCs w:val="22"/>
                <w:lang w:eastAsia="en-US"/>
              </w:rPr>
            </w:pPr>
            <w:r w:rsidRPr="0048100F">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04ED0CDF" w:rsidR="006B5D0B" w:rsidRPr="0048100F" w:rsidRDefault="006B5D0B" w:rsidP="003C0D32">
            <w:pPr>
              <w:pStyle w:val="NormalWeb"/>
              <w:rPr>
                <w:rFonts w:ascii="Arial" w:hAnsi="Arial" w:cs="Arial"/>
              </w:rPr>
            </w:pPr>
            <w:r w:rsidRPr="0048100F">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48100F">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rsidRPr="008E12FC"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48100F" w:rsidRDefault="00F30520">
            <w:pPr>
              <w:rPr>
                <w:rFonts w:ascii="Arial" w:hAnsi="Arial" w:cs="Arial"/>
                <w:b/>
                <w:bCs/>
                <w:color w:val="FFFFFF" w:themeColor="background1"/>
              </w:rPr>
            </w:pPr>
            <w:r w:rsidRPr="0048100F">
              <w:rPr>
                <w:rFonts w:ascii="Arial" w:hAnsi="Arial" w:cs="Arial"/>
                <w:b/>
                <w:bCs/>
                <w:color w:val="FFFFFF" w:themeColor="background1"/>
              </w:rPr>
              <w:t>Environment Wales Act 2016 – Biodiversity and resilience of ecosystems duty</w:t>
            </w:r>
          </w:p>
        </w:tc>
      </w:tr>
      <w:tr w:rsidR="00F30520" w:rsidRPr="008E12FC"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48100F" w:rsidRDefault="00F30520">
            <w:pPr>
              <w:rPr>
                <w:rFonts w:ascii="Arial" w:hAnsi="Arial" w:cs="Arial"/>
              </w:rPr>
            </w:pPr>
            <w:r w:rsidRPr="0048100F">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FF3B2" w14:textId="7A27C1E6" w:rsidR="0048100F" w:rsidRPr="0048100F" w:rsidRDefault="00F30520" w:rsidP="0048100F">
            <w:pPr>
              <w:pStyle w:val="NormalWeb"/>
              <w:spacing w:before="60"/>
              <w:rPr>
                <w:rFonts w:ascii="Arial" w:hAnsi="Arial" w:cs="Arial"/>
              </w:rPr>
            </w:pPr>
            <w:r w:rsidRPr="0048100F">
              <w:rPr>
                <w:rFonts w:ascii="Arial" w:hAnsi="Arial" w:cs="Arial"/>
              </w:rPr>
              <w:t xml:space="preserve">Section 6 of the Environment Wales Act 2016 requires </w:t>
            </w:r>
            <w:r w:rsidR="00BC0911" w:rsidRPr="0048100F">
              <w:rPr>
                <w:rFonts w:ascii="Arial" w:hAnsi="Arial" w:cs="Arial"/>
              </w:rPr>
              <w:t>t</w:t>
            </w:r>
            <w:r w:rsidRPr="0048100F">
              <w:rPr>
                <w:rFonts w:ascii="Arial" w:hAnsi="Arial" w:cs="Arial"/>
              </w:rPr>
              <w:t>hat we seek to maintain and enhance biodiversity in the</w:t>
            </w:r>
            <w:r w:rsidR="00BC0911" w:rsidRPr="0048100F">
              <w:rPr>
                <w:rFonts w:ascii="Arial" w:hAnsi="Arial" w:cs="Arial"/>
              </w:rPr>
              <w:t xml:space="preserve"> e</w:t>
            </w:r>
            <w:r w:rsidRPr="0048100F">
              <w:rPr>
                <w:rFonts w:ascii="Arial" w:hAnsi="Arial" w:cs="Arial"/>
              </w:rPr>
              <w:t>xercise of our functions, and in so doing promote the</w:t>
            </w:r>
            <w:r w:rsidR="00BC0911" w:rsidRPr="0048100F">
              <w:rPr>
                <w:rFonts w:ascii="Arial" w:hAnsi="Arial" w:cs="Arial"/>
              </w:rPr>
              <w:t xml:space="preserve"> </w:t>
            </w:r>
            <w:r w:rsidRPr="0048100F">
              <w:rPr>
                <w:rFonts w:ascii="Arial" w:hAnsi="Arial" w:cs="Arial"/>
              </w:rPr>
              <w:t>resilience of ecosystems, in a manner that is consistent</w:t>
            </w:r>
            <w:r w:rsidR="00BC0911" w:rsidRPr="0048100F">
              <w:rPr>
                <w:rFonts w:ascii="Arial" w:hAnsi="Arial" w:cs="Arial"/>
              </w:rPr>
              <w:t xml:space="preserve"> </w:t>
            </w:r>
            <w:r w:rsidRPr="0048100F">
              <w:rPr>
                <w:rFonts w:ascii="Arial" w:hAnsi="Arial" w:cs="Arial"/>
              </w:rPr>
              <w:t>with the proper exercise of our functions. NRW is</w:t>
            </w:r>
            <w:r w:rsidR="00BC0911" w:rsidRPr="0048100F">
              <w:rPr>
                <w:rFonts w:ascii="Arial" w:hAnsi="Arial" w:cs="Arial"/>
              </w:rPr>
              <w:t xml:space="preserve"> </w:t>
            </w:r>
            <w:r w:rsidRPr="0048100F">
              <w:rPr>
                <w:rFonts w:ascii="Arial" w:hAnsi="Arial" w:cs="Arial"/>
              </w:rPr>
              <w:t>satisfied that in this case</w:t>
            </w:r>
            <w:r w:rsidR="00EC05E5" w:rsidRPr="0048100F">
              <w:rPr>
                <w:i/>
                <w:iCs/>
              </w:rPr>
              <w:t xml:space="preserve">, </w:t>
            </w:r>
            <w:r w:rsidRPr="0048100F">
              <w:rPr>
                <w:rFonts w:ascii="Arial" w:hAnsi="Arial" w:cs="Arial"/>
              </w:rPr>
              <w:t>we have taken into account and had due regard to this duty in so far as it is consistent with the function of determining an application for an EPR permit.</w:t>
            </w:r>
          </w:p>
          <w:p w14:paraId="22CC6299" w14:textId="21BBCD89" w:rsidR="003C0D32" w:rsidRPr="0048100F" w:rsidRDefault="003C0D32" w:rsidP="005C0EDD">
            <w:pPr>
              <w:pStyle w:val="NormalWeb"/>
              <w:rPr>
                <w:rFonts w:ascii="Arial" w:hAnsi="Arial" w:cs="Arial"/>
              </w:rPr>
            </w:pPr>
            <w:r w:rsidRPr="0048100F">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48100F" w:rsidRDefault="00F30520">
            <w:pPr>
              <w:rPr>
                <w:rFonts w:ascii="Wingdings" w:hAnsi="Wingdings"/>
                <w:color w:val="000000"/>
              </w:rPr>
            </w:pPr>
            <w:r w:rsidRPr="0048100F">
              <w:rPr>
                <w:rFonts w:ascii="Wingdings" w:hAnsi="Wingdings"/>
                <w:color w:val="000000"/>
              </w:rPr>
              <w:t></w:t>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4D45F3" w:rsidRDefault="00F42026" w:rsidP="007C0DCA">
            <w:pPr>
              <w:spacing w:before="60"/>
              <w:rPr>
                <w:rFonts w:ascii="Arial" w:hAnsi="Arial" w:cs="Arial"/>
                <w:szCs w:val="24"/>
              </w:rPr>
            </w:pPr>
            <w:r w:rsidRPr="004D45F3">
              <w:rPr>
                <w:rFonts w:ascii="Arial" w:hAnsi="Arial" w:cs="Arial"/>
                <w:szCs w:val="24"/>
              </w:rPr>
              <w:t>Waste types</w:t>
            </w:r>
          </w:p>
          <w:p w14:paraId="38DDE8A1" w14:textId="7E1F545C" w:rsidR="00F42026" w:rsidRPr="004D45F3" w:rsidRDefault="00F42026" w:rsidP="007C0DCA">
            <w:pPr>
              <w:spacing w:before="60"/>
              <w:rPr>
                <w:rFonts w:ascii="Arial" w:hAnsi="Arial" w:cs="Arial"/>
                <w:szCs w:val="24"/>
              </w:rPr>
            </w:pPr>
          </w:p>
        </w:tc>
        <w:tc>
          <w:tcPr>
            <w:tcW w:w="6242" w:type="dxa"/>
          </w:tcPr>
          <w:p w14:paraId="38DDE8A3" w14:textId="267F852F" w:rsidR="00F42026" w:rsidRPr="004D45F3" w:rsidRDefault="00F42026" w:rsidP="007C0DCA">
            <w:pPr>
              <w:spacing w:before="60"/>
              <w:rPr>
                <w:rFonts w:ascii="Arial" w:hAnsi="Arial" w:cs="Arial"/>
                <w:szCs w:val="24"/>
              </w:rPr>
            </w:pPr>
            <w:r w:rsidRPr="004D45F3">
              <w:rPr>
                <w:rFonts w:ascii="Arial" w:hAnsi="Arial" w:cs="Arial"/>
                <w:szCs w:val="24"/>
              </w:rPr>
              <w:t xml:space="preserve">We have specified the permitted waste types, descriptions and quantities, which can be accepted at the regulated facility. </w:t>
            </w:r>
          </w:p>
          <w:p w14:paraId="38DDE8A4" w14:textId="77777777" w:rsidR="00F42026" w:rsidRPr="004D45F3" w:rsidRDefault="00F42026" w:rsidP="007C0DCA">
            <w:pPr>
              <w:spacing w:before="60"/>
              <w:rPr>
                <w:rFonts w:ascii="Arial" w:hAnsi="Arial" w:cs="Arial"/>
                <w:szCs w:val="24"/>
              </w:rPr>
            </w:pPr>
          </w:p>
          <w:p w14:paraId="38DDE8A5" w14:textId="3613069D" w:rsidR="00F42026" w:rsidRPr="004D45F3" w:rsidRDefault="00F42026" w:rsidP="007C0DCA">
            <w:pPr>
              <w:spacing w:before="60"/>
              <w:rPr>
                <w:rFonts w:ascii="Arial" w:hAnsi="Arial" w:cs="Arial"/>
                <w:szCs w:val="24"/>
              </w:rPr>
            </w:pPr>
            <w:r w:rsidRPr="004D45F3">
              <w:rPr>
                <w:rFonts w:ascii="Arial" w:hAnsi="Arial" w:cs="Arial"/>
                <w:szCs w:val="24"/>
              </w:rPr>
              <w:t>We are satisfied that the operator can accept these waste</w:t>
            </w:r>
            <w:r w:rsidR="00317F5A" w:rsidRPr="004D45F3">
              <w:rPr>
                <w:rFonts w:ascii="Arial" w:hAnsi="Arial" w:cs="Arial"/>
                <w:szCs w:val="24"/>
              </w:rPr>
              <w:t>s</w:t>
            </w:r>
            <w:r w:rsidRPr="004D45F3">
              <w:rPr>
                <w:rFonts w:ascii="Arial" w:hAnsi="Arial" w:cs="Arial"/>
                <w:szCs w:val="24"/>
              </w:rPr>
              <w:t xml:space="preserve"> for the following reasons</w:t>
            </w:r>
            <w:r w:rsidR="004D45F3" w:rsidRPr="004D45F3">
              <w:rPr>
                <w:rFonts w:ascii="Arial" w:hAnsi="Arial" w:cs="Arial"/>
                <w:szCs w:val="24"/>
              </w:rPr>
              <w:t>:</w:t>
            </w:r>
          </w:p>
          <w:p w14:paraId="12F1947F" w14:textId="737F971D" w:rsidR="004D45F3" w:rsidRPr="004D45F3" w:rsidRDefault="004D45F3" w:rsidP="004D45F3">
            <w:pPr>
              <w:pStyle w:val="ListParagraph"/>
              <w:numPr>
                <w:ilvl w:val="0"/>
                <w:numId w:val="23"/>
              </w:numPr>
              <w:spacing w:before="60"/>
              <w:rPr>
                <w:rFonts w:ascii="Arial" w:hAnsi="Arial" w:cs="Arial"/>
                <w:szCs w:val="24"/>
              </w:rPr>
            </w:pPr>
            <w:r w:rsidRPr="004D45F3">
              <w:rPr>
                <w:rFonts w:ascii="Arial" w:hAnsi="Arial" w:cs="Arial"/>
                <w:szCs w:val="24"/>
              </w:rPr>
              <w:t xml:space="preserve">Bulky wastes are already accepted at the site under a different waste code; adding a separate </w:t>
            </w:r>
            <w:r w:rsidRPr="004D45F3">
              <w:rPr>
                <w:rFonts w:ascii="Arial" w:hAnsi="Arial" w:cs="Arial"/>
                <w:szCs w:val="24"/>
              </w:rPr>
              <w:lastRenderedPageBreak/>
              <w:t>waste code will allow for waste types to be sorted more easily</w:t>
            </w:r>
          </w:p>
          <w:p w14:paraId="00D52F65" w14:textId="48634537" w:rsidR="004D45F3" w:rsidRPr="004D45F3" w:rsidRDefault="004D45F3" w:rsidP="004D45F3">
            <w:pPr>
              <w:pStyle w:val="ListParagraph"/>
              <w:numPr>
                <w:ilvl w:val="0"/>
                <w:numId w:val="23"/>
              </w:numPr>
              <w:spacing w:before="60"/>
              <w:rPr>
                <w:rFonts w:ascii="Arial" w:hAnsi="Arial" w:cs="Arial"/>
                <w:szCs w:val="24"/>
              </w:rPr>
            </w:pPr>
            <w:r w:rsidRPr="004D45F3">
              <w:rPr>
                <w:rFonts w:ascii="Arial" w:hAnsi="Arial" w:cs="Arial"/>
                <w:szCs w:val="24"/>
              </w:rPr>
              <w:t>The addition of the new waste code does not increase the risk or changed nature of the facility</w:t>
            </w:r>
          </w:p>
          <w:p w14:paraId="38DDE8A6" w14:textId="77777777" w:rsidR="00F42026" w:rsidRPr="004D45F3" w:rsidRDefault="00F42026" w:rsidP="007C0DCA">
            <w:pPr>
              <w:spacing w:before="60"/>
              <w:rPr>
                <w:rFonts w:ascii="Arial" w:hAnsi="Arial" w:cs="Arial"/>
                <w:szCs w:val="24"/>
              </w:rPr>
            </w:pPr>
          </w:p>
          <w:p w14:paraId="38DDE8A8" w14:textId="678B990F" w:rsidR="00F42026" w:rsidRPr="004D45F3" w:rsidRDefault="00F42026" w:rsidP="007C0DCA">
            <w:pPr>
              <w:spacing w:before="60"/>
              <w:rPr>
                <w:rFonts w:ascii="Arial" w:hAnsi="Arial" w:cs="Arial"/>
                <w:szCs w:val="24"/>
              </w:rPr>
            </w:pPr>
            <w:r w:rsidRPr="004D45F3">
              <w:rPr>
                <w:rFonts w:ascii="Arial" w:hAnsi="Arial" w:cs="Arial"/>
                <w:szCs w:val="24"/>
              </w:rPr>
              <w:t xml:space="preserve">We made these decisions with respect to waste types in accordance with </w:t>
            </w:r>
            <w:r w:rsidR="004D45F3" w:rsidRPr="004D45F3">
              <w:rPr>
                <w:rFonts w:ascii="Arial" w:hAnsi="Arial" w:cs="Arial"/>
                <w:szCs w:val="24"/>
              </w:rPr>
              <w:t>waste facility technical guidance note “How to comply with your environmental permit”.</w:t>
            </w:r>
          </w:p>
          <w:p w14:paraId="38DDE8A9" w14:textId="77777777" w:rsidR="00A656E7" w:rsidRPr="004D45F3" w:rsidRDefault="00A656E7" w:rsidP="007C0DCA">
            <w:pPr>
              <w:spacing w:before="60"/>
              <w:rPr>
                <w:rFonts w:ascii="Arial" w:hAnsi="Arial" w:cs="Arial"/>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34B9A3D1" w:rsidR="00C44B7E" w:rsidRPr="004D45F3" w:rsidRDefault="00C44B7E" w:rsidP="004D45F3">
      <w:pPr>
        <w:pStyle w:val="Heading1"/>
        <w:jc w:val="left"/>
        <w:rPr>
          <w:color w:val="FF0000"/>
        </w:rPr>
      </w:pPr>
    </w:p>
    <w:sectPr w:rsidR="00C44B7E" w:rsidRPr="004D45F3"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F4406F"/>
    <w:multiLevelType w:val="hybridMultilevel"/>
    <w:tmpl w:val="2F320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3"/>
  </w:num>
  <w:num w:numId="5">
    <w:abstractNumId w:val="7"/>
  </w:num>
  <w:num w:numId="6">
    <w:abstractNumId w:val="5"/>
  </w:num>
  <w:num w:numId="7">
    <w:abstractNumId w:val="9"/>
  </w:num>
  <w:num w:numId="8">
    <w:abstractNumId w:val="17"/>
  </w:num>
  <w:num w:numId="9">
    <w:abstractNumId w:val="22"/>
  </w:num>
  <w:num w:numId="10">
    <w:abstractNumId w:val="12"/>
  </w:num>
  <w:num w:numId="11">
    <w:abstractNumId w:val="15"/>
  </w:num>
  <w:num w:numId="12">
    <w:abstractNumId w:val="21"/>
  </w:num>
  <w:num w:numId="13">
    <w:abstractNumId w:val="19"/>
  </w:num>
  <w:num w:numId="14">
    <w:abstractNumId w:val="11"/>
  </w:num>
  <w:num w:numId="15">
    <w:abstractNumId w:val="13"/>
  </w:num>
  <w:num w:numId="16">
    <w:abstractNumId w:val="8"/>
  </w:num>
  <w:num w:numId="17">
    <w:abstractNumId w:val="16"/>
  </w:num>
  <w:num w:numId="18">
    <w:abstractNumId w:val="0"/>
  </w:num>
  <w:num w:numId="19">
    <w:abstractNumId w:val="10"/>
  </w:num>
  <w:num w:numId="20">
    <w:abstractNumId w:val="4"/>
  </w:num>
  <w:num w:numId="21">
    <w:abstractNumId w:val="6"/>
  </w:num>
  <w:num w:numId="22">
    <w:abstractNumId w:val="20"/>
  </w:num>
  <w:num w:numId="2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00F"/>
    <w:rsid w:val="00481C68"/>
    <w:rsid w:val="0048448D"/>
    <w:rsid w:val="004844DC"/>
    <w:rsid w:val="00486C2B"/>
    <w:rsid w:val="004A02F0"/>
    <w:rsid w:val="004B2176"/>
    <w:rsid w:val="004B3156"/>
    <w:rsid w:val="004C16AD"/>
    <w:rsid w:val="004D45F3"/>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5313E"/>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12FC"/>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5E0"/>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1340"/>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REGU-195-6513126</_dlc_DocId>
    <_dlc_DocIdUrl xmlns="9be56660-2c31-41ef-bc00-23e72f632f2a">
      <Url>https://cyfoethnaturiolcymru.sharepoint.com/teams/Regulatory/Permitting/_layouts/15/DocIdRedir.aspx?ID=REGU-195-6513126</Url>
      <Description>REGU-195-6513126</Description>
    </_dlc_DocIdUrl>
    <Site_x0020_Name xmlns="859f7ad6-93f6-4205-b62b-a17f28acbbac">Rhayader Depot </Site_x0020_Name>
    <Internal_x002f_External xmlns="859f7ad6-93f6-4205-b62b-a17f28acbbac">Internal document</Internal_x002f_External>
    <Post_x0020_code xmlns="859f7ad6-93f6-4205-b62b-a17f28acbbac">LD6 5AW</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2023-02-22T00:00:00+00:00</Document_x0020_Date>
    <Facility_x0020_Address xmlns="859f7ad6-93f6-4205-b62b-a17f28acbbac">Rhayader Depot, Station Road, Rhayader, Powys, LD6 5AW</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Powys County Council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95D8281-B267-4544-AA64-F1EF469B1654}"/>
</file>

<file path=customXml/itemProps2.xml><?xml version="1.0" encoding="utf-8"?>
<ds:datastoreItem xmlns:ds="http://schemas.openxmlformats.org/officeDocument/2006/customXml" ds:itemID="{B05FFFB7-427B-48F1-9AAF-52F0D56C44BB}">
  <ds:schemaRefs>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F7880761-1E4A-4FAE-B6F6-8F8C1ADB6604}"/>
</file>

<file path=docProps/app.xml><?xml version="1.0" encoding="utf-8"?>
<Properties xmlns="http://schemas.openxmlformats.org/officeDocument/2006/extended-properties" xmlns:vt="http://schemas.openxmlformats.org/officeDocument/2006/docPropsVTypes">
  <Template>Normal</Template>
  <TotalTime>38</TotalTime>
  <Pages>3</Pages>
  <Words>522</Words>
  <Characters>2863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Bailey, Louise</cp:lastModifiedBy>
  <cp:revision>5</cp:revision>
  <cp:lastPrinted>2010-09-29T12:15:00Z</cp:lastPrinted>
  <dcterms:created xsi:type="dcterms:W3CDTF">2023-01-24T15:22:00Z</dcterms:created>
  <dcterms:modified xsi:type="dcterms:W3CDTF">2023-02-14T13:03:00Z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149c0385-b4ab-48af-8a5f-bc16d79cce22</vt:lpwstr>
  </property>
  <property fmtid="{D5CDD505-2E9C-101B-9397-08002B2CF9AE}" pid="5" name="AuthorIds_UIVersion_6144">
    <vt:lpwstr>200</vt:lpwstr>
  </property>
  <property fmtid="{D5CDD505-2E9C-101B-9397-08002B2CF9AE}" pid="6" name="MediaServiceImageTags">
    <vt:lpwstr/>
  </property>
</Properties>
</file>