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51D98A2" w:rsidR="00D04424" w:rsidRPr="00B25A62" w:rsidRDefault="0014332B" w:rsidP="003719AD">
      <w:pPr>
        <w:pStyle w:val="Heading1"/>
        <w:spacing w:before="0" w:after="0"/>
        <w:jc w:val="left"/>
        <w:rPr>
          <w:bCs/>
          <w:color w:val="auto"/>
          <w:sz w:val="32"/>
        </w:rPr>
      </w:pPr>
      <w:r w:rsidRPr="00B25A62">
        <w:rPr>
          <w:bCs/>
          <w:color w:val="auto"/>
          <w:sz w:val="32"/>
        </w:rPr>
        <w:t xml:space="preserve">Bespoke </w:t>
      </w:r>
      <w:r w:rsidR="001F0E23" w:rsidRPr="00B25A62">
        <w:rPr>
          <w:bCs/>
          <w:color w:val="auto"/>
          <w:sz w:val="32"/>
        </w:rPr>
        <w:t>Variation</w:t>
      </w:r>
      <w:r w:rsidR="00B73ECB" w:rsidRPr="00B25A62">
        <w:rPr>
          <w:bCs/>
          <w:color w:val="auto"/>
          <w:sz w:val="32"/>
        </w:rPr>
        <w:t xml:space="preserve"> </w:t>
      </w:r>
    </w:p>
    <w:p w14:paraId="0FF1524F" w14:textId="77777777" w:rsidR="007820C3" w:rsidRPr="00B25A62" w:rsidRDefault="007820C3" w:rsidP="00D04424">
      <w:pPr>
        <w:rPr>
          <w:rFonts w:ascii="Arial" w:hAnsi="Arial" w:cs="Arial"/>
          <w:szCs w:val="24"/>
        </w:rPr>
      </w:pPr>
    </w:p>
    <w:p w14:paraId="0FF15250" w14:textId="16593B6D" w:rsidR="00D04424" w:rsidRPr="00B25A62" w:rsidRDefault="0060457F" w:rsidP="006B0BFB">
      <w:pPr>
        <w:spacing w:after="120"/>
        <w:rPr>
          <w:rFonts w:ascii="Arial" w:hAnsi="Arial" w:cs="Arial"/>
          <w:szCs w:val="24"/>
        </w:rPr>
      </w:pPr>
      <w:r w:rsidRPr="00B25A62">
        <w:rPr>
          <w:rFonts w:ascii="Arial" w:hAnsi="Arial" w:cs="Arial"/>
          <w:szCs w:val="24"/>
        </w:rPr>
        <w:t xml:space="preserve">We have decided to </w:t>
      </w:r>
      <w:r w:rsidR="00D2020E" w:rsidRPr="00B25A62">
        <w:rPr>
          <w:rFonts w:ascii="Arial" w:hAnsi="Arial" w:cs="Arial"/>
          <w:szCs w:val="24"/>
        </w:rPr>
        <w:t xml:space="preserve">issue </w:t>
      </w:r>
      <w:r w:rsidRPr="00B25A62">
        <w:rPr>
          <w:rFonts w:ascii="Arial" w:hAnsi="Arial" w:cs="Arial"/>
          <w:szCs w:val="24"/>
        </w:rPr>
        <w:t>the variation for</w:t>
      </w:r>
      <w:r w:rsidR="00B25A62" w:rsidRPr="00B25A62">
        <w:rPr>
          <w:rFonts w:ascii="Arial" w:hAnsi="Arial" w:cs="Arial"/>
          <w:szCs w:val="24"/>
        </w:rPr>
        <w:t xml:space="preserve"> Llanfaglan Wastewater Treatment Works</w:t>
      </w:r>
      <w:r w:rsidRPr="00B25A62">
        <w:rPr>
          <w:rFonts w:ascii="Arial" w:hAnsi="Arial" w:cs="Arial"/>
          <w:szCs w:val="24"/>
        </w:rPr>
        <w:t xml:space="preserve"> operated by</w:t>
      </w:r>
      <w:r w:rsidR="00B25A62" w:rsidRPr="00B25A62">
        <w:rPr>
          <w:rFonts w:ascii="Arial" w:hAnsi="Arial" w:cs="Arial"/>
          <w:szCs w:val="24"/>
        </w:rPr>
        <w:t xml:space="preserve"> Dŵr Cymru Cyfyngedig</w:t>
      </w:r>
      <w:r w:rsidR="001034AC" w:rsidRPr="00B25A62">
        <w:rPr>
          <w:rFonts w:ascii="Arial" w:hAnsi="Arial" w:cs="Arial"/>
          <w:szCs w:val="24"/>
        </w:rPr>
        <w:t>.</w:t>
      </w:r>
    </w:p>
    <w:p w14:paraId="0FF15251" w14:textId="077D4CA8" w:rsidR="00D04424" w:rsidRPr="00B25A62" w:rsidRDefault="00D04424" w:rsidP="006B0BFB">
      <w:pPr>
        <w:tabs>
          <w:tab w:val="left" w:pos="4253"/>
          <w:tab w:val="left" w:pos="6804"/>
        </w:tabs>
        <w:spacing w:after="120"/>
        <w:rPr>
          <w:rFonts w:ascii="Arial" w:hAnsi="Arial"/>
        </w:rPr>
      </w:pPr>
      <w:bookmarkStart w:id="0" w:name="OLE_LINK1"/>
      <w:bookmarkStart w:id="1" w:name="OLE_LINK2"/>
      <w:r w:rsidRPr="00B25A62">
        <w:rPr>
          <w:rFonts w:ascii="Arial" w:hAnsi="Arial"/>
        </w:rPr>
        <w:t xml:space="preserve">The permit number is </w:t>
      </w:r>
      <w:r w:rsidR="00B25A62" w:rsidRPr="00B25A62">
        <w:rPr>
          <w:rFonts w:ascii="Arial" w:hAnsi="Arial"/>
        </w:rPr>
        <w:t>CG0078101</w:t>
      </w:r>
    </w:p>
    <w:bookmarkEnd w:id="0"/>
    <w:bookmarkEnd w:id="1"/>
    <w:p w14:paraId="09AE8FE6" w14:textId="77777777" w:rsidR="00B25A62" w:rsidRPr="00B25A62" w:rsidRDefault="00B25A62" w:rsidP="00B25A62">
      <w:pPr>
        <w:pStyle w:val="Draftingnote"/>
        <w:spacing w:before="0"/>
        <w:rPr>
          <w:i w:val="0"/>
          <w:color w:val="auto"/>
          <w:sz w:val="24"/>
          <w:lang w:eastAsia="en-GB"/>
        </w:rPr>
      </w:pPr>
      <w:r w:rsidRPr="00B25A62">
        <w:rPr>
          <w:i w:val="0"/>
          <w:color w:val="auto"/>
          <w:sz w:val="24"/>
          <w:lang w:eastAsia="en-GB"/>
        </w:rPr>
        <w:t>The permit has been varied to amend the current Total Iron as Fe limit from a Maximum of 5000μg/l to a 95%ile LUT limit of 4000μg/l and a Maximum limit of 8000μg/l. This is in line with our change in policy regarding iron limits. The sample point NGR has also been amended within this variation.</w:t>
      </w:r>
    </w:p>
    <w:p w14:paraId="133AC358" w14:textId="77777777" w:rsidR="00B25A62" w:rsidRDefault="00B25A62" w:rsidP="006B0BFB">
      <w:pPr>
        <w:spacing w:after="120"/>
        <w:rPr>
          <w:rFonts w:ascii="Arial" w:hAnsi="Arial"/>
        </w:rPr>
      </w:pPr>
    </w:p>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8A00C8C" w14:textId="77777777" w:rsidR="00B25A62" w:rsidRPr="00B25A62" w:rsidRDefault="00B25A62" w:rsidP="00B25A62">
      <w:pPr>
        <w:spacing w:after="60"/>
        <w:ind w:left="1134"/>
        <w:rPr>
          <w:rFonts w:ascii="Arial" w:hAnsi="Arial"/>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bookmarkStart w:id="2" w:name="_GoBack"/>
      <w:bookmarkEnd w:id="2"/>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0FF15278" w14:textId="35B9F9A8" w:rsidR="00607AB7" w:rsidRPr="00607AB7" w:rsidRDefault="00607AB7"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124"/>
        <w:gridCol w:w="1214"/>
        <w:gridCol w:w="13"/>
      </w:tblGrid>
      <w:tr w:rsidR="00792CEE" w:rsidRPr="007820C3" w14:paraId="0FF1527C" w14:textId="77777777" w:rsidTr="00B25A62">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124"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214"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C564DA">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124"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214"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C564DA">
              <w:rPr>
                <w:rFonts w:ascii="Arial" w:hAnsi="Arial" w:cs="Arial"/>
                <w:b/>
                <w:color w:val="FFFFFF" w:themeColor="background1"/>
                <w:szCs w:val="24"/>
              </w:rPr>
              <w:t>Yes</w:t>
            </w:r>
          </w:p>
        </w:tc>
      </w:tr>
      <w:tr w:rsidR="00792CEE" w:rsidRPr="007820C3" w14:paraId="0FF152A1" w14:textId="77777777" w:rsidTr="00B25A62">
        <w:tc>
          <w:tcPr>
            <w:tcW w:w="9302" w:type="dxa"/>
            <w:gridSpan w:val="4"/>
            <w:shd w:val="clear" w:color="auto" w:fill="0070C0"/>
          </w:tcPr>
          <w:p w14:paraId="0FF152A0" w14:textId="1FDECEC8"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B25A62">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124" w:type="dxa"/>
            <w:tcBorders>
              <w:bottom w:val="single" w:sz="4" w:space="0" w:color="auto"/>
            </w:tcBorders>
          </w:tcPr>
          <w:p w14:paraId="0FF152A3" w14:textId="74C5F157"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214"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B25A62">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B25A62">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124"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B25A62">
            <w:pPr>
              <w:spacing w:before="60"/>
              <w:rPr>
                <w:rFonts w:ascii="Arial" w:hAnsi="Arial" w:cs="Arial"/>
                <w:szCs w:val="24"/>
              </w:rPr>
            </w:pPr>
          </w:p>
        </w:tc>
        <w:tc>
          <w:tcPr>
            <w:tcW w:w="1214"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B25A62">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B25A62">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124" w:type="dxa"/>
          </w:tcPr>
          <w:p w14:paraId="0FF152BE" w14:textId="28CEEA04"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B25A62">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9E6BD15" w:rsidR="00FB30B4" w:rsidRPr="007820C3" w:rsidRDefault="00FB30B4" w:rsidP="00B25A62">
            <w:pPr>
              <w:rPr>
                <w:rFonts w:ascii="Arial" w:hAnsi="Arial" w:cs="Arial"/>
                <w:szCs w:val="24"/>
              </w:rPr>
            </w:pPr>
          </w:p>
        </w:tc>
        <w:tc>
          <w:tcPr>
            <w:tcW w:w="1214"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B25A62">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F6" w14:textId="77777777" w:rsidTr="00B25A62">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124"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0FF152EE" w14:textId="061B5788" w:rsidR="007820C3" w:rsidRPr="007820C3" w:rsidRDefault="007820C3" w:rsidP="00792CEE">
            <w:pPr>
              <w:pStyle w:val="BodyText"/>
              <w:rPr>
                <w:rFonts w:ascii="Arial" w:hAnsi="Arial" w:cs="Arial"/>
                <w:color w:val="FF00FF"/>
                <w:szCs w:val="24"/>
              </w:rPr>
            </w:pPr>
          </w:p>
          <w:p w14:paraId="0FF152EF" w14:textId="77777777" w:rsidR="007820C3" w:rsidRPr="00B25A62" w:rsidRDefault="007820C3" w:rsidP="00792CEE">
            <w:pPr>
              <w:pStyle w:val="BodyText"/>
              <w:rPr>
                <w:rFonts w:ascii="Arial" w:hAnsi="Arial" w:cs="Arial"/>
                <w:color w:val="auto"/>
                <w:szCs w:val="24"/>
              </w:rPr>
            </w:pPr>
            <w:r w:rsidRPr="00B25A6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B25A62">
            <w:pPr>
              <w:pStyle w:val="BodyText"/>
              <w:rPr>
                <w:rFonts w:ascii="Arial" w:hAnsi="Arial" w:cs="Arial"/>
                <w:szCs w:val="24"/>
              </w:rPr>
            </w:pPr>
          </w:p>
        </w:tc>
        <w:tc>
          <w:tcPr>
            <w:tcW w:w="1214"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C564DA">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B25A62">
        <w:trPr>
          <w:gridAfter w:val="1"/>
          <w:wAfter w:w="13" w:type="dxa"/>
        </w:trPr>
        <w:tc>
          <w:tcPr>
            <w:tcW w:w="1951" w:type="dxa"/>
          </w:tcPr>
          <w:p w14:paraId="0FF1532B" w14:textId="77777777" w:rsidR="007820C3" w:rsidRPr="00B25A62" w:rsidRDefault="007820C3" w:rsidP="00792CEE">
            <w:pPr>
              <w:rPr>
                <w:rFonts w:ascii="Arial" w:hAnsi="Arial" w:cs="Arial"/>
                <w:szCs w:val="24"/>
              </w:rPr>
            </w:pPr>
            <w:r w:rsidRPr="00B25A62">
              <w:rPr>
                <w:rFonts w:ascii="Arial" w:hAnsi="Arial" w:cs="Arial"/>
                <w:szCs w:val="24"/>
              </w:rPr>
              <w:t>Emission limits</w:t>
            </w:r>
          </w:p>
        </w:tc>
        <w:tc>
          <w:tcPr>
            <w:tcW w:w="6124" w:type="dxa"/>
          </w:tcPr>
          <w:p w14:paraId="0FF1532C" w14:textId="77777777" w:rsidR="007820C3" w:rsidRPr="00B25A62" w:rsidRDefault="007820C3" w:rsidP="007E3284">
            <w:pPr>
              <w:rPr>
                <w:rFonts w:ascii="Arial" w:hAnsi="Arial" w:cs="Arial"/>
                <w:szCs w:val="24"/>
              </w:rPr>
            </w:pPr>
            <w:r w:rsidRPr="00B25A62">
              <w:rPr>
                <w:rFonts w:ascii="Arial" w:hAnsi="Arial" w:cs="Arial"/>
                <w:szCs w:val="24"/>
              </w:rPr>
              <w:t xml:space="preserve">We have decided that emission limits should be set for the parameters listed in the permit.   </w:t>
            </w:r>
          </w:p>
          <w:p w14:paraId="0FF1532D" w14:textId="77777777" w:rsidR="007820C3" w:rsidRPr="00B25A62" w:rsidRDefault="007820C3" w:rsidP="00792CEE">
            <w:pPr>
              <w:rPr>
                <w:rFonts w:ascii="Arial" w:hAnsi="Arial" w:cs="Arial"/>
                <w:szCs w:val="24"/>
              </w:rPr>
            </w:pPr>
          </w:p>
          <w:p w14:paraId="26599422" w14:textId="77777777" w:rsidR="00FB30B4" w:rsidRPr="00B25A62" w:rsidRDefault="007820C3" w:rsidP="00B25A62">
            <w:pPr>
              <w:rPr>
                <w:rFonts w:ascii="Arial" w:hAnsi="Arial" w:cs="Arial"/>
                <w:szCs w:val="24"/>
              </w:rPr>
            </w:pPr>
            <w:r w:rsidRPr="00B25A62">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24F5BB8E" w14:textId="77777777" w:rsidR="00B25A62" w:rsidRPr="00B25A62" w:rsidRDefault="00B25A62" w:rsidP="00B25A62">
            <w:pPr>
              <w:rPr>
                <w:rFonts w:ascii="Arial" w:hAnsi="Arial" w:cs="Arial"/>
                <w:szCs w:val="24"/>
              </w:rPr>
            </w:pPr>
          </w:p>
          <w:p w14:paraId="0228F395" w14:textId="77777777" w:rsidR="00B25A62" w:rsidRPr="00B25A62" w:rsidRDefault="00B25A62" w:rsidP="00B25A62">
            <w:pPr>
              <w:rPr>
                <w:rFonts w:ascii="Arial" w:hAnsi="Arial" w:cs="Arial"/>
                <w:szCs w:val="24"/>
              </w:rPr>
            </w:pPr>
            <w:r w:rsidRPr="00B25A62">
              <w:rPr>
                <w:rFonts w:ascii="Arial" w:hAnsi="Arial" w:cs="Arial"/>
                <w:szCs w:val="24"/>
              </w:rPr>
              <w:t xml:space="preserve">All previous numeric emission limits for Ammonia, BOD, Suspended Solids, Aluminium and Phosphorus have remained unchanged. </w:t>
            </w:r>
          </w:p>
          <w:p w14:paraId="63A0AB8D" w14:textId="77777777" w:rsidR="00B25A62" w:rsidRPr="00B25A62" w:rsidRDefault="00B25A62" w:rsidP="00B25A62">
            <w:pPr>
              <w:rPr>
                <w:rFonts w:ascii="Arial" w:hAnsi="Arial" w:cs="Arial"/>
                <w:szCs w:val="24"/>
              </w:rPr>
            </w:pPr>
          </w:p>
          <w:p w14:paraId="01D41363" w14:textId="77777777" w:rsidR="00B25A62" w:rsidRPr="00B25A62" w:rsidRDefault="00B25A62" w:rsidP="00B25A62">
            <w:pPr>
              <w:rPr>
                <w:rFonts w:ascii="Arial" w:hAnsi="Arial" w:cs="Arial"/>
                <w:szCs w:val="24"/>
              </w:rPr>
            </w:pPr>
            <w:r w:rsidRPr="00B25A62">
              <w:rPr>
                <w:rFonts w:ascii="Arial" w:hAnsi="Arial" w:cs="Arial"/>
                <w:szCs w:val="24"/>
              </w:rPr>
              <w:t>As a result of the application made by the operator the Iron limit has been amended from a Maximum limit of 5000µg/l to a 95%ile LUT limit of 4000µg/l and a maximum of 8000µg/l. This is in line with NRW’s change in policy on Iron dosing ( PR14 OI: Appendix H).</w:t>
            </w:r>
          </w:p>
          <w:p w14:paraId="0FF1532F" w14:textId="53F890B3" w:rsidR="00B25A62" w:rsidRPr="00B25A62" w:rsidRDefault="00B25A62" w:rsidP="00B25A62">
            <w:pPr>
              <w:rPr>
                <w:rFonts w:ascii="Arial" w:hAnsi="Arial" w:cs="Arial"/>
                <w:szCs w:val="24"/>
              </w:rPr>
            </w:pPr>
          </w:p>
        </w:tc>
        <w:tc>
          <w:tcPr>
            <w:tcW w:w="1214"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A" w14:textId="77777777" w:rsidTr="00B25A62">
        <w:trPr>
          <w:gridAfter w:val="1"/>
          <w:wAfter w:w="13" w:type="dxa"/>
        </w:trPr>
        <w:tc>
          <w:tcPr>
            <w:tcW w:w="1951" w:type="dxa"/>
          </w:tcPr>
          <w:p w14:paraId="0FF15332" w14:textId="3FF86B6C" w:rsidR="007820C3" w:rsidRPr="00B25A62" w:rsidRDefault="007820C3" w:rsidP="00792CEE">
            <w:pPr>
              <w:rPr>
                <w:rFonts w:ascii="Arial" w:hAnsi="Arial" w:cs="Arial"/>
                <w:szCs w:val="24"/>
              </w:rPr>
            </w:pPr>
            <w:r w:rsidRPr="00B25A62">
              <w:rPr>
                <w:rFonts w:ascii="Arial" w:hAnsi="Arial" w:cs="Arial"/>
                <w:szCs w:val="24"/>
              </w:rPr>
              <w:t>Monitoring</w:t>
            </w:r>
          </w:p>
        </w:tc>
        <w:tc>
          <w:tcPr>
            <w:tcW w:w="6124" w:type="dxa"/>
          </w:tcPr>
          <w:p w14:paraId="0FF15333" w14:textId="77777777" w:rsidR="007820C3" w:rsidRPr="00B25A62" w:rsidRDefault="007820C3" w:rsidP="00792CEE">
            <w:pPr>
              <w:rPr>
                <w:rFonts w:ascii="Arial" w:hAnsi="Arial" w:cs="Arial"/>
                <w:szCs w:val="24"/>
              </w:rPr>
            </w:pPr>
            <w:r w:rsidRPr="00B25A62">
              <w:rPr>
                <w:rFonts w:ascii="Arial" w:hAnsi="Arial" w:cs="Arial"/>
                <w:szCs w:val="24"/>
              </w:rPr>
              <w:t xml:space="preserve">We have decided that monitoring should be carried out for the parameters listed in the permit, using the methods and to the frequencies specified.   </w:t>
            </w:r>
          </w:p>
          <w:p w14:paraId="0FF15334" w14:textId="77777777" w:rsidR="007820C3" w:rsidRPr="00B25A62" w:rsidRDefault="007820C3" w:rsidP="00792CEE">
            <w:pPr>
              <w:rPr>
                <w:rFonts w:ascii="Arial" w:hAnsi="Arial" w:cs="Arial"/>
                <w:szCs w:val="24"/>
              </w:rPr>
            </w:pPr>
          </w:p>
          <w:p w14:paraId="0FF15335" w14:textId="49E3702A" w:rsidR="007820C3" w:rsidRPr="00B25A62" w:rsidRDefault="007820C3" w:rsidP="00792CEE">
            <w:pPr>
              <w:rPr>
                <w:rFonts w:ascii="Arial" w:hAnsi="Arial" w:cs="Arial"/>
                <w:szCs w:val="24"/>
              </w:rPr>
            </w:pPr>
            <w:r w:rsidRPr="00B25A62">
              <w:rPr>
                <w:rFonts w:ascii="Arial" w:hAnsi="Arial" w:cs="Arial"/>
                <w:szCs w:val="24"/>
              </w:rPr>
              <w:t xml:space="preserve">These monitoring requirements have been imposed in order to </w:t>
            </w:r>
            <w:r w:rsidR="00B25A62" w:rsidRPr="00B25A62">
              <w:rPr>
                <w:rFonts w:ascii="Arial" w:hAnsi="Arial" w:cs="Arial"/>
                <w:szCs w:val="24"/>
              </w:rPr>
              <w:t xml:space="preserve">ensure compliance with emission limits set. </w:t>
            </w:r>
            <w:r w:rsidRPr="00B25A62">
              <w:rPr>
                <w:rFonts w:ascii="Arial" w:hAnsi="Arial" w:cs="Arial"/>
                <w:szCs w:val="24"/>
              </w:rPr>
              <w:t>made these decisions in accordance with</w:t>
            </w:r>
            <w:r w:rsidR="00B25A62" w:rsidRPr="00B25A62">
              <w:rPr>
                <w:rFonts w:ascii="Arial" w:hAnsi="Arial" w:cs="Arial"/>
                <w:szCs w:val="24"/>
              </w:rPr>
              <w:t xml:space="preserve"> TGN 7.01.</w:t>
            </w:r>
          </w:p>
          <w:p w14:paraId="0FF15338" w14:textId="77777777" w:rsidR="00FB30B4" w:rsidRPr="00B25A62" w:rsidRDefault="00FB30B4" w:rsidP="00B25A62">
            <w:pPr>
              <w:rPr>
                <w:rFonts w:ascii="Arial" w:hAnsi="Arial" w:cs="Arial"/>
                <w:szCs w:val="24"/>
              </w:rPr>
            </w:pPr>
          </w:p>
        </w:tc>
        <w:tc>
          <w:tcPr>
            <w:tcW w:w="1214" w:type="dxa"/>
          </w:tcPr>
          <w:p w14:paraId="0FF1533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2" w14:textId="77777777" w:rsidTr="00B25A62">
        <w:trPr>
          <w:gridAfter w:val="1"/>
          <w:wAfter w:w="13" w:type="dxa"/>
        </w:trPr>
        <w:tc>
          <w:tcPr>
            <w:tcW w:w="1951" w:type="dxa"/>
          </w:tcPr>
          <w:p w14:paraId="0FF1533B" w14:textId="77777777" w:rsidR="007820C3" w:rsidRPr="00C564DA" w:rsidRDefault="007820C3" w:rsidP="00792CEE">
            <w:pPr>
              <w:rPr>
                <w:rFonts w:ascii="Arial" w:hAnsi="Arial" w:cs="Arial"/>
                <w:szCs w:val="24"/>
              </w:rPr>
            </w:pPr>
            <w:r w:rsidRPr="00C564DA">
              <w:rPr>
                <w:rFonts w:ascii="Arial" w:hAnsi="Arial" w:cs="Arial"/>
                <w:szCs w:val="24"/>
              </w:rPr>
              <w:t>Reporting</w:t>
            </w:r>
          </w:p>
        </w:tc>
        <w:tc>
          <w:tcPr>
            <w:tcW w:w="6124" w:type="dxa"/>
          </w:tcPr>
          <w:p w14:paraId="0FF1533C" w14:textId="77777777" w:rsidR="007820C3" w:rsidRPr="00C564DA" w:rsidRDefault="007820C3" w:rsidP="00792CEE">
            <w:pPr>
              <w:rPr>
                <w:rFonts w:ascii="Arial" w:hAnsi="Arial" w:cs="Arial"/>
                <w:szCs w:val="24"/>
              </w:rPr>
            </w:pPr>
            <w:r w:rsidRPr="00C564DA">
              <w:rPr>
                <w:rFonts w:ascii="Arial" w:hAnsi="Arial" w:cs="Arial"/>
                <w:szCs w:val="24"/>
              </w:rPr>
              <w:t>We have specified reporting in the permit.</w:t>
            </w:r>
          </w:p>
          <w:p w14:paraId="0FF1533E" w14:textId="77777777" w:rsidR="007820C3" w:rsidRPr="00C564DA" w:rsidRDefault="007820C3" w:rsidP="00792CEE">
            <w:pPr>
              <w:rPr>
                <w:rFonts w:ascii="Arial" w:hAnsi="Arial" w:cs="Arial"/>
                <w:szCs w:val="24"/>
              </w:rPr>
            </w:pPr>
          </w:p>
          <w:p w14:paraId="2FF15234" w14:textId="467B40A5" w:rsidR="00B25A62" w:rsidRPr="00C564DA" w:rsidRDefault="00B25A62" w:rsidP="00792CEE">
            <w:pPr>
              <w:rPr>
                <w:rFonts w:ascii="Arial" w:hAnsi="Arial" w:cs="Arial"/>
                <w:szCs w:val="24"/>
              </w:rPr>
            </w:pPr>
            <w:r w:rsidRPr="00C564DA">
              <w:rPr>
                <w:rFonts w:ascii="Arial" w:hAnsi="Arial" w:cs="Arial"/>
                <w:szCs w:val="24"/>
              </w:rPr>
              <w:t xml:space="preserve">The operator will be required to report to NRW Annually, Quarterly and Monthly </w:t>
            </w:r>
            <w:r w:rsidR="00C564DA" w:rsidRPr="00C564DA">
              <w:rPr>
                <w:rFonts w:ascii="Arial" w:hAnsi="Arial" w:cs="Arial"/>
                <w:szCs w:val="24"/>
              </w:rPr>
              <w:t>with</w:t>
            </w:r>
            <w:r w:rsidRPr="00C564DA">
              <w:rPr>
                <w:rFonts w:ascii="Arial" w:hAnsi="Arial" w:cs="Arial"/>
                <w:szCs w:val="24"/>
              </w:rPr>
              <w:t xml:space="preserve"> </w:t>
            </w:r>
            <w:r w:rsidR="00C564DA" w:rsidRPr="00C564DA">
              <w:rPr>
                <w:rFonts w:ascii="Arial" w:hAnsi="Arial" w:cs="Arial"/>
                <w:szCs w:val="24"/>
              </w:rPr>
              <w:t>flow monitoring date, OSM sample data and UWWTD data respectively.</w:t>
            </w:r>
          </w:p>
          <w:p w14:paraId="016BDD13" w14:textId="77777777" w:rsidR="00C564DA" w:rsidRPr="00C564DA" w:rsidRDefault="00C564DA" w:rsidP="00792CEE">
            <w:pPr>
              <w:rPr>
                <w:rFonts w:ascii="Arial" w:hAnsi="Arial" w:cs="Arial"/>
                <w:szCs w:val="24"/>
              </w:rPr>
            </w:pPr>
          </w:p>
          <w:p w14:paraId="0FF1533F" w14:textId="5B3B9DD5" w:rsidR="007820C3" w:rsidRPr="00C564DA" w:rsidRDefault="007820C3" w:rsidP="00792CEE">
            <w:pPr>
              <w:rPr>
                <w:rFonts w:ascii="Arial" w:hAnsi="Arial" w:cs="Arial"/>
                <w:szCs w:val="24"/>
              </w:rPr>
            </w:pPr>
            <w:r w:rsidRPr="00C564DA">
              <w:rPr>
                <w:rFonts w:ascii="Arial" w:hAnsi="Arial" w:cs="Arial"/>
                <w:szCs w:val="24"/>
              </w:rPr>
              <w:t xml:space="preserve">We made these decisions in accordance with </w:t>
            </w:r>
            <w:r w:rsidR="00C564DA" w:rsidRPr="00C564DA">
              <w:rPr>
                <w:rFonts w:ascii="Arial" w:hAnsi="Arial" w:cs="Arial"/>
                <w:szCs w:val="24"/>
              </w:rPr>
              <w:t>TGN 7.01.</w:t>
            </w:r>
          </w:p>
          <w:p w14:paraId="0FF15340" w14:textId="77777777" w:rsidR="00FB30B4" w:rsidRPr="00C564DA" w:rsidRDefault="00FB30B4" w:rsidP="00792CEE">
            <w:pPr>
              <w:rPr>
                <w:rFonts w:ascii="Arial" w:hAnsi="Arial" w:cs="Arial"/>
                <w:szCs w:val="24"/>
              </w:rPr>
            </w:pPr>
          </w:p>
        </w:tc>
        <w:tc>
          <w:tcPr>
            <w:tcW w:w="1214" w:type="dxa"/>
          </w:tcPr>
          <w:p w14:paraId="0FF15341"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C564DA">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B25A62">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124"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214"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1B5014D9" w:rsidR="00C44B7E" w:rsidRDefault="00C564DA" w:rsidP="00C564DA">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7777777" w:rsidR="004237EA" w:rsidRPr="002B61AE" w:rsidRDefault="00A26EA6" w:rsidP="008632BF">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0FF15382" wp14:editId="0FF15383">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4237EA">
            <w:rPr>
              <w:rStyle w:val="PageNumber"/>
              <w:rFonts w:ascii="Arial" w:hAnsi="Arial" w:cs="Arial"/>
              <w:color w:val="808000"/>
              <w:sz w:val="20"/>
              <w:lang w:val="en-US"/>
            </w:rPr>
            <w:t>233_08_SD92</w:t>
          </w:r>
        </w:p>
      </w:tc>
      <w:tc>
        <w:tcPr>
          <w:tcW w:w="2659" w:type="dxa"/>
        </w:tcPr>
        <w:p w14:paraId="0FF1537D" w14:textId="77777777" w:rsidR="004237EA" w:rsidRPr="002B61AE" w:rsidRDefault="004237EA" w:rsidP="008632BF">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D25E80">
            <w:rPr>
              <w:rStyle w:val="PageNumber"/>
              <w:rFonts w:ascii="Arial" w:hAnsi="Arial" w:cs="Arial"/>
              <w:color w:val="808000"/>
              <w:sz w:val="20"/>
              <w:lang w:val="en-US"/>
            </w:rPr>
            <w:t>3</w:t>
          </w:r>
        </w:p>
      </w:tc>
      <w:tc>
        <w:tcPr>
          <w:tcW w:w="2926" w:type="dxa"/>
        </w:tcPr>
        <w:p w14:paraId="0FF1537E" w14:textId="77777777" w:rsidR="004237EA" w:rsidRPr="002B61AE" w:rsidRDefault="004237EA" w:rsidP="008632BF">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2436CC">
            <w:rPr>
              <w:rStyle w:val="PageNumber"/>
              <w:rFonts w:ascii="Arial" w:hAnsi="Arial" w:cs="Arial"/>
              <w:color w:val="808000"/>
              <w:sz w:val="20"/>
              <w:lang w:val="en-US"/>
            </w:rPr>
            <w:t>1</w:t>
          </w:r>
          <w:r w:rsidR="00D25E80">
            <w:rPr>
              <w:rStyle w:val="PageNumber"/>
              <w:rFonts w:ascii="Arial" w:hAnsi="Arial" w:cs="Arial"/>
              <w:color w:val="808000"/>
              <w:sz w:val="20"/>
              <w:lang w:val="en-US"/>
            </w:rPr>
            <w:t>9</w:t>
          </w:r>
          <w:r w:rsidR="002436CC">
            <w:rPr>
              <w:rStyle w:val="PageNumber"/>
              <w:rFonts w:ascii="Arial" w:hAnsi="Arial" w:cs="Arial"/>
              <w:color w:val="808000"/>
              <w:sz w:val="20"/>
              <w:lang w:val="en-US"/>
            </w:rPr>
            <w:t xml:space="preserve"> July 2011</w:t>
          </w:r>
        </w:p>
      </w:tc>
      <w:tc>
        <w:tcPr>
          <w:tcW w:w="2392" w:type="dxa"/>
        </w:tcPr>
        <w:p w14:paraId="0FF1537F" w14:textId="77777777" w:rsidR="004237EA" w:rsidRPr="002B61AE" w:rsidRDefault="004237EA" w:rsidP="008632BF">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009271E0"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009271E0" w:rsidRPr="002B61AE">
            <w:rPr>
              <w:rStyle w:val="PageNumber"/>
              <w:rFonts w:ascii="Arial" w:hAnsi="Arial" w:cs="Arial"/>
              <w:color w:val="808000"/>
              <w:sz w:val="20"/>
              <w:lang w:val="en-US"/>
            </w:rPr>
            <w:fldChar w:fldCharType="separate"/>
          </w:r>
          <w:r w:rsidR="00C564DA">
            <w:rPr>
              <w:rStyle w:val="PageNumber"/>
              <w:rFonts w:ascii="Arial" w:hAnsi="Arial" w:cs="Arial"/>
              <w:noProof/>
              <w:color w:val="808000"/>
              <w:sz w:val="20"/>
              <w:lang w:val="en-US"/>
            </w:rPr>
            <w:t>3</w:t>
          </w:r>
          <w:r w:rsidR="009271E0"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009271E0"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009271E0" w:rsidRPr="002B61AE">
            <w:rPr>
              <w:rStyle w:val="PageNumber"/>
              <w:rFonts w:ascii="Arial" w:hAnsi="Arial" w:cs="Arial"/>
              <w:color w:val="808000"/>
              <w:sz w:val="20"/>
              <w:lang w:val="en-US"/>
            </w:rPr>
            <w:fldChar w:fldCharType="separate"/>
          </w:r>
          <w:r w:rsidR="00C564DA">
            <w:rPr>
              <w:rStyle w:val="PageNumber"/>
              <w:rFonts w:ascii="Arial" w:hAnsi="Arial" w:cs="Arial"/>
              <w:noProof/>
              <w:color w:val="808000"/>
              <w:sz w:val="20"/>
              <w:lang w:val="en-US"/>
            </w:rPr>
            <w:t>3</w:t>
          </w:r>
          <w:r w:rsidR="009271E0" w:rsidRPr="002B61AE">
            <w:rPr>
              <w:rStyle w:val="PageNumber"/>
              <w:rFonts w:ascii="Arial" w:hAnsi="Arial" w:cs="Arial"/>
              <w:color w:val="80800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GrammaticalErrors/>
  <w:activeWritingStyle w:appName="MSWord" w:lang="en-GB" w:vendorID="64" w:dllVersion="131078" w:nlCheck="1" w:checkStyle="1"/>
  <w:activeWritingStyle w:appName="MSWord" w:lang="en-US" w:vendorID="64" w:dllVersion="131078"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33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41DD3"/>
    <w:rsid w:val="0014332B"/>
    <w:rsid w:val="00147725"/>
    <w:rsid w:val="001648C3"/>
    <w:rsid w:val="0016775A"/>
    <w:rsid w:val="0017110E"/>
    <w:rsid w:val="00175981"/>
    <w:rsid w:val="0019078A"/>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006B"/>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25A62"/>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64DA"/>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customStyle="1" w:styleId="Draftingnote">
    <w:name w:val="Drafting note"/>
    <w:basedOn w:val="Heading4"/>
    <w:link w:val="DraftingnoteChar"/>
    <w:rsid w:val="00B25A62"/>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B25A62"/>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Llanfaglan Wastewater Treatment Works</Site_x0020_Name>
    <Internal_x002f_External xmlns="859f7ad6-93f6-4205-b62b-a17f28acbbac">Internal document</Internal_x002f_External>
    <Document_x0020_Type xmlns="859f7ad6-93f6-4205-b62b-a17f28acbbac">Report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Document_x0020_Date xmlns="859f7ad6-93f6-4205-b62b-a17f28acbbac">2016-06-07T23:00:00+00:00</Document_x0020_Date>
    <Facility_x0020_Address xmlns="859f7ad6-93f6-4205-b62b-a17f28acbbac">Saron Road, Llanfaglan, Gwynedd</Facility_x0020_Address>
    <Environment_x0020_Sub_x0020_Folder xmlns="859f7ad6-93f6-4205-b62b-a17f28acbbac">Licence variation</Environment_x0020_Sub_x0020_Folder>
    <Customer_x0020_Name xmlns="859f7ad6-93f6-4205-b62b-a17f28acbbac">Dŵr Cymru Cyfyngedig</Customer_x0020_Name>
    <Post_x0020_code xmlns="859f7ad6-93f6-4205-b62b-a17f28acbbac">LL54 5RB</Post_x0020_code>
    <Surrendered_x002f_Expired xmlns="859f7ad6-93f6-4205-b62b-a17f28acbbac" xsi:nil="true"/>
    <Surrendered_x002f_Expired_x0020_Date xmlns="859f7ad6-93f6-4205-b62b-a17f28acbbac" xsi:nil="true"/>
    <_dlc_DocId xmlns="9be56660-2c31-41ef-bc00-23e72f632f2a">REGU-193-3414</_dlc_DocId>
    <_dlc_DocIdUrl xmlns="9be56660-2c31-41ef-bc00-23e72f632f2a">
      <Url>https://cyfoethnaturiolcymru.sharepoint.com/teams/Regulatory/Permitting/_layouts/15/DocIdRedir.aspx?ID=REGU-193-3414</Url>
      <Description>REGU-193-3414</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49AA4E9F-0136-4857-BBBF-4B1A902811D8}"/>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dcmitype/"/>
    <ds:schemaRef ds:uri="http://www.w3.org/XML/1998/namespace"/>
    <ds:schemaRef ds:uri="http://purl.org/dc/terms/"/>
    <ds:schemaRef ds:uri="http://purl.org/dc/elements/1.1/"/>
    <ds:schemaRef ds:uri="9be56660-2c31-41ef-bc00-23e72f632f2a"/>
    <ds:schemaRef ds:uri="http://schemas.openxmlformats.org/package/2006/metadata/core-properties"/>
    <ds:schemaRef ds:uri="http://schemas.microsoft.com/office/2006/metadata/properties"/>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3</Pages>
  <Words>613</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4105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23308SD92, 233 08 SD92, 233-08-SD92</cp:keywords>
  <dc:description>233_08_SD92, Version 3_x000d_
Issue date: 19/07/2011</dc:description>
  <cp:lastModifiedBy>Eaton-Mills, Jennifer</cp:lastModifiedBy>
  <cp:revision>3</cp:revision>
  <cp:lastPrinted>2008-01-30T13:54:00Z</cp:lastPrinted>
  <dcterms:created xsi:type="dcterms:W3CDTF">2016-06-08T15:58:00Z</dcterms:created>
  <dcterms:modified xsi:type="dcterms:W3CDTF">2016-06-08T16:11:00Z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3ad6e43b-7f06-491a-aba7-805810160156</vt:lpwstr>
  </property>
  <property fmtid="{D5CDD505-2E9C-101B-9397-08002B2CF9AE}" pid="11" name="SharedWithUsers">
    <vt:lpwstr/>
  </property>
  <property fmtid="{D5CDD505-2E9C-101B-9397-08002B2CF9AE}" pid="12" name="_dlc_DocId">
    <vt:lpwstr>REGU-193-3414</vt:lpwstr>
  </property>
  <property fmtid="{D5CDD505-2E9C-101B-9397-08002B2CF9AE}" pid="13" name="_dlc_DocIdUrl">
    <vt:lpwstr>https://cyfoethnaturiolcymru.sharepoint.com/teams/Regulatory/Permitting/_layouts/15/DocIdRedir.aspx?ID=REGU-193-3414, REGU-193-3414</vt:lpwstr>
  </property>
  <property fmtid="{D5CDD505-2E9C-101B-9397-08002B2CF9AE}" pid="14" name="_docset_NoMedatataSyncRequired">
    <vt:lpwstr>False</vt:lpwstr>
  </property>
  <property fmtid="{D5CDD505-2E9C-101B-9397-08002B2CF9AE}" pid="15" name="Email BCC">
    <vt:lpwstr/>
  </property>
  <property fmtid="{D5CDD505-2E9C-101B-9397-08002B2CF9AE}" pid="16" name="From1">
    <vt:lpwstr/>
  </property>
  <property fmtid="{D5CDD505-2E9C-101B-9397-08002B2CF9AE}" pid="18" name="DocumentSetDescription">
    <vt:lpwstr/>
  </property>
  <property fmtid="{D5CDD505-2E9C-101B-9397-08002B2CF9AE}" pid="19" name="Email Has Attachments">
    <vt:bool>false</vt:bool>
  </property>
  <property fmtid="{D5CDD505-2E9C-101B-9397-08002B2CF9AE}" pid="20" name="CC">
    <vt:lpwstr/>
  </property>
  <property fmtid="{D5CDD505-2E9C-101B-9397-08002B2CF9AE}" pid="21" name="Email Recipients">
    <vt:lpwstr/>
  </property>
  <property fmtid="{D5CDD505-2E9C-101B-9397-08002B2CF9AE}" pid="23" name="To">
    <vt:lpwstr/>
  </property>
  <property fmtid="{D5CDD505-2E9C-101B-9397-08002B2CF9AE}" pid="24" name="_ExtendedDescription">
    <vt:lpwstr/>
  </property>
  <property fmtid="{D5CDD505-2E9C-101B-9397-08002B2CF9AE}" pid="25" name="Email Subject">
    <vt:lpwstr/>
  </property>
  <property fmtid="{D5CDD505-2E9C-101B-9397-08002B2CF9AE}" pid="26" name="Process">
    <vt:lpwstr/>
  </property>
  <property fmtid="{D5CDD505-2E9C-101B-9397-08002B2CF9AE}" pid="27" name="Submitter">
    <vt:lpwstr/>
  </property>
  <property fmtid="{D5CDD505-2E9C-101B-9397-08002B2CF9AE}" pid="28" name="URL">
    <vt:lpwstr/>
  </property>
  <property fmtid="{D5CDD505-2E9C-101B-9397-08002B2CF9AE}" pid="29" name="Email CC">
    <vt:lpwstr/>
  </property>
  <property fmtid="{D5CDD505-2E9C-101B-9397-08002B2CF9AE}" pid="30" name="Case Reference">
    <vt:lpwstr/>
  </property>
  <property fmtid="{D5CDD505-2E9C-101B-9397-08002B2CF9AE}" pid="32" name="Email Sender">
    <vt:lpwstr/>
  </property>
  <property fmtid="{D5CDD505-2E9C-101B-9397-08002B2CF9AE}" pid="33" name="BCC">
    <vt:lpwstr/>
  </property>
  <property fmtid="{D5CDD505-2E9C-101B-9397-08002B2CF9AE}" pid="35" name="MediaServiceImageTags">
    <vt:lpwstr/>
  </property>
</Properties>
</file>