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C331A5">
      <w:pPr>
        <w:pStyle w:val="Heading1"/>
        <w:rPr>
          <w:sz w:val="32"/>
          <w:szCs w:val="32"/>
        </w:rPr>
      </w:pPr>
      <w:bookmarkStart w:id="0" w:name="_Hlk126762539"/>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C331A5" w:rsidRDefault="003719AD" w:rsidP="00C331A5">
      <w:pPr>
        <w:pStyle w:val="Heading1"/>
        <w:spacing w:before="0" w:after="0"/>
        <w:rPr>
          <w:bCs/>
          <w:color w:val="auto"/>
          <w:sz w:val="24"/>
          <w:szCs w:val="24"/>
        </w:rPr>
      </w:pPr>
    </w:p>
    <w:p w14:paraId="0FF15249" w14:textId="2479378E" w:rsidR="00D04424" w:rsidRPr="00C331A5" w:rsidRDefault="0014332B" w:rsidP="00C331A5">
      <w:pPr>
        <w:pStyle w:val="Heading1"/>
        <w:spacing w:before="0" w:after="0"/>
        <w:rPr>
          <w:bCs/>
          <w:color w:val="auto"/>
          <w:sz w:val="32"/>
        </w:rPr>
      </w:pPr>
      <w:r w:rsidRPr="00C331A5">
        <w:rPr>
          <w:bCs/>
          <w:color w:val="auto"/>
          <w:sz w:val="32"/>
        </w:rPr>
        <w:t>Bespoke p</w:t>
      </w:r>
      <w:r w:rsidR="00D04424" w:rsidRPr="00C331A5">
        <w:rPr>
          <w:bCs/>
          <w:color w:val="auto"/>
          <w:sz w:val="32"/>
        </w:rPr>
        <w:t>ermit</w:t>
      </w:r>
      <w:r w:rsidR="00B73ECB" w:rsidRPr="00C331A5">
        <w:rPr>
          <w:bCs/>
          <w:color w:val="auto"/>
          <w:sz w:val="32"/>
        </w:rPr>
        <w:t xml:space="preserve"> </w:t>
      </w:r>
    </w:p>
    <w:p w14:paraId="0FF1524F" w14:textId="77777777" w:rsidR="007820C3" w:rsidRPr="0014332B" w:rsidRDefault="007820C3" w:rsidP="00C331A5">
      <w:pPr>
        <w:jc w:val="both"/>
        <w:rPr>
          <w:rFonts w:ascii="Arial" w:hAnsi="Arial" w:cs="Arial"/>
          <w:szCs w:val="24"/>
        </w:rPr>
      </w:pPr>
    </w:p>
    <w:p w14:paraId="0FF15250" w14:textId="4E3BFCA2" w:rsidR="00D04424" w:rsidRPr="00C331A5" w:rsidRDefault="0060457F" w:rsidP="00C331A5">
      <w:pPr>
        <w:spacing w:after="120"/>
        <w:jc w:val="both"/>
        <w:rPr>
          <w:rFonts w:ascii="Arial" w:hAnsi="Arial" w:cs="Arial"/>
          <w:szCs w:val="24"/>
        </w:rPr>
      </w:pPr>
      <w:r w:rsidRPr="00C331A5">
        <w:rPr>
          <w:rFonts w:ascii="Arial" w:hAnsi="Arial" w:cs="Arial"/>
          <w:szCs w:val="24"/>
        </w:rPr>
        <w:t xml:space="preserve">We have decided to </w:t>
      </w:r>
      <w:r w:rsidR="00D2020E" w:rsidRPr="00C331A5">
        <w:rPr>
          <w:rFonts w:ascii="Arial" w:hAnsi="Arial" w:cs="Arial"/>
          <w:szCs w:val="24"/>
        </w:rPr>
        <w:t xml:space="preserve">grant </w:t>
      </w:r>
      <w:r w:rsidRPr="00C331A5">
        <w:rPr>
          <w:rFonts w:ascii="Arial" w:hAnsi="Arial" w:cs="Arial"/>
          <w:szCs w:val="24"/>
        </w:rPr>
        <w:t xml:space="preserve">the permit for </w:t>
      </w:r>
      <w:r w:rsidR="00320BEC">
        <w:rPr>
          <w:rFonts w:ascii="Arial" w:hAnsi="Arial" w:cs="Arial"/>
          <w:szCs w:val="24"/>
        </w:rPr>
        <w:t>L</w:t>
      </w:r>
      <w:r w:rsidR="00AF381B">
        <w:rPr>
          <w:rFonts w:ascii="Arial" w:hAnsi="Arial" w:cs="Arial"/>
          <w:szCs w:val="24"/>
        </w:rPr>
        <w:t xml:space="preserve">and </w:t>
      </w:r>
      <w:r w:rsidR="00320BEC">
        <w:rPr>
          <w:rFonts w:ascii="Arial" w:hAnsi="Arial" w:cs="Arial"/>
          <w:szCs w:val="24"/>
        </w:rPr>
        <w:t>a</w:t>
      </w:r>
      <w:r w:rsidR="00AF381B">
        <w:rPr>
          <w:rFonts w:ascii="Arial" w:hAnsi="Arial" w:cs="Arial"/>
          <w:szCs w:val="24"/>
        </w:rPr>
        <w:t xml:space="preserve">t </w:t>
      </w:r>
      <w:r w:rsidR="00A26818" w:rsidRPr="00C331A5">
        <w:rPr>
          <w:rFonts w:ascii="Arial" w:hAnsi="Arial" w:cs="Arial"/>
          <w:szCs w:val="24"/>
        </w:rPr>
        <w:t xml:space="preserve">Top </w:t>
      </w:r>
      <w:proofErr w:type="spellStart"/>
      <w:r w:rsidR="00A26818" w:rsidRPr="00C331A5">
        <w:rPr>
          <w:rFonts w:ascii="Arial" w:hAnsi="Arial" w:cs="Arial"/>
          <w:szCs w:val="24"/>
        </w:rPr>
        <w:t>Ffridd</w:t>
      </w:r>
      <w:proofErr w:type="spellEnd"/>
      <w:r w:rsidR="00A26818" w:rsidRPr="00C331A5">
        <w:rPr>
          <w:rFonts w:ascii="Arial" w:hAnsi="Arial" w:cs="Arial"/>
          <w:szCs w:val="24"/>
        </w:rPr>
        <w:t xml:space="preserve"> </w:t>
      </w:r>
      <w:proofErr w:type="spellStart"/>
      <w:r w:rsidR="00A26818" w:rsidRPr="00C331A5">
        <w:rPr>
          <w:rFonts w:ascii="Arial" w:hAnsi="Arial" w:cs="Arial"/>
          <w:szCs w:val="24"/>
        </w:rPr>
        <w:t>Fach</w:t>
      </w:r>
      <w:proofErr w:type="spellEnd"/>
      <w:r w:rsidRPr="00C331A5">
        <w:rPr>
          <w:rFonts w:ascii="Arial" w:hAnsi="Arial" w:cs="Arial"/>
          <w:szCs w:val="24"/>
        </w:rPr>
        <w:t xml:space="preserve"> operated by </w:t>
      </w:r>
      <w:r w:rsidR="00A26818" w:rsidRPr="00C331A5">
        <w:rPr>
          <w:rFonts w:ascii="Arial" w:hAnsi="Arial" w:cs="Arial"/>
          <w:szCs w:val="24"/>
        </w:rPr>
        <w:t xml:space="preserve">Mr. Aled Wyn Davies. </w:t>
      </w:r>
    </w:p>
    <w:p w14:paraId="178F17B4" w14:textId="49A372FE" w:rsidR="00E907C6" w:rsidRPr="00C331A5" w:rsidRDefault="00E907C6" w:rsidP="00C331A5">
      <w:pPr>
        <w:tabs>
          <w:tab w:val="left" w:pos="4253"/>
          <w:tab w:val="left" w:pos="6804"/>
        </w:tabs>
        <w:spacing w:after="120"/>
        <w:jc w:val="both"/>
        <w:rPr>
          <w:rFonts w:ascii="Arial" w:hAnsi="Arial"/>
          <w:kern w:val="28"/>
          <w:szCs w:val="24"/>
        </w:rPr>
      </w:pPr>
      <w:bookmarkStart w:id="1" w:name="OLE_LINK1"/>
      <w:bookmarkStart w:id="2" w:name="OLE_LINK2"/>
      <w:r w:rsidRPr="00C331A5">
        <w:rPr>
          <w:rFonts w:ascii="Arial" w:hAnsi="Arial"/>
          <w:kern w:val="28"/>
          <w:szCs w:val="24"/>
        </w:rPr>
        <w:t xml:space="preserve">The application number is </w:t>
      </w:r>
      <w:r w:rsidR="00C331A5" w:rsidRPr="00C331A5">
        <w:rPr>
          <w:rFonts w:ascii="Arial" w:hAnsi="Arial"/>
          <w:szCs w:val="24"/>
        </w:rPr>
        <w:t xml:space="preserve">PAN-019873. </w:t>
      </w:r>
    </w:p>
    <w:p w14:paraId="0FF15251" w14:textId="2F71A1AE" w:rsidR="00D04424" w:rsidRDefault="00D04424" w:rsidP="00C331A5">
      <w:pPr>
        <w:tabs>
          <w:tab w:val="left" w:pos="4253"/>
          <w:tab w:val="left" w:pos="6804"/>
        </w:tabs>
        <w:spacing w:after="120"/>
        <w:jc w:val="both"/>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161C4E" w:rsidRPr="00161C4E">
        <w:rPr>
          <w:rFonts w:ascii="Arial" w:hAnsi="Arial"/>
          <w:szCs w:val="24"/>
        </w:rPr>
        <w:t>EPR/CB3799ZY</w:t>
      </w:r>
      <w:r w:rsidR="00161C4E" w:rsidRPr="00161C4E">
        <w:rPr>
          <w:rFonts w:ascii="Arial" w:hAnsi="Arial"/>
          <w:szCs w:val="24"/>
        </w:rPr>
        <w:t>.</w:t>
      </w:r>
    </w:p>
    <w:p w14:paraId="3B8DD6F8" w14:textId="77777777" w:rsidR="00BD7FF6" w:rsidRPr="0014332B" w:rsidRDefault="00BD7FF6" w:rsidP="00C331A5">
      <w:pPr>
        <w:tabs>
          <w:tab w:val="left" w:pos="4253"/>
          <w:tab w:val="left" w:pos="6804"/>
        </w:tabs>
        <w:spacing w:after="120"/>
        <w:jc w:val="both"/>
        <w:rPr>
          <w:rFonts w:ascii="Arial" w:hAnsi="Arial"/>
          <w:szCs w:val="24"/>
        </w:rPr>
      </w:pPr>
    </w:p>
    <w:bookmarkEnd w:id="1"/>
    <w:bookmarkEnd w:id="2"/>
    <w:p w14:paraId="3699B5B6" w14:textId="72B07094" w:rsidR="00652B71" w:rsidRPr="008C35AD" w:rsidRDefault="00652B71" w:rsidP="00652B71">
      <w:pPr>
        <w:pStyle w:val="Draftingnote"/>
        <w:jc w:val="both"/>
        <w:rPr>
          <w:i w:val="0"/>
          <w:color w:val="auto"/>
          <w:sz w:val="22"/>
          <w:szCs w:val="22"/>
        </w:rPr>
      </w:pPr>
      <w:r w:rsidRPr="008C35AD">
        <w:rPr>
          <w:i w:val="0"/>
          <w:color w:val="auto"/>
          <w:sz w:val="22"/>
          <w:szCs w:val="22"/>
        </w:rPr>
        <w:t>The permit regulates a new bespoke discharge of diluted Organophosphate waste sheep dip to ground using a vacuum tanker onto a minimum disposal area measured at 0.08ha. The discharge will be diluted 3 parts slurry or water (1.2m</w:t>
      </w:r>
      <w:r w:rsidRPr="008C35AD">
        <w:rPr>
          <w:i w:val="0"/>
          <w:color w:val="auto"/>
          <w:sz w:val="22"/>
          <w:szCs w:val="22"/>
          <w:vertAlign w:val="superscript"/>
        </w:rPr>
        <w:t>3</w:t>
      </w:r>
      <w:r w:rsidRPr="008C35AD">
        <w:rPr>
          <w:i w:val="0"/>
          <w:color w:val="auto"/>
          <w:sz w:val="22"/>
          <w:szCs w:val="22"/>
        </w:rPr>
        <w:t>) to 1 part working strength dip (0.4m</w:t>
      </w:r>
      <w:r w:rsidRPr="008C35AD">
        <w:rPr>
          <w:i w:val="0"/>
          <w:color w:val="auto"/>
          <w:sz w:val="22"/>
          <w:szCs w:val="22"/>
          <w:vertAlign w:val="superscript"/>
        </w:rPr>
        <w:t>3</w:t>
      </w:r>
      <w:r w:rsidRPr="008C35AD">
        <w:rPr>
          <w:i w:val="0"/>
          <w:color w:val="auto"/>
          <w:sz w:val="22"/>
          <w:szCs w:val="22"/>
        </w:rPr>
        <w:t>). The applicant intends to dip once per annum and thus a maximum total volume of 1.6m</w:t>
      </w:r>
      <w:r w:rsidRPr="008C35AD">
        <w:rPr>
          <w:i w:val="0"/>
          <w:color w:val="auto"/>
          <w:sz w:val="22"/>
          <w:szCs w:val="22"/>
          <w:vertAlign w:val="superscript"/>
        </w:rPr>
        <w:t>3</w:t>
      </w:r>
      <w:r w:rsidRPr="008C35AD">
        <w:rPr>
          <w:i w:val="0"/>
          <w:color w:val="auto"/>
          <w:sz w:val="22"/>
          <w:szCs w:val="22"/>
        </w:rPr>
        <w:t xml:space="preserve"> (diluted) is to be dispersed.</w:t>
      </w:r>
    </w:p>
    <w:p w14:paraId="75DBDAE5" w14:textId="77777777" w:rsidR="00652B71" w:rsidRPr="006232F6" w:rsidRDefault="00652B71" w:rsidP="00652B71">
      <w:pPr>
        <w:pStyle w:val="Draftingnote"/>
        <w:jc w:val="both"/>
        <w:rPr>
          <w:iCs/>
          <w:color w:val="auto"/>
          <w:sz w:val="22"/>
          <w:szCs w:val="22"/>
        </w:rPr>
      </w:pPr>
    </w:p>
    <w:p w14:paraId="0FF15253" w14:textId="47ABF60E" w:rsidR="00D04424" w:rsidRDefault="00D04424" w:rsidP="00C331A5">
      <w:pPr>
        <w:spacing w:after="120"/>
        <w:jc w:val="both"/>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C331A5">
      <w:pPr>
        <w:jc w:val="both"/>
        <w:rPr>
          <w:rFonts w:ascii="Arial" w:hAnsi="Arial" w:cs="Arial"/>
          <w:b/>
          <w:szCs w:val="24"/>
        </w:rPr>
      </w:pPr>
    </w:p>
    <w:p w14:paraId="0FF15255" w14:textId="77777777" w:rsidR="00D04424" w:rsidRPr="00F97A77" w:rsidRDefault="00D04424" w:rsidP="00C331A5">
      <w:pPr>
        <w:jc w:val="both"/>
        <w:rPr>
          <w:rFonts w:ascii="Arial" w:hAnsi="Arial" w:cs="Arial"/>
          <w:b/>
          <w:szCs w:val="24"/>
        </w:rPr>
      </w:pPr>
    </w:p>
    <w:p w14:paraId="0FF15256" w14:textId="77777777" w:rsidR="00D04424" w:rsidRPr="00476B14" w:rsidRDefault="00D04424" w:rsidP="00C331A5">
      <w:pPr>
        <w:jc w:val="both"/>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C331A5">
      <w:pPr>
        <w:jc w:val="both"/>
        <w:rPr>
          <w:rFonts w:ascii="Arial" w:hAnsi="Arial"/>
          <w:b/>
          <w:sz w:val="20"/>
        </w:rPr>
      </w:pPr>
    </w:p>
    <w:p w14:paraId="0FF15258" w14:textId="77777777" w:rsidR="00D04424" w:rsidRDefault="00D04424" w:rsidP="00C331A5">
      <w:pPr>
        <w:spacing w:after="60"/>
        <w:jc w:val="both"/>
        <w:rPr>
          <w:rFonts w:ascii="Arial" w:hAnsi="Arial"/>
        </w:rPr>
      </w:pPr>
      <w:r>
        <w:rPr>
          <w:rFonts w:ascii="Arial" w:hAnsi="Arial"/>
        </w:rPr>
        <w:t>This decision document:</w:t>
      </w:r>
    </w:p>
    <w:p w14:paraId="0FF15259" w14:textId="77777777" w:rsidR="00D04424" w:rsidRDefault="00D04424" w:rsidP="00C331A5">
      <w:pPr>
        <w:numPr>
          <w:ilvl w:val="0"/>
          <w:numId w:val="19"/>
        </w:numPr>
        <w:tabs>
          <w:tab w:val="clear" w:pos="1866"/>
          <w:tab w:val="num" w:pos="1134"/>
        </w:tabs>
        <w:spacing w:after="60"/>
        <w:ind w:left="1134" w:hanging="567"/>
        <w:jc w:val="both"/>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C331A5">
      <w:pPr>
        <w:numPr>
          <w:ilvl w:val="0"/>
          <w:numId w:val="19"/>
        </w:numPr>
        <w:tabs>
          <w:tab w:val="clear" w:pos="1866"/>
          <w:tab w:val="num" w:pos="1134"/>
        </w:tabs>
        <w:spacing w:after="60"/>
        <w:ind w:left="1134" w:hanging="567"/>
        <w:jc w:val="both"/>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C331A5">
      <w:pPr>
        <w:numPr>
          <w:ilvl w:val="0"/>
          <w:numId w:val="19"/>
        </w:numPr>
        <w:tabs>
          <w:tab w:val="clear" w:pos="1866"/>
          <w:tab w:val="num" w:pos="1134"/>
        </w:tabs>
        <w:spacing w:after="60"/>
        <w:ind w:left="1134" w:hanging="567"/>
        <w:jc w:val="both"/>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C331A5">
      <w:pPr>
        <w:numPr>
          <w:ilvl w:val="0"/>
          <w:numId w:val="19"/>
        </w:numPr>
        <w:tabs>
          <w:tab w:val="clear" w:pos="1866"/>
          <w:tab w:val="num" w:pos="1134"/>
        </w:tabs>
        <w:spacing w:after="60"/>
        <w:ind w:left="1134" w:hanging="567"/>
        <w:jc w:val="both"/>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C331A5">
      <w:pPr>
        <w:jc w:val="both"/>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C331A5">
      <w:pPr>
        <w:jc w:val="both"/>
        <w:rPr>
          <w:rFonts w:ascii="Arial" w:hAnsi="Arial"/>
          <w:szCs w:val="24"/>
        </w:rPr>
      </w:pPr>
    </w:p>
    <w:p w14:paraId="0FF1525F" w14:textId="77777777" w:rsidR="00D04424" w:rsidRPr="00F97A77" w:rsidRDefault="00D04424" w:rsidP="00C331A5">
      <w:pPr>
        <w:jc w:val="both"/>
        <w:rPr>
          <w:rFonts w:ascii="Arial" w:hAnsi="Arial"/>
          <w:b/>
          <w:szCs w:val="24"/>
        </w:rPr>
      </w:pPr>
    </w:p>
    <w:p w14:paraId="0FF15260" w14:textId="77777777" w:rsidR="00D04424" w:rsidRPr="00476B14" w:rsidRDefault="00D04424" w:rsidP="00C331A5">
      <w:pPr>
        <w:jc w:val="both"/>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C331A5">
      <w:pPr>
        <w:pStyle w:val="Heading8"/>
        <w:jc w:val="both"/>
        <w:rPr>
          <w:caps w:val="0"/>
          <w:sz w:val="20"/>
        </w:rPr>
      </w:pPr>
    </w:p>
    <w:p w14:paraId="0FF15263" w14:textId="0E6CFF13" w:rsidR="006420BA" w:rsidRPr="0067478B" w:rsidRDefault="006420BA" w:rsidP="00C331A5">
      <w:pPr>
        <w:numPr>
          <w:ilvl w:val="0"/>
          <w:numId w:val="17"/>
        </w:numPr>
        <w:tabs>
          <w:tab w:val="clear" w:pos="1440"/>
          <w:tab w:val="num" w:pos="1134"/>
        </w:tabs>
        <w:spacing w:after="60"/>
        <w:ind w:left="1134" w:hanging="567"/>
        <w:jc w:val="both"/>
        <w:rPr>
          <w:rFonts w:ascii="Arial" w:hAnsi="Arial"/>
        </w:rPr>
      </w:pPr>
      <w:r w:rsidRPr="008642DA">
        <w:rPr>
          <w:rFonts w:ascii="Arial" w:hAnsi="Arial"/>
          <w:szCs w:val="24"/>
        </w:rPr>
        <w:t>Annex 1 the decision checklist</w:t>
      </w:r>
      <w:r w:rsidR="000F443E">
        <w:rPr>
          <w:rFonts w:ascii="Arial" w:hAnsi="Arial"/>
          <w:szCs w:val="24"/>
        </w:rPr>
        <w:t>.</w:t>
      </w:r>
    </w:p>
    <w:p w14:paraId="0FF15264" w14:textId="44E2F73E" w:rsidR="006420BA" w:rsidRPr="00176DBD" w:rsidRDefault="006420BA" w:rsidP="00C331A5">
      <w:pPr>
        <w:numPr>
          <w:ilvl w:val="0"/>
          <w:numId w:val="17"/>
        </w:numPr>
        <w:tabs>
          <w:tab w:val="clear" w:pos="1440"/>
          <w:tab w:val="num" w:pos="1134"/>
        </w:tabs>
        <w:spacing w:after="120"/>
        <w:ind w:left="1134" w:hanging="567"/>
        <w:jc w:val="both"/>
        <w:rPr>
          <w:rFonts w:ascii="Arial" w:hAnsi="Arial"/>
        </w:rPr>
      </w:pPr>
      <w:r w:rsidRPr="00176DBD">
        <w:rPr>
          <w:rFonts w:ascii="Arial" w:hAnsi="Arial"/>
          <w:szCs w:val="24"/>
        </w:rPr>
        <w:t>Annex 2 the consultation</w:t>
      </w:r>
      <w:r w:rsidR="008C35AD">
        <w:rPr>
          <w:rFonts w:ascii="Arial" w:hAnsi="Arial"/>
          <w:szCs w:val="24"/>
        </w:rPr>
        <w:t>.</w:t>
      </w:r>
    </w:p>
    <w:p w14:paraId="0FF15271" w14:textId="77777777" w:rsidR="009864F9" w:rsidRPr="005B6A95" w:rsidRDefault="00C44B7E" w:rsidP="00C331A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C331A5">
      <w:pPr>
        <w:jc w:val="both"/>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7392263E" w14:textId="77777777" w:rsidR="00C331A5" w:rsidRDefault="00C331A5" w:rsidP="00C331A5">
      <w:pPr>
        <w:jc w:val="both"/>
        <w:rPr>
          <w:rFonts w:ascii="Arial" w:hAnsi="Arial"/>
          <w:color w:val="FF00FF"/>
          <w:szCs w:val="24"/>
        </w:rPr>
      </w:pPr>
    </w:p>
    <w:p w14:paraId="214A42F2" w14:textId="77777777" w:rsidR="009A3F85" w:rsidRPr="00607AB7" w:rsidRDefault="009A3F85" w:rsidP="00C331A5">
      <w:pPr>
        <w:jc w:val="both"/>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C331A5">
            <w:pPr>
              <w:pStyle w:val="Heading3"/>
              <w:jc w:val="both"/>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C331A5">
            <w:pPr>
              <w:pStyle w:val="Heading3"/>
              <w:jc w:val="both"/>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C331A5">
            <w:pPr>
              <w:jc w:val="both"/>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C331A5">
            <w:pPr>
              <w:pStyle w:val="Heading3"/>
              <w:jc w:val="both"/>
              <w:rPr>
                <w:rFonts w:ascii="Arial" w:hAnsi="Arial" w:cs="Arial"/>
                <w:szCs w:val="24"/>
              </w:rPr>
            </w:pPr>
          </w:p>
        </w:tc>
        <w:tc>
          <w:tcPr>
            <w:tcW w:w="6266" w:type="dxa"/>
            <w:vMerge/>
          </w:tcPr>
          <w:p w14:paraId="0FF1527E" w14:textId="77777777" w:rsidR="007820C3" w:rsidRPr="007820C3" w:rsidRDefault="007820C3" w:rsidP="00C331A5">
            <w:pPr>
              <w:pStyle w:val="Heading3"/>
              <w:jc w:val="both"/>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C331A5">
            <w:pPr>
              <w:jc w:val="both"/>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C331A5">
            <w:pPr>
              <w:jc w:val="both"/>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C331A5">
            <w:pPr>
              <w:jc w:val="both"/>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C331A5">
            <w:pPr>
              <w:jc w:val="both"/>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686002">
            <w:pPr>
              <w:jc w:val="cente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5AFB6499" w:rsidR="007820C3" w:rsidRPr="00DA70FE" w:rsidRDefault="007820C3" w:rsidP="00C331A5">
            <w:pPr>
              <w:pStyle w:val="Heading3"/>
              <w:spacing w:before="60"/>
              <w:jc w:val="both"/>
              <w:rPr>
                <w:rFonts w:ascii="Arial" w:hAnsi="Arial" w:cs="Arial"/>
                <w:b w:val="0"/>
                <w:color w:val="000000"/>
                <w:szCs w:val="24"/>
                <w:highlight w:val="red"/>
              </w:rPr>
            </w:pPr>
            <w:r w:rsidRPr="009C3601">
              <w:rPr>
                <w:rFonts w:ascii="Arial" w:hAnsi="Arial" w:cs="Arial"/>
                <w:b w:val="0"/>
                <w:szCs w:val="24"/>
              </w:rPr>
              <w:t>Responses to consultation</w:t>
            </w:r>
            <w:r w:rsidR="00C331A5" w:rsidRPr="009C3601">
              <w:rPr>
                <w:rFonts w:ascii="Arial" w:hAnsi="Arial" w:cs="Arial"/>
                <w:b w:val="0"/>
                <w:szCs w:val="24"/>
              </w:rPr>
              <w:t xml:space="preserve"> and</w:t>
            </w:r>
            <w:r w:rsidRPr="009C3601">
              <w:rPr>
                <w:rFonts w:ascii="Arial" w:hAnsi="Arial" w:cs="Arial"/>
                <w:b w:val="0"/>
                <w:szCs w:val="24"/>
              </w:rPr>
              <w:t xml:space="preserve"> web publicising </w:t>
            </w:r>
          </w:p>
        </w:tc>
        <w:tc>
          <w:tcPr>
            <w:tcW w:w="6266" w:type="dxa"/>
            <w:tcBorders>
              <w:bottom w:val="single" w:sz="4" w:space="0" w:color="auto"/>
            </w:tcBorders>
          </w:tcPr>
          <w:p w14:paraId="4CDC4265" w14:textId="11E1C593" w:rsidR="00343E52" w:rsidRDefault="007820C3" w:rsidP="00C331A5">
            <w:pPr>
              <w:spacing w:before="60"/>
              <w:jc w:val="both"/>
              <w:rPr>
                <w:rFonts w:ascii="Arial" w:hAnsi="Arial" w:cs="Arial"/>
                <w:szCs w:val="24"/>
              </w:rPr>
            </w:pPr>
            <w:r w:rsidRPr="00C052C4">
              <w:rPr>
                <w:rFonts w:ascii="Arial" w:hAnsi="Arial" w:cs="Arial"/>
                <w:szCs w:val="24"/>
              </w:rPr>
              <w:t>The</w:t>
            </w:r>
            <w:r w:rsidR="00324AA3">
              <w:rPr>
                <w:rFonts w:ascii="Arial" w:hAnsi="Arial" w:cs="Arial"/>
                <w:szCs w:val="24"/>
              </w:rPr>
              <w:t xml:space="preserve"> </w:t>
            </w:r>
            <w:r w:rsidRPr="00176DBD">
              <w:rPr>
                <w:rFonts w:ascii="Arial" w:hAnsi="Arial" w:cs="Arial"/>
                <w:szCs w:val="24"/>
              </w:rPr>
              <w:t xml:space="preserve">consultation responses (Annex 2) were </w:t>
            </w:r>
            <w:proofErr w:type="gramStart"/>
            <w:r w:rsidRPr="00C052C4">
              <w:rPr>
                <w:rFonts w:ascii="Arial" w:hAnsi="Arial" w:cs="Arial"/>
                <w:szCs w:val="24"/>
              </w:rPr>
              <w:t>taken into account</w:t>
            </w:r>
            <w:proofErr w:type="gramEnd"/>
            <w:r w:rsidRPr="00C052C4">
              <w:rPr>
                <w:rFonts w:ascii="Arial" w:hAnsi="Arial" w:cs="Arial"/>
                <w:szCs w:val="24"/>
              </w:rPr>
              <w:t xml:space="preserve"> in the decision. </w:t>
            </w:r>
          </w:p>
          <w:p w14:paraId="4A63256F" w14:textId="589FE49F" w:rsidR="00324AA3" w:rsidRDefault="00324AA3" w:rsidP="00C331A5">
            <w:pPr>
              <w:spacing w:before="60"/>
              <w:jc w:val="both"/>
              <w:rPr>
                <w:rFonts w:ascii="Arial" w:hAnsi="Arial" w:cs="Arial"/>
                <w:szCs w:val="24"/>
              </w:rPr>
            </w:pPr>
          </w:p>
          <w:p w14:paraId="091284AD" w14:textId="0FAA61C4" w:rsidR="00324AA3" w:rsidRDefault="00324AA3" w:rsidP="00C331A5">
            <w:pPr>
              <w:spacing w:before="60"/>
              <w:jc w:val="both"/>
              <w:rPr>
                <w:rFonts w:ascii="Arial" w:hAnsi="Arial" w:cs="Arial"/>
                <w:szCs w:val="24"/>
              </w:rPr>
            </w:pPr>
            <w:r>
              <w:rPr>
                <w:rFonts w:ascii="Arial" w:hAnsi="Arial" w:cs="Arial"/>
                <w:szCs w:val="24"/>
              </w:rPr>
              <w:t xml:space="preserve">There </w:t>
            </w:r>
            <w:proofErr w:type="spellStart"/>
            <w:r>
              <w:rPr>
                <w:rFonts w:ascii="Arial" w:hAnsi="Arial" w:cs="Arial"/>
                <w:szCs w:val="24"/>
              </w:rPr>
              <w:t>where</w:t>
            </w:r>
            <w:proofErr w:type="spellEnd"/>
            <w:r>
              <w:rPr>
                <w:rFonts w:ascii="Arial" w:hAnsi="Arial" w:cs="Arial"/>
                <w:szCs w:val="24"/>
              </w:rPr>
              <w:t xml:space="preserve"> no responses to web publicising.</w:t>
            </w:r>
          </w:p>
          <w:p w14:paraId="501868AC" w14:textId="5898B7B3" w:rsidR="00343E52" w:rsidRPr="00C052C4" w:rsidRDefault="007820C3" w:rsidP="00C331A5">
            <w:pPr>
              <w:spacing w:before="60"/>
              <w:jc w:val="both"/>
              <w:rPr>
                <w:rFonts w:ascii="Arial" w:hAnsi="Arial" w:cs="Arial"/>
                <w:szCs w:val="24"/>
              </w:rPr>
            </w:pPr>
            <w:r w:rsidRPr="00C052C4">
              <w:rPr>
                <w:rFonts w:ascii="Arial" w:hAnsi="Arial" w:cs="Arial"/>
                <w:szCs w:val="24"/>
              </w:rPr>
              <w:t xml:space="preserve"> </w:t>
            </w:r>
          </w:p>
          <w:p w14:paraId="0FF1529C" w14:textId="77777777" w:rsidR="007820C3" w:rsidRPr="00C052C4" w:rsidRDefault="007820C3" w:rsidP="00C331A5">
            <w:pPr>
              <w:spacing w:before="60"/>
              <w:jc w:val="both"/>
              <w:rPr>
                <w:rFonts w:ascii="Arial" w:hAnsi="Arial" w:cs="Arial"/>
                <w:szCs w:val="24"/>
              </w:rPr>
            </w:pPr>
            <w:r w:rsidRPr="00C052C4">
              <w:rPr>
                <w:rFonts w:ascii="Arial" w:hAnsi="Arial" w:cs="Arial"/>
                <w:szCs w:val="24"/>
              </w:rPr>
              <w:t xml:space="preserve">The decision was taken in accordance with our guidance. </w:t>
            </w:r>
          </w:p>
          <w:p w14:paraId="0FF1529D" w14:textId="68599EC7" w:rsidR="007820C3" w:rsidRPr="00DA70FE" w:rsidRDefault="007820C3" w:rsidP="00C331A5">
            <w:pPr>
              <w:spacing w:before="60"/>
              <w:jc w:val="both"/>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686002">
            <w:pPr>
              <w:jc w:val="cente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686002">
            <w:pPr>
              <w:jc w:val="cente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C331A5">
            <w:pPr>
              <w:jc w:val="both"/>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E7C70C4" w:rsidR="007820C3" w:rsidRDefault="007820C3" w:rsidP="00C331A5">
            <w:pPr>
              <w:jc w:val="both"/>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C331A5">
            <w:pPr>
              <w:jc w:val="both"/>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686002">
            <w:pPr>
              <w:jc w:val="cente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8" w14:textId="77777777" w:rsidTr="396B50C7">
        <w:tc>
          <w:tcPr>
            <w:tcW w:w="9302" w:type="dxa"/>
            <w:gridSpan w:val="4"/>
            <w:shd w:val="clear" w:color="auto" w:fill="0070C0"/>
          </w:tcPr>
          <w:p w14:paraId="0FF152A7" w14:textId="77777777" w:rsidR="00792CEE" w:rsidRPr="007820C3" w:rsidRDefault="00792CEE" w:rsidP="00686002">
            <w:pPr>
              <w:jc w:val="center"/>
              <w:rPr>
                <w:rFonts w:ascii="Arial" w:hAnsi="Arial" w:cs="Arial"/>
                <w:b/>
                <w:color w:val="FFFFFF"/>
                <w:szCs w:val="24"/>
              </w:rPr>
            </w:pPr>
            <w:r w:rsidRPr="007820C3">
              <w:rPr>
                <w:rFonts w:ascii="Arial" w:hAnsi="Arial" w:cs="Arial"/>
                <w:b/>
                <w:color w:val="FFFFFF"/>
                <w:szCs w:val="24"/>
              </w:rPr>
              <w:t>The facility</w:t>
            </w:r>
          </w:p>
        </w:tc>
      </w:tr>
      <w:tr w:rsidR="007820C3" w:rsidRPr="007820C3" w14:paraId="0FF152B1" w14:textId="77777777" w:rsidTr="396B50C7">
        <w:trPr>
          <w:gridAfter w:val="1"/>
          <w:wAfter w:w="13" w:type="dxa"/>
        </w:trPr>
        <w:tc>
          <w:tcPr>
            <w:tcW w:w="1951" w:type="dxa"/>
            <w:tcBorders>
              <w:bottom w:val="single" w:sz="4" w:space="0" w:color="auto"/>
            </w:tcBorders>
          </w:tcPr>
          <w:p w14:paraId="0FF152A9" w14:textId="77777777" w:rsidR="007820C3" w:rsidRPr="007820C3" w:rsidRDefault="007820C3" w:rsidP="00C331A5">
            <w:pPr>
              <w:jc w:val="both"/>
              <w:rPr>
                <w:rFonts w:ascii="Arial" w:hAnsi="Arial" w:cs="Arial"/>
                <w:color w:val="000000"/>
                <w:szCs w:val="24"/>
              </w:rPr>
            </w:pPr>
            <w:r w:rsidRPr="007820C3">
              <w:rPr>
                <w:rFonts w:ascii="Arial" w:hAnsi="Arial" w:cs="Arial"/>
                <w:color w:val="000000"/>
                <w:szCs w:val="24"/>
              </w:rPr>
              <w:t xml:space="preserve">The regulated  facility </w:t>
            </w:r>
          </w:p>
          <w:p w14:paraId="0FF152AA" w14:textId="46FEF7E1" w:rsidR="007820C3" w:rsidRPr="007820C3" w:rsidRDefault="007820C3" w:rsidP="00C331A5">
            <w:pPr>
              <w:jc w:val="both"/>
              <w:rPr>
                <w:rFonts w:ascii="Arial" w:hAnsi="Arial" w:cs="Arial"/>
                <w:color w:val="FF00FF"/>
                <w:szCs w:val="24"/>
                <w:highlight w:val="yellow"/>
              </w:rPr>
            </w:pPr>
          </w:p>
        </w:tc>
        <w:tc>
          <w:tcPr>
            <w:tcW w:w="6266" w:type="dxa"/>
            <w:tcBorders>
              <w:bottom w:val="single" w:sz="4" w:space="0" w:color="auto"/>
            </w:tcBorders>
          </w:tcPr>
          <w:p w14:paraId="0FF152AB" w14:textId="77777777" w:rsidR="007820C3" w:rsidRPr="009C3601" w:rsidRDefault="007820C3" w:rsidP="00C331A5">
            <w:pPr>
              <w:pStyle w:val="Heading6"/>
              <w:rPr>
                <w:rFonts w:cs="Arial"/>
                <w:b w:val="0"/>
                <w:color w:val="auto"/>
                <w:sz w:val="24"/>
                <w:szCs w:val="24"/>
              </w:rPr>
            </w:pPr>
            <w:r w:rsidRPr="009C3601">
              <w:rPr>
                <w:rFonts w:cs="Arial"/>
                <w:b w:val="0"/>
                <w:color w:val="auto"/>
                <w:sz w:val="24"/>
                <w:szCs w:val="24"/>
              </w:rPr>
              <w:t>The extent/nature of the facilities taking place at the site required clarification.</w:t>
            </w:r>
          </w:p>
          <w:p w14:paraId="0FF152AE" w14:textId="6D4CAE2C" w:rsidR="007820C3" w:rsidRPr="009C3601" w:rsidRDefault="007820C3" w:rsidP="00C331A5">
            <w:pPr>
              <w:jc w:val="both"/>
              <w:rPr>
                <w:rFonts w:ascii="Arial" w:hAnsi="Arial" w:cs="Arial"/>
                <w:szCs w:val="24"/>
              </w:rPr>
            </w:pPr>
            <w:r w:rsidRPr="009C3601">
              <w:rPr>
                <w:rFonts w:ascii="Arial" w:hAnsi="Arial" w:cs="Arial"/>
                <w:szCs w:val="24"/>
              </w:rPr>
              <w:t>The regulated facility is a standalone groundwater activity in accordance with EPR RGN 2 Understanding the meaning of regulated facility.</w:t>
            </w:r>
          </w:p>
          <w:p w14:paraId="0FF152AF" w14:textId="77777777" w:rsidR="007820C3" w:rsidRPr="007820C3" w:rsidRDefault="007820C3" w:rsidP="00C331A5">
            <w:pPr>
              <w:jc w:val="both"/>
              <w:rPr>
                <w:rFonts w:ascii="Arial" w:hAnsi="Arial" w:cs="Arial"/>
                <w:b/>
                <w:color w:val="FF0000"/>
                <w:szCs w:val="24"/>
              </w:rPr>
            </w:pPr>
          </w:p>
        </w:tc>
        <w:tc>
          <w:tcPr>
            <w:tcW w:w="1072" w:type="dxa"/>
            <w:tcBorders>
              <w:bottom w:val="single" w:sz="4" w:space="0" w:color="auto"/>
            </w:tcBorders>
          </w:tcPr>
          <w:p w14:paraId="0FF152B0" w14:textId="77777777" w:rsidR="007820C3" w:rsidRPr="00FB30B4" w:rsidRDefault="007820C3" w:rsidP="00686002">
            <w:pPr>
              <w:jc w:val="cente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686002">
            <w:pPr>
              <w:jc w:val="cente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C331A5">
            <w:pPr>
              <w:jc w:val="both"/>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C331A5">
            <w:pPr>
              <w:jc w:val="both"/>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C331A5">
            <w:pPr>
              <w:jc w:val="both"/>
              <w:rPr>
                <w:rFonts w:ascii="Arial" w:hAnsi="Arial" w:cs="Arial"/>
                <w:szCs w:val="24"/>
              </w:rPr>
            </w:pPr>
          </w:p>
          <w:p w14:paraId="0FF152B8" w14:textId="77777777" w:rsidR="007820C3" w:rsidRPr="007820C3" w:rsidRDefault="007820C3" w:rsidP="00AF381B">
            <w:pPr>
              <w:spacing w:before="60"/>
              <w:jc w:val="both"/>
              <w:rPr>
                <w:rFonts w:ascii="Arial" w:hAnsi="Arial" w:cs="Arial"/>
                <w:szCs w:val="24"/>
              </w:rPr>
            </w:pPr>
          </w:p>
        </w:tc>
        <w:tc>
          <w:tcPr>
            <w:tcW w:w="1072" w:type="dxa"/>
          </w:tcPr>
          <w:p w14:paraId="0FF152B9" w14:textId="77777777" w:rsidR="007820C3" w:rsidRPr="00FB30B4" w:rsidRDefault="007820C3" w:rsidP="00686002">
            <w:pPr>
              <w:jc w:val="cente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686002">
            <w:pPr>
              <w:jc w:val="cente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C331A5">
            <w:pPr>
              <w:jc w:val="both"/>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C331A5">
            <w:pPr>
              <w:jc w:val="both"/>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C331A5">
            <w:pPr>
              <w:jc w:val="both"/>
              <w:rPr>
                <w:rFonts w:ascii="Arial" w:hAnsi="Arial" w:cs="Arial"/>
                <w:szCs w:val="24"/>
              </w:rPr>
            </w:pPr>
          </w:p>
          <w:p w14:paraId="0FF152C1" w14:textId="571DA8AD" w:rsidR="007820C3" w:rsidRPr="00397845" w:rsidRDefault="007820C3" w:rsidP="00C331A5">
            <w:pPr>
              <w:jc w:val="both"/>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C331A5">
            <w:pPr>
              <w:jc w:val="both"/>
              <w:rPr>
                <w:rFonts w:ascii="Arial" w:hAnsi="Arial" w:cs="Arial"/>
                <w:szCs w:val="24"/>
              </w:rPr>
            </w:pPr>
          </w:p>
        </w:tc>
        <w:tc>
          <w:tcPr>
            <w:tcW w:w="1072" w:type="dxa"/>
          </w:tcPr>
          <w:p w14:paraId="0FF152C3" w14:textId="77777777" w:rsidR="007820C3" w:rsidRPr="00FB30B4" w:rsidRDefault="007820C3" w:rsidP="00686002">
            <w:pPr>
              <w:jc w:val="cente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00C331A5">
            <w:pPr>
              <w:jc w:val="both"/>
              <w:rPr>
                <w:rFonts w:ascii="Arial" w:hAnsi="Arial" w:cs="Arial"/>
                <w:color w:val="000000"/>
                <w:highlight w:val="yellow"/>
              </w:rPr>
            </w:pPr>
            <w:r w:rsidRPr="4E0B47CD">
              <w:rPr>
                <w:rFonts w:ascii="Arial" w:hAnsi="Arial" w:cs="Arial"/>
                <w:color w:val="000000" w:themeColor="text1"/>
              </w:rPr>
              <w:lastRenderedPageBreak/>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5CC2377B" w:rsidR="007820C3" w:rsidRPr="007820C3" w:rsidRDefault="007820C3" w:rsidP="00C331A5">
            <w:pPr>
              <w:jc w:val="both"/>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w:t>
            </w:r>
          </w:p>
          <w:p w14:paraId="0FF152C7" w14:textId="55415AB6" w:rsidR="007820C3" w:rsidRPr="007820C3" w:rsidRDefault="007820C3" w:rsidP="00C331A5">
            <w:pPr>
              <w:jc w:val="both"/>
              <w:rPr>
                <w:rFonts w:ascii="Arial" w:hAnsi="Arial" w:cs="Arial"/>
                <w:color w:val="000000"/>
                <w:szCs w:val="24"/>
              </w:rPr>
            </w:pPr>
          </w:p>
          <w:p w14:paraId="0FF152CC" w14:textId="09F446DA" w:rsidR="007820C3" w:rsidRPr="00AF381B" w:rsidRDefault="007820C3" w:rsidP="00C331A5">
            <w:pPr>
              <w:jc w:val="both"/>
              <w:rPr>
                <w:rFonts w:ascii="Arial" w:hAnsi="Arial" w:cs="Arial"/>
                <w:szCs w:val="24"/>
              </w:rPr>
            </w:pPr>
            <w:r w:rsidRPr="00AF381B">
              <w:rPr>
                <w:rFonts w:ascii="Arial" w:hAnsi="Arial" w:cs="Arial"/>
                <w:szCs w:val="24"/>
              </w:rPr>
              <w:t xml:space="preserve">Formal consultation has been carried out with </w:t>
            </w:r>
            <w:r w:rsidR="002A412F" w:rsidRPr="00AF381B">
              <w:rPr>
                <w:rFonts w:ascii="Arial" w:hAnsi="Arial" w:cs="Arial"/>
                <w:szCs w:val="24"/>
              </w:rPr>
              <w:t>CADW</w:t>
            </w:r>
            <w:r w:rsidR="002B6165">
              <w:rPr>
                <w:rFonts w:ascii="Arial" w:hAnsi="Arial" w:cs="Arial"/>
                <w:szCs w:val="24"/>
              </w:rPr>
              <w:t xml:space="preserve"> and </w:t>
            </w:r>
            <w:r w:rsidR="008C35AD" w:rsidRPr="008C35AD">
              <w:rPr>
                <w:rFonts w:ascii="Arial" w:hAnsi="Arial" w:cs="Arial"/>
                <w:szCs w:val="24"/>
              </w:rPr>
              <w:t>Clwyd-Powys Archaeology Trust</w:t>
            </w:r>
            <w:r w:rsidRPr="008C35AD">
              <w:rPr>
                <w:rFonts w:ascii="Arial" w:hAnsi="Arial" w:cs="Arial"/>
                <w:szCs w:val="24"/>
              </w:rPr>
              <w:t>.</w:t>
            </w:r>
            <w:r w:rsidRPr="00AF381B">
              <w:rPr>
                <w:rFonts w:ascii="Arial" w:hAnsi="Arial" w:cs="Arial"/>
                <w:szCs w:val="24"/>
              </w:rPr>
              <w:t xml:space="preserve">  The consultation responses (Annex 2) were taken into account in the permitting decision.  </w:t>
            </w:r>
          </w:p>
          <w:p w14:paraId="0FF152CF" w14:textId="77777777" w:rsidR="00FB30B4" w:rsidRPr="007820C3" w:rsidRDefault="00FB30B4" w:rsidP="00AF381B">
            <w:pPr>
              <w:jc w:val="both"/>
              <w:rPr>
                <w:rFonts w:ascii="Arial" w:hAnsi="Arial" w:cs="Arial"/>
                <w:color w:val="FF00FF"/>
                <w:szCs w:val="24"/>
              </w:rPr>
            </w:pPr>
          </w:p>
        </w:tc>
        <w:tc>
          <w:tcPr>
            <w:tcW w:w="1072" w:type="dxa"/>
          </w:tcPr>
          <w:p w14:paraId="0FF152D0" w14:textId="77777777" w:rsidR="007820C3" w:rsidRPr="00FB30B4" w:rsidRDefault="007820C3" w:rsidP="00686002">
            <w:pPr>
              <w:jc w:val="center"/>
              <w:rPr>
                <w:rFonts w:ascii="Arial" w:hAnsi="Arial" w:cs="Arial"/>
                <w:color w:val="000000"/>
                <w:szCs w:val="24"/>
              </w:rPr>
            </w:pPr>
            <w:r w:rsidRPr="00FB30B4">
              <w:rPr>
                <w:rFonts w:ascii="Wingdings" w:eastAsia="Wingdings" w:hAnsi="Wingdings" w:cs="Wingdings"/>
                <w:color w:val="000000"/>
                <w:szCs w:val="24"/>
              </w:rPr>
              <w:t>ü</w:t>
            </w:r>
          </w:p>
        </w:tc>
      </w:tr>
      <w:tr w:rsidR="0001541A" w:rsidRPr="007820C3" w14:paraId="04B4A2AD" w14:textId="77777777" w:rsidTr="396B50C7">
        <w:trPr>
          <w:gridAfter w:val="1"/>
          <w:wAfter w:w="13" w:type="dxa"/>
        </w:trPr>
        <w:tc>
          <w:tcPr>
            <w:tcW w:w="1951" w:type="dxa"/>
          </w:tcPr>
          <w:p w14:paraId="7E6DE189" w14:textId="7BA6730F" w:rsidR="0001541A" w:rsidRPr="4E0B47CD" w:rsidRDefault="0001541A" w:rsidP="0001541A">
            <w:pPr>
              <w:jc w:val="both"/>
              <w:rPr>
                <w:rFonts w:ascii="Arial" w:hAnsi="Arial" w:cs="Arial"/>
                <w:color w:val="000000" w:themeColor="text1"/>
              </w:rPr>
            </w:pPr>
            <w:r w:rsidRPr="00136717">
              <w:rPr>
                <w:rFonts w:ascii="Arial" w:hAnsi="Arial" w:cs="Arial"/>
                <w:color w:val="000000"/>
                <w:szCs w:val="24"/>
              </w:rPr>
              <w:t>Habitat Regulation Assessment for a designated site under the EU Habitats Directive</w:t>
            </w:r>
          </w:p>
        </w:tc>
        <w:tc>
          <w:tcPr>
            <w:tcW w:w="6266" w:type="dxa"/>
          </w:tcPr>
          <w:p w14:paraId="6E326E8C" w14:textId="33F54006" w:rsidR="0001541A" w:rsidRPr="00AF381B" w:rsidRDefault="0001541A" w:rsidP="0001541A">
            <w:pPr>
              <w:spacing w:before="60"/>
              <w:rPr>
                <w:rFonts w:ascii="Arial" w:hAnsi="Arial" w:cs="Arial"/>
                <w:szCs w:val="24"/>
              </w:rPr>
            </w:pPr>
            <w:r w:rsidRPr="00AF381B">
              <w:rPr>
                <w:rFonts w:ascii="Arial" w:hAnsi="Arial" w:cs="Arial"/>
                <w:szCs w:val="24"/>
              </w:rPr>
              <w:t xml:space="preserve"> No FORM 1 completed:</w:t>
            </w:r>
          </w:p>
          <w:p w14:paraId="1FC7F45C" w14:textId="77777777" w:rsidR="0001541A" w:rsidRPr="00AF381B" w:rsidRDefault="0001541A" w:rsidP="0001541A">
            <w:pPr>
              <w:spacing w:before="60"/>
              <w:rPr>
                <w:rFonts w:ascii="Arial" w:hAnsi="Arial" w:cs="Arial"/>
                <w:szCs w:val="24"/>
              </w:rPr>
            </w:pPr>
          </w:p>
          <w:p w14:paraId="54F63EDE" w14:textId="77777777" w:rsidR="0001541A" w:rsidRPr="00AF381B" w:rsidRDefault="0001541A" w:rsidP="0001541A">
            <w:pPr>
              <w:spacing w:before="60"/>
              <w:rPr>
                <w:rFonts w:ascii="Arial" w:hAnsi="Arial" w:cs="Arial"/>
                <w:szCs w:val="24"/>
              </w:rPr>
            </w:pPr>
            <w:r w:rsidRPr="00AF381B">
              <w:rPr>
                <w:rFonts w:ascii="Arial" w:hAnsi="Arial" w:cs="Arial"/>
                <w:szCs w:val="24"/>
              </w:rPr>
              <w:t xml:space="preserve">HRA is not required because there is no conceivable impact pathway to any Natura 2000/Ramsar site </w:t>
            </w:r>
          </w:p>
          <w:p w14:paraId="05D6B580" w14:textId="7B4EBC8F" w:rsidR="0001541A" w:rsidRDefault="002B6165" w:rsidP="0001541A">
            <w:pPr>
              <w:spacing w:before="60"/>
              <w:rPr>
                <w:rFonts w:ascii="Arial" w:hAnsi="Arial" w:cs="Arial"/>
              </w:rPr>
            </w:pPr>
            <w:r>
              <w:rPr>
                <w:rFonts w:ascii="Arial" w:hAnsi="Arial" w:cs="Arial"/>
              </w:rPr>
              <w:t>N</w:t>
            </w:r>
            <w:r w:rsidR="0001541A" w:rsidRPr="00AF381B">
              <w:rPr>
                <w:rFonts w:ascii="Arial" w:hAnsi="Arial" w:cs="Arial"/>
              </w:rPr>
              <w:t>o conceivable impact on any Natura 2000 site, by virtue of the scale or location or nature of the project.</w:t>
            </w:r>
          </w:p>
          <w:p w14:paraId="697CBD80" w14:textId="278DE3F0" w:rsidR="00C36EDA" w:rsidRDefault="00C36EDA" w:rsidP="0001541A">
            <w:pPr>
              <w:spacing w:before="60"/>
              <w:rPr>
                <w:rFonts w:ascii="Arial" w:hAnsi="Arial" w:cs="Arial"/>
              </w:rPr>
            </w:pPr>
          </w:p>
          <w:p w14:paraId="096E408A" w14:textId="1F1C61B3" w:rsidR="00C36EDA" w:rsidRDefault="00C36EDA" w:rsidP="0001541A">
            <w:pPr>
              <w:spacing w:before="60"/>
              <w:rPr>
                <w:rFonts w:ascii="Arial" w:hAnsi="Arial" w:cs="Arial"/>
              </w:rPr>
            </w:pPr>
            <w:r>
              <w:rPr>
                <w:rFonts w:ascii="Arial" w:hAnsi="Arial" w:cs="Arial"/>
              </w:rPr>
              <w:t xml:space="preserve">WQ Non-point source groundwater activity used for risk screening. </w:t>
            </w:r>
          </w:p>
          <w:p w14:paraId="658FC4B1" w14:textId="727887B5" w:rsidR="002B6165" w:rsidRPr="00AF381B" w:rsidRDefault="002B6165" w:rsidP="0001541A">
            <w:pPr>
              <w:spacing w:before="60"/>
              <w:rPr>
                <w:rFonts w:ascii="Arial" w:hAnsi="Arial" w:cs="Arial"/>
              </w:rPr>
            </w:pPr>
          </w:p>
          <w:p w14:paraId="587252FB" w14:textId="77777777" w:rsidR="0001541A" w:rsidRPr="00AF381B" w:rsidRDefault="0001541A" w:rsidP="00AF381B">
            <w:pPr>
              <w:spacing w:before="60"/>
              <w:rPr>
                <w:rFonts w:ascii="Arial" w:hAnsi="Arial" w:cs="Arial"/>
                <w:szCs w:val="24"/>
              </w:rPr>
            </w:pPr>
          </w:p>
        </w:tc>
        <w:tc>
          <w:tcPr>
            <w:tcW w:w="1072" w:type="dxa"/>
          </w:tcPr>
          <w:p w14:paraId="34E65E19" w14:textId="36E200C1" w:rsidR="0001541A" w:rsidRPr="00FB30B4" w:rsidRDefault="00603058" w:rsidP="00686002">
            <w:pPr>
              <w:jc w:val="cente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01541A" w:rsidRPr="007820C3" w14:paraId="0FF152D3" w14:textId="77777777" w:rsidTr="396B50C7">
        <w:tc>
          <w:tcPr>
            <w:tcW w:w="9302" w:type="dxa"/>
            <w:gridSpan w:val="4"/>
            <w:shd w:val="clear" w:color="auto" w:fill="0070C0"/>
          </w:tcPr>
          <w:p w14:paraId="0FF152D2" w14:textId="77777777" w:rsidR="0001541A" w:rsidRPr="007820C3" w:rsidRDefault="0001541A" w:rsidP="00686002">
            <w:pPr>
              <w:jc w:val="cente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01541A" w:rsidRPr="007820C3" w14:paraId="0FF152EB" w14:textId="77777777" w:rsidTr="396B50C7">
        <w:trPr>
          <w:gridAfter w:val="1"/>
          <w:wAfter w:w="13" w:type="dxa"/>
        </w:trPr>
        <w:tc>
          <w:tcPr>
            <w:tcW w:w="1951" w:type="dxa"/>
          </w:tcPr>
          <w:p w14:paraId="0FF152E0" w14:textId="77777777" w:rsidR="0001541A" w:rsidRPr="007820C3" w:rsidRDefault="0001541A" w:rsidP="0001541A">
            <w:pPr>
              <w:jc w:val="both"/>
              <w:rPr>
                <w:rFonts w:ascii="Arial" w:hAnsi="Arial" w:cs="Arial"/>
                <w:szCs w:val="24"/>
              </w:rPr>
            </w:pPr>
            <w:r w:rsidRPr="007820C3">
              <w:rPr>
                <w:rFonts w:ascii="Arial" w:hAnsi="Arial" w:cs="Arial"/>
                <w:szCs w:val="24"/>
              </w:rPr>
              <w:t>Environmental risk</w:t>
            </w:r>
          </w:p>
          <w:p w14:paraId="0FF152E1" w14:textId="4639B435" w:rsidR="0001541A" w:rsidRPr="00FB30B4" w:rsidRDefault="0001541A" w:rsidP="0001541A">
            <w:pPr>
              <w:jc w:val="both"/>
              <w:rPr>
                <w:rFonts w:ascii="Arial" w:hAnsi="Arial" w:cs="Arial"/>
                <w:color w:val="FF00FF"/>
                <w:szCs w:val="24"/>
              </w:rPr>
            </w:pPr>
          </w:p>
        </w:tc>
        <w:tc>
          <w:tcPr>
            <w:tcW w:w="6266" w:type="dxa"/>
          </w:tcPr>
          <w:p w14:paraId="0FF152E2" w14:textId="77777777" w:rsidR="0001541A" w:rsidRPr="007820C3" w:rsidRDefault="0001541A" w:rsidP="0001541A">
            <w:pPr>
              <w:jc w:val="both"/>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01541A" w:rsidRDefault="0001541A" w:rsidP="0001541A">
            <w:pPr>
              <w:jc w:val="both"/>
              <w:rPr>
                <w:rFonts w:ascii="Arial" w:hAnsi="Arial" w:cs="Arial"/>
                <w:color w:val="FF0000"/>
                <w:szCs w:val="24"/>
              </w:rPr>
            </w:pPr>
          </w:p>
          <w:p w14:paraId="0FF152E4" w14:textId="77777777" w:rsidR="0001541A" w:rsidRPr="00AF381B" w:rsidRDefault="0001541A" w:rsidP="0001541A">
            <w:pPr>
              <w:jc w:val="both"/>
              <w:rPr>
                <w:rFonts w:ascii="Arial" w:hAnsi="Arial" w:cs="Arial"/>
                <w:szCs w:val="24"/>
              </w:rPr>
            </w:pPr>
            <w:r w:rsidRPr="00AF381B">
              <w:rPr>
                <w:rFonts w:ascii="Arial" w:hAnsi="Arial" w:cs="Arial"/>
                <w:szCs w:val="24"/>
              </w:rPr>
              <w:t xml:space="preserve">The operator considers this risk assessment is satisfactory. </w:t>
            </w:r>
          </w:p>
          <w:p w14:paraId="0818F2EF" w14:textId="77777777" w:rsidR="0001541A" w:rsidRDefault="0001541A" w:rsidP="00AF381B">
            <w:pPr>
              <w:pStyle w:val="BodyText"/>
              <w:jc w:val="both"/>
              <w:rPr>
                <w:rFonts w:ascii="Arial" w:hAnsi="Arial" w:cs="Arial"/>
                <w:szCs w:val="24"/>
              </w:rPr>
            </w:pPr>
          </w:p>
          <w:p w14:paraId="402C70B3" w14:textId="2B415CC0" w:rsidR="00C36EDA" w:rsidRPr="008C35AD" w:rsidRDefault="00C36EDA" w:rsidP="008C35AD">
            <w:pPr>
              <w:pStyle w:val="BodyText"/>
              <w:jc w:val="both"/>
              <w:rPr>
                <w:rFonts w:ascii="Arial" w:hAnsi="Arial" w:cs="Arial"/>
                <w:color w:val="auto"/>
                <w:szCs w:val="24"/>
              </w:rPr>
            </w:pPr>
            <w:r w:rsidRPr="008C35AD">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2E8D91A3" w:rsidR="00C36EDA" w:rsidRPr="007820C3" w:rsidRDefault="00C36EDA" w:rsidP="00AF381B">
            <w:pPr>
              <w:pStyle w:val="BodyText"/>
              <w:jc w:val="both"/>
              <w:rPr>
                <w:rFonts w:ascii="Arial" w:hAnsi="Arial" w:cs="Arial"/>
                <w:szCs w:val="24"/>
              </w:rPr>
            </w:pPr>
          </w:p>
        </w:tc>
        <w:tc>
          <w:tcPr>
            <w:tcW w:w="1072" w:type="dxa"/>
          </w:tcPr>
          <w:p w14:paraId="0FF152EA" w14:textId="6E5822BE" w:rsidR="0001541A" w:rsidRPr="00FB30B4" w:rsidRDefault="0001541A" w:rsidP="00686002">
            <w:pPr>
              <w:jc w:val="center"/>
              <w:rPr>
                <w:rFonts w:ascii="Arial" w:hAnsi="Arial" w:cs="Arial"/>
                <w:color w:val="000000"/>
                <w:szCs w:val="24"/>
              </w:rPr>
            </w:pPr>
            <w:r w:rsidRPr="00FB30B4">
              <w:rPr>
                <w:rFonts w:ascii="Wingdings" w:eastAsia="Wingdings" w:hAnsi="Wingdings" w:cs="Wingdings"/>
                <w:color w:val="000000"/>
                <w:szCs w:val="24"/>
              </w:rPr>
              <w:t>ü</w:t>
            </w:r>
          </w:p>
        </w:tc>
      </w:tr>
      <w:tr w:rsidR="0001541A" w:rsidRPr="007820C3" w14:paraId="0FF152F6" w14:textId="77777777" w:rsidTr="396B50C7">
        <w:trPr>
          <w:gridAfter w:val="1"/>
          <w:wAfter w:w="13" w:type="dxa"/>
        </w:trPr>
        <w:tc>
          <w:tcPr>
            <w:tcW w:w="1951" w:type="dxa"/>
          </w:tcPr>
          <w:p w14:paraId="0FF152EC" w14:textId="77777777" w:rsidR="0001541A" w:rsidRPr="007820C3" w:rsidRDefault="0001541A" w:rsidP="0001541A">
            <w:pPr>
              <w:jc w:val="both"/>
              <w:rPr>
                <w:rFonts w:ascii="Arial" w:hAnsi="Arial" w:cs="Arial"/>
                <w:szCs w:val="24"/>
              </w:rPr>
            </w:pPr>
            <w:r w:rsidRPr="007820C3">
              <w:rPr>
                <w:rFonts w:ascii="Arial" w:hAnsi="Arial" w:cs="Arial"/>
                <w:szCs w:val="24"/>
              </w:rPr>
              <w:t>Operating techniques</w:t>
            </w:r>
          </w:p>
        </w:tc>
        <w:tc>
          <w:tcPr>
            <w:tcW w:w="6266" w:type="dxa"/>
          </w:tcPr>
          <w:p w14:paraId="0FD55451" w14:textId="04024512" w:rsidR="00581FBD" w:rsidRDefault="0001541A" w:rsidP="00581FBD">
            <w:pPr>
              <w:pStyle w:val="BodyText"/>
              <w:jc w:val="both"/>
              <w:rPr>
                <w:rFonts w:ascii="Arial" w:hAnsi="Arial" w:cs="Arial"/>
                <w:color w:val="auto"/>
                <w:szCs w:val="24"/>
              </w:rPr>
            </w:pPr>
            <w:r w:rsidRPr="009A6D32">
              <w:rPr>
                <w:rFonts w:ascii="Arial" w:hAnsi="Arial" w:cs="Arial"/>
                <w:color w:val="auto"/>
                <w:szCs w:val="24"/>
              </w:rPr>
              <w:t>We have reviewed the techniques used by the operator and compared these with the relevant guidance notes.</w:t>
            </w:r>
          </w:p>
          <w:p w14:paraId="66207EA8" w14:textId="07A7D8F0" w:rsidR="00581FBD" w:rsidRDefault="00581FBD" w:rsidP="00581FBD">
            <w:pPr>
              <w:pStyle w:val="BodyText"/>
              <w:jc w:val="both"/>
              <w:rPr>
                <w:rFonts w:ascii="Arial" w:hAnsi="Arial" w:cs="Arial"/>
                <w:color w:val="auto"/>
                <w:szCs w:val="24"/>
              </w:rPr>
            </w:pPr>
          </w:p>
          <w:p w14:paraId="4D3A23DD" w14:textId="23592626" w:rsidR="00581FBD" w:rsidRPr="00A02F3F" w:rsidRDefault="00581FBD" w:rsidP="00581FBD">
            <w:pPr>
              <w:pStyle w:val="BodyText"/>
              <w:jc w:val="both"/>
              <w:rPr>
                <w:rFonts w:ascii="Arial" w:hAnsi="Arial" w:cs="Arial"/>
                <w:color w:val="auto"/>
                <w:szCs w:val="24"/>
              </w:rPr>
            </w:pPr>
            <w:r w:rsidRPr="00A02F3F">
              <w:rPr>
                <w:rFonts w:ascii="Arial" w:hAnsi="Arial" w:cs="Arial"/>
                <w:color w:val="auto"/>
                <w:szCs w:val="24"/>
              </w:rPr>
              <w:t>Key measures proposed by the operator comply with the guidance set out in EPR 7.01 and Sheep dip: groundwater protection code Wales.</w:t>
            </w:r>
          </w:p>
          <w:p w14:paraId="2CB056E4" w14:textId="77777777" w:rsidR="00581FBD" w:rsidRPr="00A02F3F" w:rsidRDefault="00581FBD" w:rsidP="00581FBD">
            <w:pPr>
              <w:pStyle w:val="BodyText"/>
              <w:jc w:val="both"/>
              <w:rPr>
                <w:rFonts w:ascii="Arial" w:hAnsi="Arial" w:cs="Arial"/>
                <w:color w:val="auto"/>
                <w:szCs w:val="24"/>
              </w:rPr>
            </w:pPr>
          </w:p>
          <w:p w14:paraId="0FF152F4" w14:textId="6909B146" w:rsidR="0001541A" w:rsidRPr="009A6D32" w:rsidRDefault="00581FBD" w:rsidP="00581FBD">
            <w:pPr>
              <w:pStyle w:val="BodyText"/>
              <w:jc w:val="both"/>
              <w:rPr>
                <w:rFonts w:ascii="Arial" w:hAnsi="Arial" w:cs="Arial"/>
                <w:color w:val="auto"/>
                <w:szCs w:val="24"/>
              </w:rPr>
            </w:pPr>
            <w:r w:rsidRPr="00A02F3F">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tc>
        <w:tc>
          <w:tcPr>
            <w:tcW w:w="1072" w:type="dxa"/>
          </w:tcPr>
          <w:p w14:paraId="7EA0AE14" w14:textId="77777777" w:rsidR="0001541A" w:rsidRDefault="0001541A" w:rsidP="00686002">
            <w:pPr>
              <w:jc w:val="center"/>
              <w:rPr>
                <w:rFonts w:ascii="Wingdings" w:eastAsia="Wingdings" w:hAnsi="Wingdings" w:cs="Wingdings"/>
                <w:color w:val="000000"/>
                <w:szCs w:val="24"/>
              </w:rPr>
            </w:pPr>
            <w:r w:rsidRPr="00FB30B4">
              <w:rPr>
                <w:rFonts w:ascii="Wingdings" w:eastAsia="Wingdings" w:hAnsi="Wingdings" w:cs="Wingdings"/>
                <w:color w:val="000000"/>
                <w:szCs w:val="24"/>
              </w:rPr>
              <w:t>ü</w:t>
            </w:r>
          </w:p>
          <w:p w14:paraId="5DE79EC2" w14:textId="77777777" w:rsidR="00581FBD" w:rsidRDefault="00581FBD" w:rsidP="00686002">
            <w:pPr>
              <w:jc w:val="center"/>
              <w:rPr>
                <w:rFonts w:ascii="Wingdings" w:eastAsia="Wingdings" w:hAnsi="Wingdings" w:cs="Wingdings"/>
                <w:color w:val="000000"/>
                <w:szCs w:val="24"/>
              </w:rPr>
            </w:pPr>
          </w:p>
          <w:p w14:paraId="5FC576C2" w14:textId="77777777" w:rsidR="00581FBD" w:rsidRDefault="00581FBD" w:rsidP="00686002">
            <w:pPr>
              <w:jc w:val="center"/>
              <w:rPr>
                <w:rFonts w:ascii="Wingdings" w:eastAsia="Wingdings" w:hAnsi="Wingdings" w:cs="Wingdings"/>
                <w:color w:val="000000"/>
                <w:szCs w:val="24"/>
              </w:rPr>
            </w:pPr>
          </w:p>
          <w:p w14:paraId="3BB63B38" w14:textId="207633CD" w:rsidR="00581FBD" w:rsidRDefault="00581FBD" w:rsidP="00686002">
            <w:pPr>
              <w:jc w:val="center"/>
              <w:rPr>
                <w:rFonts w:ascii="Wingdings" w:eastAsia="Wingdings" w:hAnsi="Wingdings" w:cs="Wingdings"/>
                <w:color w:val="000000"/>
                <w:szCs w:val="24"/>
              </w:rPr>
            </w:pPr>
          </w:p>
          <w:p w14:paraId="0B158511" w14:textId="77777777" w:rsidR="00581FBD" w:rsidRDefault="00581FBD" w:rsidP="00686002">
            <w:pPr>
              <w:jc w:val="center"/>
              <w:rPr>
                <w:rFonts w:ascii="Wingdings" w:eastAsia="Wingdings" w:hAnsi="Wingdings" w:cs="Wingdings"/>
                <w:color w:val="000000"/>
                <w:szCs w:val="24"/>
              </w:rPr>
            </w:pPr>
          </w:p>
          <w:p w14:paraId="05E0BFAE" w14:textId="77777777" w:rsidR="00581FBD" w:rsidRDefault="00581FBD" w:rsidP="00686002">
            <w:pPr>
              <w:jc w:val="center"/>
              <w:rPr>
                <w:rFonts w:ascii="Wingdings" w:eastAsia="Wingdings" w:hAnsi="Wingdings" w:cs="Wingdings"/>
                <w:color w:val="000000"/>
                <w:szCs w:val="24"/>
              </w:rPr>
            </w:pPr>
          </w:p>
          <w:p w14:paraId="43E68473" w14:textId="77777777" w:rsidR="00581FBD" w:rsidRDefault="00581FBD" w:rsidP="00686002">
            <w:pPr>
              <w:jc w:val="center"/>
              <w:rPr>
                <w:rFonts w:ascii="Wingdings" w:eastAsia="Wingdings" w:hAnsi="Wingdings" w:cs="Wingdings"/>
                <w:color w:val="000000"/>
                <w:szCs w:val="24"/>
              </w:rPr>
            </w:pPr>
          </w:p>
          <w:p w14:paraId="0FF152F5" w14:textId="1A2621AC" w:rsidR="00581FBD" w:rsidRPr="00FB30B4" w:rsidRDefault="00581FBD" w:rsidP="00686002">
            <w:pPr>
              <w:jc w:val="center"/>
              <w:rPr>
                <w:rFonts w:ascii="Arial" w:hAnsi="Arial" w:cs="Arial"/>
                <w:color w:val="000000"/>
                <w:szCs w:val="24"/>
              </w:rPr>
            </w:pPr>
          </w:p>
        </w:tc>
      </w:tr>
      <w:tr w:rsidR="00C36EDA" w:rsidRPr="007820C3" w14:paraId="18A00B0B" w14:textId="77777777" w:rsidTr="396B50C7">
        <w:trPr>
          <w:gridAfter w:val="1"/>
          <w:wAfter w:w="13" w:type="dxa"/>
        </w:trPr>
        <w:tc>
          <w:tcPr>
            <w:tcW w:w="1951" w:type="dxa"/>
          </w:tcPr>
          <w:p w14:paraId="41224DAA" w14:textId="77777777" w:rsidR="00C36EDA" w:rsidRPr="007820C3" w:rsidRDefault="00C36EDA" w:rsidP="00C36EDA">
            <w:pPr>
              <w:rPr>
                <w:rFonts w:ascii="Arial" w:hAnsi="Arial" w:cs="Arial"/>
                <w:color w:val="000000"/>
                <w:szCs w:val="24"/>
              </w:rPr>
            </w:pPr>
            <w:r w:rsidRPr="007820C3">
              <w:rPr>
                <w:rFonts w:ascii="Arial" w:hAnsi="Arial" w:cs="Arial"/>
                <w:color w:val="000000"/>
                <w:szCs w:val="24"/>
              </w:rPr>
              <w:lastRenderedPageBreak/>
              <w:t>Considerations of foul sewer</w:t>
            </w:r>
          </w:p>
          <w:p w14:paraId="3BB64583" w14:textId="77777777" w:rsidR="00C36EDA" w:rsidRPr="007820C3" w:rsidRDefault="00C36EDA" w:rsidP="00C36EDA">
            <w:pPr>
              <w:jc w:val="both"/>
              <w:rPr>
                <w:rFonts w:ascii="Arial" w:hAnsi="Arial" w:cs="Arial"/>
                <w:szCs w:val="24"/>
              </w:rPr>
            </w:pPr>
          </w:p>
        </w:tc>
        <w:tc>
          <w:tcPr>
            <w:tcW w:w="6266" w:type="dxa"/>
          </w:tcPr>
          <w:p w14:paraId="5A95920C" w14:textId="5C0A3871" w:rsidR="00C36EDA" w:rsidRPr="009A6D32" w:rsidRDefault="00C36EDA" w:rsidP="00C36EDA">
            <w:pPr>
              <w:pStyle w:val="BodyText"/>
              <w:jc w:val="both"/>
              <w:rPr>
                <w:rFonts w:ascii="Arial" w:hAnsi="Arial" w:cs="Arial"/>
                <w:color w:val="auto"/>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3710BFEF" w14:textId="0F241E0C" w:rsidR="00C36EDA" w:rsidRPr="00FB30B4" w:rsidRDefault="00C36EDA" w:rsidP="00C36EDA">
            <w:pPr>
              <w:jc w:val="cente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C36EDA" w:rsidRPr="007820C3" w14:paraId="0FF15349" w14:textId="77777777" w:rsidTr="396B50C7">
        <w:tc>
          <w:tcPr>
            <w:tcW w:w="9302" w:type="dxa"/>
            <w:gridSpan w:val="4"/>
            <w:shd w:val="clear" w:color="auto" w:fill="0070C0"/>
          </w:tcPr>
          <w:p w14:paraId="0FF15348" w14:textId="77777777" w:rsidR="00C36EDA" w:rsidRPr="007820C3" w:rsidRDefault="00C36EDA" w:rsidP="00C36EDA">
            <w:pPr>
              <w:jc w:val="center"/>
              <w:rPr>
                <w:rFonts w:ascii="Arial" w:hAnsi="Arial" w:cs="Arial"/>
                <w:b/>
                <w:color w:val="FFFFFF"/>
                <w:szCs w:val="24"/>
              </w:rPr>
            </w:pPr>
            <w:r w:rsidRPr="007820C3">
              <w:rPr>
                <w:rFonts w:ascii="Arial" w:hAnsi="Arial" w:cs="Arial"/>
                <w:b/>
                <w:color w:val="FFFFFF"/>
                <w:szCs w:val="24"/>
              </w:rPr>
              <w:t>Operator Competence</w:t>
            </w:r>
          </w:p>
        </w:tc>
      </w:tr>
      <w:tr w:rsidR="00C36EDA" w:rsidRPr="007820C3" w14:paraId="0FF1534E" w14:textId="77777777" w:rsidTr="396B50C7">
        <w:trPr>
          <w:gridAfter w:val="1"/>
          <w:wAfter w:w="13" w:type="dxa"/>
        </w:trPr>
        <w:tc>
          <w:tcPr>
            <w:tcW w:w="1951" w:type="dxa"/>
          </w:tcPr>
          <w:p w14:paraId="0FF1534A" w14:textId="77777777" w:rsidR="00C36EDA" w:rsidRPr="007820C3" w:rsidRDefault="00C36EDA" w:rsidP="00C36EDA">
            <w:pPr>
              <w:jc w:val="both"/>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C36EDA" w:rsidRDefault="00C36EDA" w:rsidP="00C36EDA">
            <w:pPr>
              <w:jc w:val="both"/>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C36EDA" w:rsidRPr="007820C3" w:rsidRDefault="00C36EDA" w:rsidP="00C36EDA">
            <w:pPr>
              <w:jc w:val="both"/>
              <w:rPr>
                <w:rFonts w:ascii="Arial" w:hAnsi="Arial" w:cs="Arial"/>
                <w:szCs w:val="24"/>
              </w:rPr>
            </w:pPr>
          </w:p>
        </w:tc>
        <w:tc>
          <w:tcPr>
            <w:tcW w:w="1072" w:type="dxa"/>
          </w:tcPr>
          <w:p w14:paraId="0FF1534D" w14:textId="77777777" w:rsidR="00C36EDA" w:rsidRPr="00FB30B4" w:rsidRDefault="00C36EDA" w:rsidP="00C36EDA">
            <w:pPr>
              <w:jc w:val="center"/>
              <w:rPr>
                <w:rFonts w:ascii="Arial" w:hAnsi="Arial" w:cs="Arial"/>
                <w:color w:val="000000"/>
                <w:szCs w:val="24"/>
              </w:rPr>
            </w:pPr>
            <w:r w:rsidRPr="00FB30B4">
              <w:rPr>
                <w:rFonts w:ascii="Wingdings" w:eastAsia="Wingdings" w:hAnsi="Wingdings" w:cs="Wingdings"/>
                <w:color w:val="000000"/>
                <w:szCs w:val="24"/>
              </w:rPr>
              <w:t>ü</w:t>
            </w:r>
          </w:p>
        </w:tc>
      </w:tr>
      <w:tr w:rsidR="00C36EDA" w:rsidRPr="007820C3" w14:paraId="4503D091" w14:textId="77777777" w:rsidTr="396B50C7">
        <w:trPr>
          <w:gridAfter w:val="1"/>
          <w:wAfter w:w="13" w:type="dxa"/>
        </w:trPr>
        <w:tc>
          <w:tcPr>
            <w:tcW w:w="9289" w:type="dxa"/>
            <w:gridSpan w:val="3"/>
            <w:shd w:val="clear" w:color="auto" w:fill="0070C0"/>
          </w:tcPr>
          <w:p w14:paraId="7FAA5820" w14:textId="3A4868B5" w:rsidR="00C36EDA" w:rsidRPr="00E96702" w:rsidRDefault="00C36EDA" w:rsidP="00C36EDA">
            <w:pPr>
              <w:jc w:val="cente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C36EDA" w:rsidRPr="007820C3" w14:paraId="033C62BB" w14:textId="77777777" w:rsidTr="396B50C7">
        <w:trPr>
          <w:gridAfter w:val="1"/>
          <w:wAfter w:w="13" w:type="dxa"/>
        </w:trPr>
        <w:tc>
          <w:tcPr>
            <w:tcW w:w="1951" w:type="dxa"/>
          </w:tcPr>
          <w:p w14:paraId="35C25BFE" w14:textId="0AB7DEB0" w:rsidR="00C36EDA" w:rsidRDefault="00C36EDA" w:rsidP="00C36EDA">
            <w:pPr>
              <w:jc w:val="both"/>
              <w:rPr>
                <w:rFonts w:ascii="Arial" w:hAnsi="Arial" w:cs="Arial"/>
                <w:szCs w:val="24"/>
              </w:rPr>
            </w:pPr>
            <w:r>
              <w:rPr>
                <w:rFonts w:ascii="Arial" w:hAnsi="Arial" w:cs="Arial"/>
                <w:szCs w:val="24"/>
              </w:rPr>
              <w:t>Considerations of SMNR - Compliance with our General Purpose</w:t>
            </w:r>
          </w:p>
        </w:tc>
        <w:tc>
          <w:tcPr>
            <w:tcW w:w="6266" w:type="dxa"/>
          </w:tcPr>
          <w:p w14:paraId="24FFCCEA" w14:textId="2D49CDD9" w:rsidR="00C36EDA" w:rsidRPr="00E96702" w:rsidRDefault="00C36EDA" w:rsidP="00C36EDA">
            <w:pPr>
              <w:pStyle w:val="NormalWeb"/>
              <w:jc w:val="both"/>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C36EDA" w:rsidRPr="00E96702" w:rsidRDefault="00C36EDA" w:rsidP="00C36EDA">
            <w:pPr>
              <w:pStyle w:val="NormalWeb"/>
              <w:jc w:val="both"/>
              <w:rPr>
                <w:rFonts w:ascii="Arial" w:hAnsi="Arial" w:cs="Arial"/>
                <w:color w:val="FF00FF"/>
              </w:rPr>
            </w:pPr>
          </w:p>
        </w:tc>
        <w:tc>
          <w:tcPr>
            <w:tcW w:w="1072" w:type="dxa"/>
          </w:tcPr>
          <w:p w14:paraId="204E9F27" w14:textId="4D8C7B08" w:rsidR="00C36EDA" w:rsidRDefault="00C36EDA" w:rsidP="00C36EDA">
            <w:pPr>
              <w:jc w:val="center"/>
              <w:rPr>
                <w:rFonts w:ascii="Arial" w:hAnsi="Arial" w:cs="Arial"/>
                <w:color w:val="000000"/>
                <w:szCs w:val="24"/>
              </w:rPr>
            </w:pPr>
            <w:r w:rsidRPr="00FB30B4">
              <w:rPr>
                <w:rFonts w:ascii="Wingdings" w:eastAsia="Wingdings" w:hAnsi="Wingdings" w:cs="Wingdings"/>
                <w:color w:val="000000"/>
                <w:szCs w:val="24"/>
              </w:rPr>
              <w:t>ü</w:t>
            </w:r>
          </w:p>
        </w:tc>
      </w:tr>
      <w:tr w:rsidR="00C36EDA" w14:paraId="6777B165" w14:textId="77777777" w:rsidTr="396B50C7">
        <w:trPr>
          <w:gridAfter w:val="1"/>
          <w:wAfter w:w="13" w:type="dxa"/>
        </w:trPr>
        <w:tc>
          <w:tcPr>
            <w:tcW w:w="9289" w:type="dxa"/>
            <w:gridSpan w:val="3"/>
            <w:shd w:val="clear" w:color="auto" w:fill="0070C0"/>
          </w:tcPr>
          <w:p w14:paraId="250BE046" w14:textId="00556724" w:rsidR="00C36EDA" w:rsidRDefault="00C36EDA" w:rsidP="00C36EDA">
            <w:pPr>
              <w:jc w:val="cente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C36EDA" w14:paraId="6994923E" w14:textId="77777777" w:rsidTr="396B50C7">
        <w:trPr>
          <w:gridAfter w:val="1"/>
          <w:wAfter w:w="13" w:type="dxa"/>
        </w:trPr>
        <w:tc>
          <w:tcPr>
            <w:tcW w:w="1951" w:type="dxa"/>
          </w:tcPr>
          <w:p w14:paraId="55441AD6" w14:textId="4172B2C6" w:rsidR="00C36EDA" w:rsidRDefault="00C36EDA" w:rsidP="00C36EDA">
            <w:pPr>
              <w:jc w:val="both"/>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52B9C9B2" w:rsidR="00C36EDA" w:rsidRDefault="00C36EDA" w:rsidP="00C36EDA">
            <w:pPr>
              <w:pStyle w:val="NormalWeb"/>
              <w:jc w:val="both"/>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w:t>
            </w:r>
            <w:r w:rsidRPr="00AF381B">
              <w:rPr>
                <w:rFonts w:ascii="Arial" w:eastAsia="Arial" w:hAnsi="Arial" w:cs="Arial"/>
              </w:rPr>
              <w:t>for a  groundwater discharge activity permit under EPR2016.</w:t>
            </w:r>
          </w:p>
        </w:tc>
        <w:tc>
          <w:tcPr>
            <w:tcW w:w="1072" w:type="dxa"/>
          </w:tcPr>
          <w:p w14:paraId="2A7A659A" w14:textId="2D58CE48" w:rsidR="00C36EDA" w:rsidRDefault="00C36EDA" w:rsidP="00C36EDA">
            <w:pPr>
              <w:jc w:val="center"/>
              <w:rPr>
                <w:rFonts w:ascii="Arial" w:hAnsi="Arial" w:cs="Arial"/>
                <w:color w:val="000000" w:themeColor="text1"/>
              </w:rPr>
            </w:pPr>
            <w:r w:rsidRPr="396B50C7">
              <w:rPr>
                <w:rFonts w:ascii="Wingdings" w:eastAsia="Wingdings" w:hAnsi="Wingdings" w:cs="Wingdings"/>
                <w:color w:val="000000" w:themeColor="text1"/>
              </w:rPr>
              <w:t>ü</w:t>
            </w:r>
          </w:p>
        </w:tc>
      </w:tr>
    </w:tbl>
    <w:p w14:paraId="0FF1534F" w14:textId="30F25149" w:rsidR="00FB30B4" w:rsidRPr="00F42026" w:rsidRDefault="006765AE" w:rsidP="00C331A5">
      <w:pPr>
        <w:pStyle w:val="Heading1"/>
        <w:rPr>
          <w:color w:val="FF0000"/>
          <w:sz w:val="24"/>
        </w:rPr>
      </w:pPr>
      <w:r>
        <w:br w:type="page"/>
      </w:r>
      <w:r w:rsidR="00FB30B4" w:rsidRPr="0037644C">
        <w:rPr>
          <w:color w:val="auto"/>
          <w:sz w:val="24"/>
        </w:rPr>
        <w:lastRenderedPageBreak/>
        <w:t>Annex 2: Consultatio</w:t>
      </w:r>
      <w:r w:rsidR="0037644C" w:rsidRPr="0037644C">
        <w:rPr>
          <w:color w:val="auto"/>
          <w:sz w:val="24"/>
        </w:rPr>
        <w:t>n and</w:t>
      </w:r>
      <w:r w:rsidR="00FB30B4" w:rsidRPr="0037644C">
        <w:rPr>
          <w:color w:val="auto"/>
          <w:sz w:val="24"/>
        </w:rPr>
        <w:t xml:space="preserve"> web publicising</w:t>
      </w:r>
      <w:r w:rsidR="0037644C" w:rsidRPr="0037644C">
        <w:rPr>
          <w:color w:val="auto"/>
          <w:sz w:val="24"/>
        </w:rPr>
        <w:t xml:space="preserve"> </w:t>
      </w:r>
      <w:r w:rsidR="00FB30B4" w:rsidRPr="0037644C">
        <w:rPr>
          <w:color w:val="auto"/>
          <w:sz w:val="24"/>
        </w:rPr>
        <w:t xml:space="preserve">advertising responses </w:t>
      </w:r>
    </w:p>
    <w:p w14:paraId="0FF15350" w14:textId="77777777" w:rsidR="00FB30B4" w:rsidRPr="0037644C" w:rsidRDefault="00FB30B4" w:rsidP="00C331A5">
      <w:pPr>
        <w:pStyle w:val="Footer"/>
        <w:tabs>
          <w:tab w:val="clear" w:pos="4153"/>
          <w:tab w:val="clear" w:pos="8306"/>
        </w:tabs>
        <w:jc w:val="both"/>
        <w:rPr>
          <w:rFonts w:ascii="Arial" w:hAnsi="Arial"/>
        </w:rPr>
      </w:pPr>
    </w:p>
    <w:p w14:paraId="0FF15351" w14:textId="29CED34E" w:rsidR="00FB30B4" w:rsidRPr="0037644C" w:rsidRDefault="00FB30B4" w:rsidP="00C331A5">
      <w:pPr>
        <w:jc w:val="both"/>
        <w:rPr>
          <w:rFonts w:ascii="Arial" w:hAnsi="Arial"/>
        </w:rPr>
      </w:pPr>
      <w:r w:rsidRPr="0037644C">
        <w:rPr>
          <w:rFonts w:ascii="Arial" w:hAnsi="Arial"/>
        </w:rPr>
        <w:t>Summary of responses to consultation</w:t>
      </w:r>
      <w:r w:rsidR="0037644C" w:rsidRPr="0037644C">
        <w:rPr>
          <w:rFonts w:ascii="Arial" w:hAnsi="Arial"/>
        </w:rPr>
        <w:t xml:space="preserve"> and </w:t>
      </w:r>
      <w:r w:rsidRPr="0037644C">
        <w:rPr>
          <w:rFonts w:ascii="Arial" w:hAnsi="Arial"/>
        </w:rPr>
        <w:t>web publication advertising</w:t>
      </w:r>
      <w:r w:rsidR="0037644C" w:rsidRPr="0037644C">
        <w:rPr>
          <w:rFonts w:ascii="Arial" w:hAnsi="Arial" w:cs="Arial"/>
        </w:rPr>
        <w:t xml:space="preserve"> </w:t>
      </w:r>
      <w:r w:rsidRPr="0037644C">
        <w:rPr>
          <w:rFonts w:ascii="Arial" w:hAnsi="Arial"/>
        </w:rPr>
        <w:t xml:space="preserve">and the way in which we have taken these into account in the determination process.  </w:t>
      </w:r>
    </w:p>
    <w:p w14:paraId="0FF15352" w14:textId="3A352908" w:rsidR="00FB30B4" w:rsidRDefault="00FB30B4" w:rsidP="00C331A5">
      <w:pPr>
        <w:jc w:val="both"/>
        <w:rPr>
          <w:rFonts w:ascii="Arial" w:hAnsi="Arial"/>
        </w:rPr>
      </w:pPr>
    </w:p>
    <w:p w14:paraId="2473E71C" w14:textId="77777777" w:rsidR="002136ED" w:rsidRDefault="002136ED" w:rsidP="00C331A5">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C331A5">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02195CA0" w:rsidR="004D09B0" w:rsidRPr="004D09B0" w:rsidRDefault="004D09B0" w:rsidP="00C331A5">
            <w:pPr>
              <w:jc w:val="both"/>
              <w:rPr>
                <w:rFonts w:ascii="Arial" w:hAnsi="Arial" w:cs="Arial"/>
                <w:bCs/>
              </w:rPr>
            </w:pPr>
            <w:r w:rsidRPr="004D09B0">
              <w:rPr>
                <w:rFonts w:ascii="Arial" w:hAnsi="Arial" w:cs="Arial"/>
                <w:bCs/>
              </w:rPr>
              <w:t>Clwyd-Powys Archaeological Trust</w:t>
            </w:r>
          </w:p>
        </w:tc>
      </w:tr>
      <w:tr w:rsidR="00FB30B4" w:rsidRPr="004243F4" w14:paraId="0FF15358" w14:textId="77777777" w:rsidTr="00136717">
        <w:tc>
          <w:tcPr>
            <w:tcW w:w="8522" w:type="dxa"/>
            <w:shd w:val="clear" w:color="auto" w:fill="0070C0"/>
          </w:tcPr>
          <w:p w14:paraId="0FF15357" w14:textId="77777777" w:rsidR="00FB30B4" w:rsidRPr="004D09B0" w:rsidRDefault="00FB30B4" w:rsidP="00C331A5">
            <w:pPr>
              <w:jc w:val="both"/>
              <w:rPr>
                <w:rFonts w:ascii="Arial" w:hAnsi="Arial" w:cs="Arial"/>
                <w:b/>
                <w:color w:val="FFFFFF" w:themeColor="background1"/>
              </w:rPr>
            </w:pPr>
            <w:r w:rsidRPr="004D09B0">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2E6C0C1C" w:rsidR="004D09B0" w:rsidRPr="004D09B0" w:rsidRDefault="004D09B0" w:rsidP="00C331A5">
            <w:pPr>
              <w:jc w:val="both"/>
              <w:rPr>
                <w:rFonts w:ascii="Arial" w:hAnsi="Arial" w:cs="Arial"/>
                <w:color w:val="000000"/>
                <w:szCs w:val="24"/>
              </w:rPr>
            </w:pPr>
            <w:r w:rsidRPr="004D09B0">
              <w:rPr>
                <w:rFonts w:ascii="Arial" w:hAnsi="Arial" w:cs="Arial"/>
                <w:color w:val="000000"/>
                <w:szCs w:val="24"/>
              </w:rPr>
              <w:t>We have no comment to make on this application. There are no known undesignated historic assets that would be affected by this disposal.</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C331A5">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0CE845CD" w:rsidR="00FB30B4" w:rsidRPr="004D09B0" w:rsidRDefault="004D09B0" w:rsidP="00C331A5">
            <w:pPr>
              <w:jc w:val="both"/>
              <w:rPr>
                <w:rFonts w:ascii="Arial" w:hAnsi="Arial" w:cs="Arial"/>
              </w:rPr>
            </w:pPr>
            <w:r w:rsidRPr="004D09B0">
              <w:rPr>
                <w:rFonts w:ascii="Arial" w:hAnsi="Arial" w:cs="Arial"/>
              </w:rPr>
              <w:t>N/A</w:t>
            </w:r>
          </w:p>
        </w:tc>
      </w:tr>
    </w:tbl>
    <w:p w14:paraId="0FF1535F" w14:textId="4A32F4EE" w:rsidR="00FB30B4" w:rsidRDefault="00FB30B4" w:rsidP="00C331A5">
      <w:pPr>
        <w:jc w:val="both"/>
        <w:rPr>
          <w:rFonts w:ascii="Arial" w:hAnsi="Arial" w:cs="Arial"/>
          <w:color w:val="FF00FF"/>
          <w:szCs w:val="24"/>
        </w:rPr>
      </w:pPr>
    </w:p>
    <w:p w14:paraId="6F701727" w14:textId="77777777" w:rsidR="002136ED" w:rsidRPr="004243F4" w:rsidRDefault="002136ED" w:rsidP="00C331A5">
      <w:pPr>
        <w:jc w:val="both"/>
        <w:rPr>
          <w:rFonts w:ascii="Arial" w:hAnsi="Arial" w:cs="Arial"/>
          <w:color w:val="FF00FF"/>
          <w:szCs w:val="24"/>
        </w:rPr>
      </w:pPr>
    </w:p>
    <w:tbl>
      <w:tblPr>
        <w:tblStyle w:val="TableGrid"/>
        <w:tblW w:w="0" w:type="auto"/>
        <w:tblLook w:val="01E0" w:firstRow="1" w:lastRow="1" w:firstColumn="1" w:lastColumn="1" w:noHBand="0" w:noVBand="0"/>
      </w:tblPr>
      <w:tblGrid>
        <w:gridCol w:w="8296"/>
      </w:tblGrid>
      <w:tr w:rsidR="00770E50" w:rsidRPr="00770E50" w14:paraId="3D672C8C" w14:textId="77777777" w:rsidTr="00EE435D">
        <w:tc>
          <w:tcPr>
            <w:tcW w:w="8522" w:type="dxa"/>
            <w:shd w:val="clear" w:color="auto" w:fill="0070C0"/>
          </w:tcPr>
          <w:p w14:paraId="71289849" w14:textId="77777777" w:rsidR="00770E50" w:rsidRPr="00770E50" w:rsidRDefault="00770E50" w:rsidP="00770E50">
            <w:pPr>
              <w:jc w:val="both"/>
              <w:rPr>
                <w:rFonts w:ascii="Arial" w:hAnsi="Arial" w:cs="Arial"/>
                <w:b/>
              </w:rPr>
            </w:pPr>
            <w:r w:rsidRPr="00770E50">
              <w:rPr>
                <w:rFonts w:ascii="Arial" w:hAnsi="Arial" w:cs="Arial"/>
                <w:b/>
                <w:color w:val="FFFFFF" w:themeColor="background1"/>
              </w:rPr>
              <w:t>Response received from</w:t>
            </w:r>
          </w:p>
        </w:tc>
      </w:tr>
      <w:tr w:rsidR="00770E50" w:rsidRPr="00770E50" w14:paraId="2F678BB8" w14:textId="77777777" w:rsidTr="00EE435D">
        <w:tc>
          <w:tcPr>
            <w:tcW w:w="8522" w:type="dxa"/>
            <w:tcBorders>
              <w:bottom w:val="single" w:sz="4" w:space="0" w:color="auto"/>
            </w:tcBorders>
          </w:tcPr>
          <w:p w14:paraId="3A24C35D" w14:textId="40BE5842" w:rsidR="00770E50" w:rsidRPr="00770E50" w:rsidRDefault="00770E50" w:rsidP="00770E50">
            <w:pPr>
              <w:jc w:val="both"/>
              <w:rPr>
                <w:rFonts w:ascii="Arial" w:hAnsi="Arial" w:cs="Arial"/>
                <w:bCs/>
              </w:rPr>
            </w:pPr>
            <w:r>
              <w:rPr>
                <w:rFonts w:ascii="Arial" w:hAnsi="Arial" w:cs="Arial"/>
                <w:bCs/>
              </w:rPr>
              <w:t>CADW</w:t>
            </w:r>
          </w:p>
        </w:tc>
      </w:tr>
      <w:tr w:rsidR="00770E50" w:rsidRPr="00770E50" w14:paraId="586A6301" w14:textId="77777777" w:rsidTr="00EE435D">
        <w:tc>
          <w:tcPr>
            <w:tcW w:w="8522" w:type="dxa"/>
            <w:shd w:val="clear" w:color="auto" w:fill="0070C0"/>
          </w:tcPr>
          <w:p w14:paraId="3267EFE1" w14:textId="77777777" w:rsidR="00770E50" w:rsidRPr="00770E50" w:rsidRDefault="00770E50" w:rsidP="00770E50">
            <w:pPr>
              <w:jc w:val="both"/>
              <w:rPr>
                <w:rFonts w:ascii="Arial" w:hAnsi="Arial" w:cs="Arial"/>
                <w:b/>
              </w:rPr>
            </w:pPr>
            <w:proofErr w:type="gramStart"/>
            <w:r w:rsidRPr="00770E50">
              <w:rPr>
                <w:rFonts w:ascii="Arial" w:hAnsi="Arial" w:cs="Arial"/>
                <w:b/>
                <w:color w:val="FFFFFF" w:themeColor="background1"/>
              </w:rPr>
              <w:t>Brief summary</w:t>
            </w:r>
            <w:proofErr w:type="gramEnd"/>
            <w:r w:rsidRPr="00770E50">
              <w:rPr>
                <w:rFonts w:ascii="Arial" w:hAnsi="Arial" w:cs="Arial"/>
                <w:b/>
                <w:color w:val="FFFFFF" w:themeColor="background1"/>
              </w:rPr>
              <w:t xml:space="preserve"> of issues raised</w:t>
            </w:r>
          </w:p>
        </w:tc>
      </w:tr>
      <w:tr w:rsidR="00770E50" w:rsidRPr="00770E50" w14:paraId="30441960" w14:textId="77777777" w:rsidTr="00EE435D">
        <w:tc>
          <w:tcPr>
            <w:tcW w:w="8522" w:type="dxa"/>
            <w:tcBorders>
              <w:bottom w:val="single" w:sz="4" w:space="0" w:color="auto"/>
            </w:tcBorders>
          </w:tcPr>
          <w:p w14:paraId="325D462D" w14:textId="77777777" w:rsidR="00770E50" w:rsidRDefault="00770E50" w:rsidP="00770E50">
            <w:pPr>
              <w:jc w:val="both"/>
              <w:rPr>
                <w:rFonts w:ascii="Arial" w:hAnsi="Arial" w:cs="Arial"/>
                <w:sz w:val="22"/>
              </w:rPr>
            </w:pPr>
            <w:r>
              <w:rPr>
                <w:rFonts w:ascii="Arial" w:hAnsi="Arial" w:cs="Arial"/>
              </w:rPr>
              <w:t>Scheduled Monuments:</w:t>
            </w:r>
          </w:p>
          <w:p w14:paraId="3F59FCAC" w14:textId="77777777" w:rsidR="00770E50" w:rsidRDefault="00770E50" w:rsidP="00770E50">
            <w:pPr>
              <w:jc w:val="both"/>
              <w:rPr>
                <w:rFonts w:ascii="Arial" w:hAnsi="Arial" w:cs="Arial"/>
              </w:rPr>
            </w:pPr>
          </w:p>
          <w:p w14:paraId="7A3F2188" w14:textId="77777777" w:rsidR="00770E50" w:rsidRDefault="00770E50" w:rsidP="00770E50">
            <w:pPr>
              <w:jc w:val="both"/>
              <w:rPr>
                <w:rFonts w:ascii="Arial" w:hAnsi="Arial" w:cs="Arial"/>
              </w:rPr>
            </w:pPr>
            <w:r>
              <w:rPr>
                <w:rFonts w:ascii="Arial" w:hAnsi="Arial" w:cs="Arial"/>
              </w:rPr>
              <w:t xml:space="preserve">MG313 </w:t>
            </w:r>
            <w:proofErr w:type="spellStart"/>
            <w:r>
              <w:rPr>
                <w:rFonts w:ascii="Arial" w:hAnsi="Arial" w:cs="Arial"/>
              </w:rPr>
              <w:t>Mynydd</w:t>
            </w:r>
            <w:proofErr w:type="spellEnd"/>
            <w:r>
              <w:rPr>
                <w:rFonts w:ascii="Arial" w:hAnsi="Arial" w:cs="Arial"/>
              </w:rPr>
              <w:t xml:space="preserve"> </w:t>
            </w:r>
            <w:proofErr w:type="spellStart"/>
            <w:r>
              <w:rPr>
                <w:rFonts w:ascii="Arial" w:hAnsi="Arial" w:cs="Arial"/>
              </w:rPr>
              <w:t>Lluest</w:t>
            </w:r>
            <w:proofErr w:type="spellEnd"/>
            <w:r>
              <w:rPr>
                <w:rFonts w:ascii="Arial" w:hAnsi="Arial" w:cs="Arial"/>
              </w:rPr>
              <w:t xml:space="preserve"> </w:t>
            </w:r>
            <w:proofErr w:type="spellStart"/>
            <w:r>
              <w:rPr>
                <w:rFonts w:ascii="Arial" w:hAnsi="Arial" w:cs="Arial"/>
              </w:rPr>
              <w:t>Fach</w:t>
            </w:r>
            <w:proofErr w:type="spellEnd"/>
            <w:r>
              <w:rPr>
                <w:rFonts w:ascii="Arial" w:hAnsi="Arial" w:cs="Arial"/>
              </w:rPr>
              <w:t xml:space="preserve"> barrow cemetery</w:t>
            </w:r>
          </w:p>
          <w:p w14:paraId="62F65072" w14:textId="77777777" w:rsidR="00770E50" w:rsidRDefault="00770E50" w:rsidP="00770E50">
            <w:pPr>
              <w:jc w:val="both"/>
              <w:rPr>
                <w:rFonts w:ascii="Arial" w:hAnsi="Arial" w:cs="Arial"/>
                <w:b/>
                <w:bCs/>
              </w:rPr>
            </w:pPr>
          </w:p>
          <w:p w14:paraId="1E7910F0" w14:textId="77777777" w:rsidR="00770E50" w:rsidRDefault="00770E50" w:rsidP="00770E50">
            <w:pPr>
              <w:jc w:val="both"/>
              <w:rPr>
                <w:rFonts w:ascii="Arial" w:hAnsi="Arial" w:cs="Arial"/>
              </w:rPr>
            </w:pPr>
            <w:r>
              <w:rPr>
                <w:rFonts w:ascii="Arial" w:hAnsi="Arial" w:cs="Arial"/>
              </w:rPr>
              <w:t xml:space="preserve">The proposed disposal area is located some 300m to the west of scheduled monument MG313 </w:t>
            </w:r>
            <w:proofErr w:type="spellStart"/>
            <w:r>
              <w:rPr>
                <w:rFonts w:ascii="Arial" w:hAnsi="Arial" w:cs="Arial"/>
              </w:rPr>
              <w:t>Mynydd</w:t>
            </w:r>
            <w:proofErr w:type="spellEnd"/>
            <w:r>
              <w:rPr>
                <w:rFonts w:ascii="Arial" w:hAnsi="Arial" w:cs="Arial"/>
              </w:rPr>
              <w:t xml:space="preserve"> </w:t>
            </w:r>
            <w:proofErr w:type="spellStart"/>
            <w:r>
              <w:rPr>
                <w:rFonts w:ascii="Arial" w:hAnsi="Arial" w:cs="Arial"/>
              </w:rPr>
              <w:t>Lluest</w:t>
            </w:r>
            <w:proofErr w:type="spellEnd"/>
            <w:r>
              <w:rPr>
                <w:rFonts w:ascii="Arial" w:hAnsi="Arial" w:cs="Arial"/>
              </w:rPr>
              <w:t xml:space="preserve"> </w:t>
            </w:r>
            <w:proofErr w:type="spellStart"/>
            <w:r>
              <w:rPr>
                <w:rFonts w:ascii="Arial" w:hAnsi="Arial" w:cs="Arial"/>
              </w:rPr>
              <w:t>Fach</w:t>
            </w:r>
            <w:proofErr w:type="spellEnd"/>
            <w:r>
              <w:rPr>
                <w:rFonts w:ascii="Arial" w:hAnsi="Arial" w:cs="Arial"/>
              </w:rPr>
              <w:t xml:space="preserve"> barrow cemetery which comprises the remains of an extensive barrow cemetery, probably dating to the Bronze Age (c.2300 BC - 800 BC). </w:t>
            </w:r>
          </w:p>
          <w:p w14:paraId="258B93C4" w14:textId="77777777" w:rsidR="00770E50" w:rsidRDefault="00770E50" w:rsidP="00770E50">
            <w:pPr>
              <w:jc w:val="both"/>
              <w:rPr>
                <w:rFonts w:ascii="Arial" w:hAnsi="Arial" w:cs="Arial"/>
              </w:rPr>
            </w:pPr>
          </w:p>
          <w:p w14:paraId="76B0921A" w14:textId="77777777" w:rsidR="00770E50" w:rsidRDefault="00770E50" w:rsidP="00770E50">
            <w:pPr>
              <w:jc w:val="both"/>
              <w:rPr>
                <w:rFonts w:ascii="Arial" w:hAnsi="Arial" w:cs="Arial"/>
              </w:rPr>
            </w:pPr>
            <w:r>
              <w:rPr>
                <w:rFonts w:ascii="Arial" w:hAnsi="Arial" w:cs="Arial"/>
              </w:rPr>
              <w:t>The proposed area of dispersal is potentially visible in the identified significant view. However, the proposed works will have any lasting visual or other impact and as such will not have any effect on the way the monument is experienced, understood, and appreciated. Consequently, the proposed development will have no impact on the setting of scheduled monument MG313.  </w:t>
            </w:r>
            <w:proofErr w:type="spellStart"/>
            <w:r>
              <w:rPr>
                <w:rFonts w:ascii="Arial" w:hAnsi="Arial" w:cs="Arial"/>
              </w:rPr>
              <w:t>Cadw</w:t>
            </w:r>
            <w:proofErr w:type="spellEnd"/>
            <w:r>
              <w:rPr>
                <w:rFonts w:ascii="Arial" w:hAnsi="Arial" w:cs="Arial"/>
              </w:rPr>
              <w:t xml:space="preserve"> therefore has no objections. </w:t>
            </w:r>
          </w:p>
          <w:p w14:paraId="0464F628" w14:textId="5E20FB80" w:rsidR="00770E50" w:rsidRPr="00770E50" w:rsidRDefault="00770E50" w:rsidP="00770E50">
            <w:pPr>
              <w:jc w:val="both"/>
              <w:rPr>
                <w:rFonts w:ascii="Arial" w:hAnsi="Arial" w:cs="Arial"/>
              </w:rPr>
            </w:pPr>
          </w:p>
        </w:tc>
      </w:tr>
      <w:tr w:rsidR="00770E50" w:rsidRPr="00770E50" w14:paraId="4EF64CC7" w14:textId="77777777" w:rsidTr="00EE435D">
        <w:tc>
          <w:tcPr>
            <w:tcW w:w="8522" w:type="dxa"/>
            <w:shd w:val="clear" w:color="auto" w:fill="0070C0"/>
          </w:tcPr>
          <w:p w14:paraId="3F8E3E3C" w14:textId="77777777" w:rsidR="00770E50" w:rsidRPr="00770E50" w:rsidRDefault="00770E50" w:rsidP="00770E50">
            <w:pPr>
              <w:jc w:val="both"/>
              <w:rPr>
                <w:rFonts w:ascii="Arial" w:hAnsi="Arial" w:cs="Arial"/>
                <w:color w:val="FFFFFF" w:themeColor="background1"/>
              </w:rPr>
            </w:pPr>
            <w:r w:rsidRPr="00770E50">
              <w:rPr>
                <w:rFonts w:ascii="Arial" w:hAnsi="Arial" w:cs="Arial"/>
                <w:b/>
                <w:color w:val="FFFFFF" w:themeColor="background1"/>
              </w:rPr>
              <w:t>Summary of actions taken or show how this has been covered</w:t>
            </w:r>
          </w:p>
        </w:tc>
      </w:tr>
      <w:tr w:rsidR="00770E50" w:rsidRPr="00770E50" w14:paraId="5ADEE05A" w14:textId="77777777" w:rsidTr="00770E50">
        <w:tc>
          <w:tcPr>
            <w:tcW w:w="8522" w:type="dxa"/>
            <w:shd w:val="clear" w:color="auto" w:fill="auto"/>
          </w:tcPr>
          <w:p w14:paraId="54F1C9FD" w14:textId="60DA372E" w:rsidR="00770E50" w:rsidRPr="00770E50" w:rsidRDefault="00770E50" w:rsidP="00770E50">
            <w:pPr>
              <w:jc w:val="both"/>
              <w:rPr>
                <w:rFonts w:ascii="Arial" w:hAnsi="Arial" w:cs="Arial"/>
                <w:b/>
              </w:rPr>
            </w:pPr>
            <w:r w:rsidRPr="004D09B0">
              <w:rPr>
                <w:rFonts w:ascii="Arial" w:hAnsi="Arial" w:cs="Arial"/>
              </w:rPr>
              <w:t>N/A</w:t>
            </w:r>
          </w:p>
        </w:tc>
      </w:tr>
    </w:tbl>
    <w:p w14:paraId="0FF15360" w14:textId="77777777" w:rsidR="00FB30B4" w:rsidRPr="004243F4" w:rsidRDefault="00FB30B4" w:rsidP="00C331A5">
      <w:pPr>
        <w:jc w:val="both"/>
        <w:rPr>
          <w:rFonts w:ascii="Arial" w:hAnsi="Arial" w:cs="Arial"/>
        </w:rPr>
      </w:pPr>
    </w:p>
    <w:p w14:paraId="0FF15371" w14:textId="77777777" w:rsidR="00FB30B4" w:rsidRDefault="00FB30B4" w:rsidP="00C331A5">
      <w:pPr>
        <w:jc w:val="both"/>
        <w:rPr>
          <w:rFonts w:ascii="Arial" w:hAnsi="Arial"/>
          <w:color w:val="FF0000"/>
        </w:rPr>
      </w:pPr>
    </w:p>
    <w:p w14:paraId="0FF15372" w14:textId="77777777" w:rsidR="00FB30B4" w:rsidRDefault="00FB30B4" w:rsidP="00C331A5">
      <w:pPr>
        <w:jc w:val="both"/>
        <w:rPr>
          <w:rFonts w:ascii="Arial" w:hAnsi="Arial"/>
          <w:color w:val="FF0000"/>
        </w:rPr>
      </w:pPr>
    </w:p>
    <w:p w14:paraId="0FF15373" w14:textId="77777777" w:rsidR="00C44B7E" w:rsidRDefault="00C44B7E" w:rsidP="00C331A5">
      <w:pPr>
        <w:jc w:val="both"/>
        <w:rPr>
          <w:rFonts w:ascii="Arial" w:hAnsi="Arial"/>
          <w:b/>
          <w:sz w:val="28"/>
        </w:rPr>
      </w:pPr>
    </w:p>
    <w:p w14:paraId="0FF15374" w14:textId="77777777" w:rsidR="00C44B7E" w:rsidRDefault="00C44B7E" w:rsidP="00C331A5">
      <w:pPr>
        <w:jc w:val="both"/>
        <w:rPr>
          <w:rFonts w:ascii="Arial" w:hAnsi="Arial"/>
          <w:b/>
          <w:sz w:val="28"/>
        </w:rPr>
      </w:pPr>
    </w:p>
    <w:bookmarkEnd w:id="0"/>
    <w:p w14:paraId="0FF15375" w14:textId="77777777" w:rsidR="00C44B7E" w:rsidRDefault="00C44B7E" w:rsidP="00C331A5">
      <w:pPr>
        <w:jc w:val="both"/>
        <w:rPr>
          <w:rFonts w:ascii="Arial" w:hAnsi="Arial"/>
          <w:b/>
          <w:sz w:val="28"/>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56F446" w14:textId="77777777" w:rsidR="00DF5944" w:rsidRDefault="00DF5944">
      <w:r>
        <w:separator/>
      </w:r>
    </w:p>
  </w:endnote>
  <w:endnote w:type="continuationSeparator" w:id="0">
    <w:p w14:paraId="188CBE48" w14:textId="77777777" w:rsidR="00DF5944" w:rsidRDefault="00DF5944">
      <w:r>
        <w:continuationSeparator/>
      </w:r>
    </w:p>
  </w:endnote>
  <w:endnote w:type="continuationNotice" w:id="1">
    <w:p w14:paraId="6002AF86" w14:textId="77777777" w:rsidR="00DF5944" w:rsidRDefault="00DF59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58CFB" w14:textId="77777777" w:rsidR="00DF5944" w:rsidRDefault="00DF5944">
      <w:r>
        <w:separator/>
      </w:r>
    </w:p>
  </w:footnote>
  <w:footnote w:type="continuationSeparator" w:id="0">
    <w:p w14:paraId="05E4F8B8" w14:textId="77777777" w:rsidR="00DF5944" w:rsidRDefault="00DF5944">
      <w:r>
        <w:continuationSeparator/>
      </w:r>
    </w:p>
  </w:footnote>
  <w:footnote w:type="continuationNotice" w:id="1">
    <w:p w14:paraId="29B4E22A" w14:textId="77777777" w:rsidR="00DF5944" w:rsidRDefault="00DF594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541A"/>
    <w:rsid w:val="000225DA"/>
    <w:rsid w:val="00024E0F"/>
    <w:rsid w:val="000436A8"/>
    <w:rsid w:val="00050DC6"/>
    <w:rsid w:val="00052697"/>
    <w:rsid w:val="0005636B"/>
    <w:rsid w:val="0006298C"/>
    <w:rsid w:val="000676D4"/>
    <w:rsid w:val="00067A5C"/>
    <w:rsid w:val="000771BE"/>
    <w:rsid w:val="00077908"/>
    <w:rsid w:val="00081421"/>
    <w:rsid w:val="00087AFD"/>
    <w:rsid w:val="00091650"/>
    <w:rsid w:val="00094448"/>
    <w:rsid w:val="00096812"/>
    <w:rsid w:val="000A6110"/>
    <w:rsid w:val="000B0C2A"/>
    <w:rsid w:val="000C3151"/>
    <w:rsid w:val="000D0EAE"/>
    <w:rsid w:val="000E2BCE"/>
    <w:rsid w:val="000E54AC"/>
    <w:rsid w:val="000F3D3D"/>
    <w:rsid w:val="000F443E"/>
    <w:rsid w:val="001034AC"/>
    <w:rsid w:val="001065BC"/>
    <w:rsid w:val="00107C27"/>
    <w:rsid w:val="00112F82"/>
    <w:rsid w:val="00120FD3"/>
    <w:rsid w:val="00124B9A"/>
    <w:rsid w:val="00124F90"/>
    <w:rsid w:val="00136717"/>
    <w:rsid w:val="00141DD3"/>
    <w:rsid w:val="0014332B"/>
    <w:rsid w:val="00147725"/>
    <w:rsid w:val="00161C4E"/>
    <w:rsid w:val="001648C3"/>
    <w:rsid w:val="0016775A"/>
    <w:rsid w:val="0017110E"/>
    <w:rsid w:val="00171565"/>
    <w:rsid w:val="00175981"/>
    <w:rsid w:val="00176DBD"/>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36ED"/>
    <w:rsid w:val="00216630"/>
    <w:rsid w:val="00223BAE"/>
    <w:rsid w:val="00231B57"/>
    <w:rsid w:val="0023750B"/>
    <w:rsid w:val="002436CC"/>
    <w:rsid w:val="00247FE6"/>
    <w:rsid w:val="00253604"/>
    <w:rsid w:val="00254E82"/>
    <w:rsid w:val="0026228B"/>
    <w:rsid w:val="0026391A"/>
    <w:rsid w:val="002741DD"/>
    <w:rsid w:val="002757CA"/>
    <w:rsid w:val="0028175F"/>
    <w:rsid w:val="00282A26"/>
    <w:rsid w:val="00292B3A"/>
    <w:rsid w:val="0029461E"/>
    <w:rsid w:val="00294C5D"/>
    <w:rsid w:val="002967CA"/>
    <w:rsid w:val="002A412F"/>
    <w:rsid w:val="002A66F0"/>
    <w:rsid w:val="002B0D8B"/>
    <w:rsid w:val="002B2C72"/>
    <w:rsid w:val="002B3FAA"/>
    <w:rsid w:val="002B6165"/>
    <w:rsid w:val="002C129D"/>
    <w:rsid w:val="002C2D76"/>
    <w:rsid w:val="002C41CA"/>
    <w:rsid w:val="002D0A0C"/>
    <w:rsid w:val="002D0E98"/>
    <w:rsid w:val="002E1B27"/>
    <w:rsid w:val="002E35D0"/>
    <w:rsid w:val="002E57A2"/>
    <w:rsid w:val="002F0108"/>
    <w:rsid w:val="002F2FAB"/>
    <w:rsid w:val="002F41D1"/>
    <w:rsid w:val="0031645D"/>
    <w:rsid w:val="00320BEC"/>
    <w:rsid w:val="00324AA3"/>
    <w:rsid w:val="003405D9"/>
    <w:rsid w:val="00340EEB"/>
    <w:rsid w:val="00343BA5"/>
    <w:rsid w:val="00343E52"/>
    <w:rsid w:val="00346CF0"/>
    <w:rsid w:val="00351A0A"/>
    <w:rsid w:val="00352859"/>
    <w:rsid w:val="003615CE"/>
    <w:rsid w:val="00362687"/>
    <w:rsid w:val="003719AD"/>
    <w:rsid w:val="0037644C"/>
    <w:rsid w:val="0038174A"/>
    <w:rsid w:val="00382F62"/>
    <w:rsid w:val="003869DE"/>
    <w:rsid w:val="00393524"/>
    <w:rsid w:val="00393D8E"/>
    <w:rsid w:val="00397845"/>
    <w:rsid w:val="003A1935"/>
    <w:rsid w:val="003A7D0B"/>
    <w:rsid w:val="003B4BCB"/>
    <w:rsid w:val="003C0DE9"/>
    <w:rsid w:val="003C6618"/>
    <w:rsid w:val="003D1803"/>
    <w:rsid w:val="003D19D2"/>
    <w:rsid w:val="003E236D"/>
    <w:rsid w:val="003E395A"/>
    <w:rsid w:val="003F3681"/>
    <w:rsid w:val="003F4346"/>
    <w:rsid w:val="003F691C"/>
    <w:rsid w:val="00401717"/>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6C2B"/>
    <w:rsid w:val="004A02F0"/>
    <w:rsid w:val="004A4BD9"/>
    <w:rsid w:val="004B3156"/>
    <w:rsid w:val="004C16AD"/>
    <w:rsid w:val="004C6B19"/>
    <w:rsid w:val="004D09B0"/>
    <w:rsid w:val="004D3B21"/>
    <w:rsid w:val="004E4418"/>
    <w:rsid w:val="004E7719"/>
    <w:rsid w:val="004F399B"/>
    <w:rsid w:val="00507D1D"/>
    <w:rsid w:val="0053399B"/>
    <w:rsid w:val="0053589C"/>
    <w:rsid w:val="00564C6D"/>
    <w:rsid w:val="005761B2"/>
    <w:rsid w:val="00581FBD"/>
    <w:rsid w:val="005910D1"/>
    <w:rsid w:val="00591847"/>
    <w:rsid w:val="00591E64"/>
    <w:rsid w:val="005B36D9"/>
    <w:rsid w:val="005B6A95"/>
    <w:rsid w:val="005C4CF8"/>
    <w:rsid w:val="005D0E13"/>
    <w:rsid w:val="005E1031"/>
    <w:rsid w:val="005F3989"/>
    <w:rsid w:val="00603058"/>
    <w:rsid w:val="0060457F"/>
    <w:rsid w:val="00607AB7"/>
    <w:rsid w:val="00607B2A"/>
    <w:rsid w:val="00614A77"/>
    <w:rsid w:val="00617D59"/>
    <w:rsid w:val="00624F6B"/>
    <w:rsid w:val="00631CDF"/>
    <w:rsid w:val="00634564"/>
    <w:rsid w:val="00641913"/>
    <w:rsid w:val="006420BA"/>
    <w:rsid w:val="00644D45"/>
    <w:rsid w:val="00644DC8"/>
    <w:rsid w:val="00646BEE"/>
    <w:rsid w:val="00646DEF"/>
    <w:rsid w:val="00652B71"/>
    <w:rsid w:val="00653B2E"/>
    <w:rsid w:val="00657C89"/>
    <w:rsid w:val="00673F3D"/>
    <w:rsid w:val="00675780"/>
    <w:rsid w:val="006765AE"/>
    <w:rsid w:val="0067678C"/>
    <w:rsid w:val="00680A19"/>
    <w:rsid w:val="006817A9"/>
    <w:rsid w:val="00681CCF"/>
    <w:rsid w:val="00686002"/>
    <w:rsid w:val="006926EA"/>
    <w:rsid w:val="006933D4"/>
    <w:rsid w:val="00695D92"/>
    <w:rsid w:val="006B0BFB"/>
    <w:rsid w:val="006B1FC3"/>
    <w:rsid w:val="006B243C"/>
    <w:rsid w:val="006B4555"/>
    <w:rsid w:val="006C735F"/>
    <w:rsid w:val="006F3A65"/>
    <w:rsid w:val="006F4CBC"/>
    <w:rsid w:val="0070056C"/>
    <w:rsid w:val="00711CD7"/>
    <w:rsid w:val="00712437"/>
    <w:rsid w:val="00713293"/>
    <w:rsid w:val="0072381C"/>
    <w:rsid w:val="007257E9"/>
    <w:rsid w:val="007335DF"/>
    <w:rsid w:val="007676FA"/>
    <w:rsid w:val="00770E50"/>
    <w:rsid w:val="00771574"/>
    <w:rsid w:val="00773847"/>
    <w:rsid w:val="00775165"/>
    <w:rsid w:val="007755AF"/>
    <w:rsid w:val="007820C3"/>
    <w:rsid w:val="00792990"/>
    <w:rsid w:val="00792CEE"/>
    <w:rsid w:val="007A055E"/>
    <w:rsid w:val="007A1244"/>
    <w:rsid w:val="007B4377"/>
    <w:rsid w:val="007C0D90"/>
    <w:rsid w:val="007C391D"/>
    <w:rsid w:val="007C6C48"/>
    <w:rsid w:val="007D1C17"/>
    <w:rsid w:val="007D2A88"/>
    <w:rsid w:val="007D2C10"/>
    <w:rsid w:val="007E1C67"/>
    <w:rsid w:val="007E3284"/>
    <w:rsid w:val="007E5AD7"/>
    <w:rsid w:val="007E71F8"/>
    <w:rsid w:val="007F1354"/>
    <w:rsid w:val="008146E9"/>
    <w:rsid w:val="00835E38"/>
    <w:rsid w:val="00844046"/>
    <w:rsid w:val="008524F0"/>
    <w:rsid w:val="008557BC"/>
    <w:rsid w:val="0086051F"/>
    <w:rsid w:val="008632BF"/>
    <w:rsid w:val="008642DA"/>
    <w:rsid w:val="008743F4"/>
    <w:rsid w:val="00876067"/>
    <w:rsid w:val="00882814"/>
    <w:rsid w:val="008828A9"/>
    <w:rsid w:val="00885742"/>
    <w:rsid w:val="00887285"/>
    <w:rsid w:val="0089254B"/>
    <w:rsid w:val="008A5911"/>
    <w:rsid w:val="008A5C1D"/>
    <w:rsid w:val="008C35AD"/>
    <w:rsid w:val="008D0A1D"/>
    <w:rsid w:val="008D1489"/>
    <w:rsid w:val="008D4796"/>
    <w:rsid w:val="008E0382"/>
    <w:rsid w:val="008E03A3"/>
    <w:rsid w:val="008E417C"/>
    <w:rsid w:val="00900DA1"/>
    <w:rsid w:val="009027F9"/>
    <w:rsid w:val="009047F4"/>
    <w:rsid w:val="009070E1"/>
    <w:rsid w:val="0092357D"/>
    <w:rsid w:val="009271E0"/>
    <w:rsid w:val="00930ABE"/>
    <w:rsid w:val="00930E1C"/>
    <w:rsid w:val="009344C0"/>
    <w:rsid w:val="00940D7D"/>
    <w:rsid w:val="00945712"/>
    <w:rsid w:val="00951825"/>
    <w:rsid w:val="0096635C"/>
    <w:rsid w:val="009802DC"/>
    <w:rsid w:val="009837ED"/>
    <w:rsid w:val="009864F9"/>
    <w:rsid w:val="00992AD4"/>
    <w:rsid w:val="00995381"/>
    <w:rsid w:val="009A341D"/>
    <w:rsid w:val="009A3F85"/>
    <w:rsid w:val="009A6D32"/>
    <w:rsid w:val="009B0C2B"/>
    <w:rsid w:val="009B4CE8"/>
    <w:rsid w:val="009B7411"/>
    <w:rsid w:val="009C0942"/>
    <w:rsid w:val="009C3601"/>
    <w:rsid w:val="009C6433"/>
    <w:rsid w:val="009D4D88"/>
    <w:rsid w:val="009D7E0E"/>
    <w:rsid w:val="009E4BDC"/>
    <w:rsid w:val="00A0243B"/>
    <w:rsid w:val="00A02F3F"/>
    <w:rsid w:val="00A06754"/>
    <w:rsid w:val="00A21684"/>
    <w:rsid w:val="00A26818"/>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6531"/>
    <w:rsid w:val="00AC66F9"/>
    <w:rsid w:val="00AD2646"/>
    <w:rsid w:val="00AD4B61"/>
    <w:rsid w:val="00AD4DCA"/>
    <w:rsid w:val="00AD731D"/>
    <w:rsid w:val="00AE6B54"/>
    <w:rsid w:val="00AE70BF"/>
    <w:rsid w:val="00AF381B"/>
    <w:rsid w:val="00AF4C00"/>
    <w:rsid w:val="00AF517E"/>
    <w:rsid w:val="00B00F7A"/>
    <w:rsid w:val="00B10601"/>
    <w:rsid w:val="00B11851"/>
    <w:rsid w:val="00B13426"/>
    <w:rsid w:val="00B14CBC"/>
    <w:rsid w:val="00B31727"/>
    <w:rsid w:val="00B36EE5"/>
    <w:rsid w:val="00B62C2D"/>
    <w:rsid w:val="00B73ECB"/>
    <w:rsid w:val="00B82F37"/>
    <w:rsid w:val="00B837E8"/>
    <w:rsid w:val="00BB1620"/>
    <w:rsid w:val="00BB408D"/>
    <w:rsid w:val="00BB4528"/>
    <w:rsid w:val="00BC1EC5"/>
    <w:rsid w:val="00BC4E24"/>
    <w:rsid w:val="00BD7FF6"/>
    <w:rsid w:val="00BE2A64"/>
    <w:rsid w:val="00BE370B"/>
    <w:rsid w:val="00BE7950"/>
    <w:rsid w:val="00BF24F6"/>
    <w:rsid w:val="00C05011"/>
    <w:rsid w:val="00C052C4"/>
    <w:rsid w:val="00C07952"/>
    <w:rsid w:val="00C24149"/>
    <w:rsid w:val="00C331A5"/>
    <w:rsid w:val="00C36EDA"/>
    <w:rsid w:val="00C37F9E"/>
    <w:rsid w:val="00C43A22"/>
    <w:rsid w:val="00C44B7E"/>
    <w:rsid w:val="00C505C0"/>
    <w:rsid w:val="00C57F82"/>
    <w:rsid w:val="00C8353B"/>
    <w:rsid w:val="00C85FD5"/>
    <w:rsid w:val="00C91798"/>
    <w:rsid w:val="00C920B9"/>
    <w:rsid w:val="00C93F6F"/>
    <w:rsid w:val="00CA3222"/>
    <w:rsid w:val="00CA35B5"/>
    <w:rsid w:val="00CA4E7D"/>
    <w:rsid w:val="00CA62D3"/>
    <w:rsid w:val="00CF0436"/>
    <w:rsid w:val="00CF7083"/>
    <w:rsid w:val="00CF77A9"/>
    <w:rsid w:val="00CF79FA"/>
    <w:rsid w:val="00D010D1"/>
    <w:rsid w:val="00D04424"/>
    <w:rsid w:val="00D07410"/>
    <w:rsid w:val="00D2020E"/>
    <w:rsid w:val="00D2121B"/>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86564"/>
    <w:rsid w:val="00D96438"/>
    <w:rsid w:val="00DA7802"/>
    <w:rsid w:val="00DB74B1"/>
    <w:rsid w:val="00DC16D7"/>
    <w:rsid w:val="00DC28B8"/>
    <w:rsid w:val="00DC3714"/>
    <w:rsid w:val="00DD068A"/>
    <w:rsid w:val="00DE09DD"/>
    <w:rsid w:val="00DE395A"/>
    <w:rsid w:val="00DE632F"/>
    <w:rsid w:val="00DF13FA"/>
    <w:rsid w:val="00DF5944"/>
    <w:rsid w:val="00E00BE1"/>
    <w:rsid w:val="00E12083"/>
    <w:rsid w:val="00E22C8C"/>
    <w:rsid w:val="00E244F7"/>
    <w:rsid w:val="00E25A5B"/>
    <w:rsid w:val="00E275B2"/>
    <w:rsid w:val="00E35F5D"/>
    <w:rsid w:val="00E450D5"/>
    <w:rsid w:val="00E4525E"/>
    <w:rsid w:val="00E512FF"/>
    <w:rsid w:val="00E52923"/>
    <w:rsid w:val="00E6621A"/>
    <w:rsid w:val="00E7030B"/>
    <w:rsid w:val="00E71881"/>
    <w:rsid w:val="00E723B6"/>
    <w:rsid w:val="00E72E6C"/>
    <w:rsid w:val="00E874B8"/>
    <w:rsid w:val="00E907C6"/>
    <w:rsid w:val="00E96702"/>
    <w:rsid w:val="00EA3AB8"/>
    <w:rsid w:val="00EA4DEE"/>
    <w:rsid w:val="00EB010F"/>
    <w:rsid w:val="00EC07DD"/>
    <w:rsid w:val="00EC6B7A"/>
    <w:rsid w:val="00ED1D92"/>
    <w:rsid w:val="00ED50CB"/>
    <w:rsid w:val="00EE042E"/>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70E50"/>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BD7FF6"/>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BD7FF6"/>
    <w:rPr>
      <w:rFonts w:ascii="Arial" w:hAnsi="Arial"/>
      <w:color w:val="000000"/>
      <w:sz w:val="18"/>
      <w:lang w:eastAsia="en-US"/>
    </w:rPr>
  </w:style>
  <w:style w:type="paragraph" w:customStyle="1" w:styleId="Draftingnote">
    <w:name w:val="Drafting note"/>
    <w:basedOn w:val="Heading4"/>
    <w:link w:val="DraftingnoteChar"/>
    <w:rsid w:val="00652B71"/>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652B71"/>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6010791">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REGU-212-1880697</_dlc_DocId>
    <_dlc_DocIdUrl xmlns="9be56660-2c31-41ef-bc00-23e72f632f2a">
      <Url>https://cyfoethnaturiolcymru.sharepoint.com/teams/Regulatory/Permitting/_layouts/15/DocIdRedir.aspx?ID=REGU-212-1880697</Url>
      <Description>REGU-212-1880697</Description>
    </_dlc_DocIdUrl>
    <License_x002f_Activity_x0020_Type xmlns="859f7ad6-93f6-4205-b62b-a17f28acbbac">6. EPR Groundwater Permits</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Top Ffridd Fach</Site_x0020_Name>
    <Internal_x002f_External xmlns="859f7ad6-93f6-4205-b62b-a17f28acbbac">Outgoing document</Internal_x002f_External>
    <Post_x0020_code xmlns="859f7ad6-93f6-4205-b62b-a17f28acbbac">SY19 7DZ</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Pentremawr, Llanbrynmaer, SY19 7DU</Addressee>
    <Process_x0020_Type xmlns="859f7ad6-93f6-4205-b62b-a17f28acbbac">Application</Process_x0020_Type>
    <Surrendered_x002f_Expired xmlns="859f7ad6-93f6-4205-b62b-a17f28acbbac" xsi:nil="true"/>
    <Document_x0020_Date xmlns="859f7ad6-93f6-4205-b62b-a17f28acbbac">2023-03-08T00:00:00+00:00</Document_x0020_Date>
    <Facility_x0020_Address xmlns="859f7ad6-93f6-4205-b62b-a17f28acbbac">Nantcarfarn, Pandy, Llanbrynmaer</Facility_x0020_Address>
    <Environment_x0020_Sub_x0020_Folder xmlns="859f7ad6-93f6-4205-b62b-a17f28acbbac">Licences applications</Environment_x0020_Sub_x0020_Folder>
    <Customer_x0020_Name xmlns="859f7ad6-93f6-4205-b62b-a17f28acbbac">Mr Aled Wyn Davies</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8D768CAC-DE72-4B05-910C-A5919E3020D5}">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purl.org/dc/elements/1.1/"/>
    <ds:schemaRef ds:uri="6e121689-de5b-41b9-a751-bfeda7fa2b07"/>
    <ds:schemaRef ds:uri="http://www.w3.org/XML/1998/namespace"/>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9be56660-2c31-41ef-bc00-23e72f632f2a"/>
    <ds:schemaRef ds:uri="84145aa9-ae2a-4b81-96bf-da2258b9f1c9"/>
    <ds:schemaRef ds:uri="859f7ad6-93f6-4205-b62b-a17f28acbbac"/>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6.xml><?xml version="1.0" encoding="utf-8"?>
<ds:datastoreItem xmlns:ds="http://schemas.openxmlformats.org/officeDocument/2006/customXml" ds:itemID="{E09A9817-05B1-45E0-BAE1-80024B1B99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1100</Words>
  <Characters>6271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Charlie</dc:creator>
  <cp:keywords>23308SD92, 233 08 SD92, 233-08-SD92</cp:keywords>
  <dc:description>233_08_SD92, Version 3_x000d_
Issue date: 19/07/2011</dc:description>
  <cp:lastModifiedBy>Charlie Gregory</cp:lastModifiedBy>
  <cp:revision>3</cp:revision>
  <cp:lastPrinted>2008-01-30T13:54:00Z</cp:lastPrinted>
  <dcterms:created xsi:type="dcterms:W3CDTF">2023-03-01T15:35:00Z</dcterms:created>
  <dcterms:modified xsi:type="dcterms:W3CDTF">2023-03-08T12:17:00Z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37a8e391-4847-4d20-87b7-5bef33bc7cb5</vt:lpwstr>
  </property>
  <property fmtid="{D5CDD505-2E9C-101B-9397-08002B2CF9AE}" pid="11" name="SharedWithUsers">
    <vt:lpwstr/>
  </property>
  <property fmtid="{D5CDD505-2E9C-101B-9397-08002B2CF9AE}" pid="12" name="MediaServiceImageTags">
    <vt:lpwstr/>
  </property>
</Properties>
</file>