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4DAD0" w14:textId="34B0F6C4" w:rsidR="001F35DD" w:rsidRPr="00C234A0" w:rsidRDefault="001F35DD" w:rsidP="00C234A0">
      <w:pPr>
        <w:pStyle w:val="AgencyStdParagraph"/>
      </w:pPr>
      <w:r w:rsidRPr="00C234A0">
        <w:t xml:space="preserve">Permit Number: </w:t>
      </w:r>
      <w:r w:rsidRPr="00C234A0">
        <w:tab/>
      </w:r>
      <w:r w:rsidR="002F7C49" w:rsidRPr="00C234A0">
        <w:t>PAN-003574</w:t>
      </w:r>
      <w:r w:rsidRPr="00C234A0">
        <w:tab/>
      </w:r>
      <w:r w:rsidRPr="00C234A0">
        <w:tab/>
      </w:r>
      <w:r w:rsidRPr="00C234A0">
        <w:tab/>
        <w:t xml:space="preserve">Operator: </w:t>
      </w:r>
      <w:r w:rsidRPr="00C234A0">
        <w:tab/>
      </w:r>
      <w:r w:rsidRPr="00C234A0">
        <w:tab/>
      </w:r>
      <w:proofErr w:type="spellStart"/>
      <w:r w:rsidR="002F7C49" w:rsidRPr="00C234A0">
        <w:t>PeakGen</w:t>
      </w:r>
      <w:proofErr w:type="spellEnd"/>
      <w:r w:rsidR="002F7C49" w:rsidRPr="00C234A0">
        <w:t xml:space="preserve"> Power 6 Limited</w:t>
      </w:r>
    </w:p>
    <w:p w14:paraId="157B433E" w14:textId="77777777" w:rsidR="001F35DD" w:rsidRPr="00C234A0" w:rsidRDefault="001F35DD" w:rsidP="001F35DD">
      <w:pPr>
        <w:pStyle w:val="Header"/>
        <w:rPr>
          <w:rFonts w:ascii="Arial" w:hAnsi="Arial" w:cs="Arial"/>
          <w:sz w:val="20"/>
          <w:szCs w:val="20"/>
        </w:rPr>
      </w:pPr>
    </w:p>
    <w:p w14:paraId="34CF67A8" w14:textId="7398F077" w:rsidR="001F35DD" w:rsidRPr="00C234A0" w:rsidRDefault="001F35DD" w:rsidP="001F35DD">
      <w:pPr>
        <w:rPr>
          <w:rFonts w:ascii="Arial" w:hAnsi="Arial" w:cs="Arial"/>
          <w:color w:val="0000FF"/>
          <w:szCs w:val="20"/>
        </w:rPr>
      </w:pPr>
      <w:r w:rsidRPr="00C234A0">
        <w:rPr>
          <w:rFonts w:ascii="Arial" w:hAnsi="Arial" w:cs="Arial"/>
          <w:szCs w:val="20"/>
        </w:rPr>
        <w:t>Facility:</w:t>
      </w:r>
      <w:r w:rsidRPr="00C234A0">
        <w:rPr>
          <w:rFonts w:ascii="Arial" w:hAnsi="Arial" w:cs="Arial"/>
          <w:szCs w:val="20"/>
        </w:rPr>
        <w:tab/>
      </w:r>
      <w:r w:rsidRPr="00C234A0">
        <w:rPr>
          <w:rFonts w:ascii="Arial" w:hAnsi="Arial" w:cs="Arial"/>
          <w:szCs w:val="20"/>
        </w:rPr>
        <w:tab/>
      </w:r>
      <w:proofErr w:type="spellStart"/>
      <w:r w:rsidR="002F7C49" w:rsidRPr="00C234A0">
        <w:rPr>
          <w:rFonts w:ascii="Arial" w:hAnsi="Arial" w:cs="Arial"/>
          <w:szCs w:val="20"/>
        </w:rPr>
        <w:t>PeakGen</w:t>
      </w:r>
      <w:proofErr w:type="spellEnd"/>
      <w:r w:rsidR="002F7C49" w:rsidRPr="00C234A0">
        <w:rPr>
          <w:rFonts w:ascii="Arial" w:hAnsi="Arial" w:cs="Arial"/>
          <w:szCs w:val="20"/>
        </w:rPr>
        <w:t xml:space="preserve"> Barry</w:t>
      </w:r>
      <w:r w:rsidRPr="00C234A0">
        <w:rPr>
          <w:rFonts w:ascii="Arial" w:hAnsi="Arial" w:cs="Arial"/>
          <w:szCs w:val="20"/>
        </w:rPr>
        <w:tab/>
      </w:r>
      <w:r w:rsidRPr="00C234A0">
        <w:rPr>
          <w:rFonts w:ascii="Arial" w:hAnsi="Arial" w:cs="Arial"/>
          <w:szCs w:val="20"/>
        </w:rPr>
        <w:tab/>
      </w:r>
      <w:r w:rsidR="00647806">
        <w:rPr>
          <w:rFonts w:ascii="Arial" w:hAnsi="Arial" w:cs="Arial"/>
          <w:szCs w:val="20"/>
        </w:rPr>
        <w:t xml:space="preserve">              </w:t>
      </w:r>
      <w:r w:rsidRPr="00C234A0">
        <w:rPr>
          <w:rFonts w:ascii="Arial" w:hAnsi="Arial" w:cs="Arial"/>
          <w:szCs w:val="20"/>
        </w:rPr>
        <w:t xml:space="preserve">Form Number: </w:t>
      </w:r>
      <w:r w:rsidRPr="00C234A0">
        <w:rPr>
          <w:rFonts w:ascii="Arial" w:hAnsi="Arial" w:cs="Arial"/>
          <w:szCs w:val="20"/>
        </w:rPr>
        <w:tab/>
        <w:t xml:space="preserve"> Air1 / </w:t>
      </w:r>
      <w:r w:rsidR="00936FF3" w:rsidRPr="00936FF3">
        <w:rPr>
          <w:rFonts w:ascii="Arial" w:hAnsi="Arial" w:cs="Arial"/>
          <w:szCs w:val="20"/>
        </w:rPr>
        <w:t>14/03/2023</w:t>
      </w:r>
    </w:p>
    <w:p w14:paraId="13C87279" w14:textId="77777777" w:rsidR="001F35DD" w:rsidRPr="00C234A0" w:rsidRDefault="001F35DD" w:rsidP="001F35DD">
      <w:pPr>
        <w:rPr>
          <w:rFonts w:ascii="Arial" w:hAnsi="Arial" w:cs="Arial"/>
          <w:i/>
          <w:szCs w:val="20"/>
        </w:rPr>
      </w:pPr>
    </w:p>
    <w:p w14:paraId="0BDC48A7" w14:textId="77777777" w:rsidR="001F35DD" w:rsidRPr="00C234A0" w:rsidRDefault="001F35DD" w:rsidP="001F35DD">
      <w:pPr>
        <w:pStyle w:val="Heading1"/>
        <w:jc w:val="both"/>
        <w:rPr>
          <w:rFonts w:ascii="Arial" w:hAnsi="Arial" w:cs="Arial"/>
          <w:b w:val="0"/>
          <w:i/>
          <w:color w:val="FF00FF"/>
          <w:sz w:val="20"/>
          <w:szCs w:val="20"/>
        </w:rPr>
      </w:pPr>
      <w:r w:rsidRPr="00C234A0">
        <w:rPr>
          <w:rFonts w:ascii="Arial" w:hAnsi="Arial" w:cs="Arial"/>
          <w:sz w:val="20"/>
          <w:szCs w:val="20"/>
        </w:rPr>
        <w:t xml:space="preserve">Reporting of emissions to air for the period from </w:t>
      </w:r>
      <w:r w:rsidRPr="00C234A0">
        <w:rPr>
          <w:rFonts w:ascii="Arial" w:hAnsi="Arial" w:cs="Arial"/>
          <w:b w:val="0"/>
          <w:color w:val="FF0000"/>
          <w:sz w:val="20"/>
          <w:szCs w:val="20"/>
        </w:rPr>
        <w:t>DD/MM/YYYY</w:t>
      </w:r>
      <w:r w:rsidRPr="00C234A0">
        <w:rPr>
          <w:rFonts w:ascii="Arial" w:hAnsi="Arial" w:cs="Arial"/>
          <w:sz w:val="20"/>
          <w:szCs w:val="20"/>
        </w:rPr>
        <w:t xml:space="preserve"> to </w:t>
      </w:r>
      <w:r w:rsidRPr="00C234A0">
        <w:rPr>
          <w:rFonts w:ascii="Arial" w:hAnsi="Arial" w:cs="Arial"/>
          <w:b w:val="0"/>
          <w:color w:val="FF0000"/>
          <w:sz w:val="20"/>
          <w:szCs w:val="20"/>
        </w:rPr>
        <w:t>DD/MM/YYYY</w:t>
      </w:r>
      <w:r w:rsidRPr="00C234A0">
        <w:rPr>
          <w:rFonts w:ascii="Arial" w:hAnsi="Arial" w:cs="Arial"/>
          <w:b w:val="0"/>
          <w:i/>
          <w:color w:val="FF00FF"/>
          <w:sz w:val="20"/>
          <w:szCs w:val="20"/>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655"/>
        <w:gridCol w:w="1559"/>
        <w:gridCol w:w="2552"/>
        <w:gridCol w:w="1984"/>
        <w:gridCol w:w="1560"/>
        <w:gridCol w:w="1984"/>
        <w:gridCol w:w="1435"/>
      </w:tblGrid>
      <w:tr w:rsidR="001F35DD" w:rsidRPr="00C234A0" w14:paraId="2BEFC81E" w14:textId="77777777" w:rsidTr="00C234A0">
        <w:trPr>
          <w:tblHeader/>
          <w:jc w:val="center"/>
        </w:trPr>
        <w:tc>
          <w:tcPr>
            <w:tcW w:w="1413" w:type="dxa"/>
            <w:shd w:val="solid" w:color="auto" w:fill="auto"/>
            <w:vAlign w:val="center"/>
          </w:tcPr>
          <w:p w14:paraId="1CDBE717" w14:textId="77777777" w:rsidR="001F35DD" w:rsidRPr="00C234A0" w:rsidRDefault="001F35DD" w:rsidP="00F23BA6">
            <w:pPr>
              <w:jc w:val="center"/>
              <w:rPr>
                <w:rFonts w:ascii="Arial" w:hAnsi="Arial" w:cs="Arial"/>
                <w:b/>
                <w:szCs w:val="20"/>
              </w:rPr>
            </w:pPr>
            <w:r w:rsidRPr="00C234A0">
              <w:rPr>
                <w:rFonts w:ascii="Arial" w:hAnsi="Arial" w:cs="Arial"/>
                <w:b/>
                <w:szCs w:val="20"/>
              </w:rPr>
              <w:t>Emission</w:t>
            </w:r>
          </w:p>
          <w:p w14:paraId="3B3D2E94" w14:textId="77777777" w:rsidR="001F35DD" w:rsidRPr="00C234A0" w:rsidRDefault="001F35DD" w:rsidP="00F23BA6">
            <w:pPr>
              <w:jc w:val="center"/>
              <w:rPr>
                <w:rFonts w:ascii="Arial" w:hAnsi="Arial" w:cs="Arial"/>
                <w:b/>
                <w:szCs w:val="20"/>
              </w:rPr>
            </w:pPr>
            <w:r w:rsidRPr="00C234A0">
              <w:rPr>
                <w:rFonts w:ascii="Arial" w:hAnsi="Arial" w:cs="Arial"/>
                <w:b/>
                <w:szCs w:val="20"/>
              </w:rPr>
              <w:t>Point</w:t>
            </w:r>
          </w:p>
        </w:tc>
        <w:tc>
          <w:tcPr>
            <w:tcW w:w="1655" w:type="dxa"/>
            <w:shd w:val="solid" w:color="auto" w:fill="auto"/>
            <w:vAlign w:val="center"/>
          </w:tcPr>
          <w:p w14:paraId="3530B9B6" w14:textId="77777777" w:rsidR="001F35DD" w:rsidRPr="00C234A0" w:rsidRDefault="001F35DD" w:rsidP="00F23BA6">
            <w:pPr>
              <w:jc w:val="center"/>
              <w:rPr>
                <w:rFonts w:ascii="Arial" w:hAnsi="Arial" w:cs="Arial"/>
                <w:b/>
                <w:szCs w:val="20"/>
              </w:rPr>
            </w:pPr>
            <w:r w:rsidRPr="00C234A0">
              <w:rPr>
                <w:rFonts w:ascii="Arial" w:hAnsi="Arial" w:cs="Arial"/>
                <w:b/>
                <w:szCs w:val="20"/>
              </w:rPr>
              <w:t>Substance /</w:t>
            </w:r>
          </w:p>
          <w:p w14:paraId="29513BB5" w14:textId="77777777" w:rsidR="001F35DD" w:rsidRPr="00C234A0" w:rsidRDefault="001F35DD" w:rsidP="00F23BA6">
            <w:pPr>
              <w:jc w:val="center"/>
              <w:rPr>
                <w:rFonts w:ascii="Arial" w:hAnsi="Arial" w:cs="Arial"/>
                <w:b/>
                <w:szCs w:val="20"/>
              </w:rPr>
            </w:pPr>
            <w:r w:rsidRPr="00C234A0">
              <w:rPr>
                <w:rFonts w:ascii="Arial" w:hAnsi="Arial" w:cs="Arial"/>
                <w:b/>
                <w:szCs w:val="20"/>
              </w:rPr>
              <w:t>Parameter</w:t>
            </w:r>
          </w:p>
        </w:tc>
        <w:tc>
          <w:tcPr>
            <w:tcW w:w="1559" w:type="dxa"/>
            <w:shd w:val="solid" w:color="auto" w:fill="auto"/>
            <w:vAlign w:val="center"/>
          </w:tcPr>
          <w:p w14:paraId="2C6C5843" w14:textId="77777777" w:rsidR="001F35DD" w:rsidRPr="00C234A0" w:rsidRDefault="001F35DD" w:rsidP="00F23BA6">
            <w:pPr>
              <w:jc w:val="center"/>
              <w:rPr>
                <w:rFonts w:ascii="Arial" w:hAnsi="Arial" w:cs="Arial"/>
                <w:b/>
                <w:szCs w:val="20"/>
              </w:rPr>
            </w:pPr>
            <w:r w:rsidRPr="00C234A0">
              <w:rPr>
                <w:rFonts w:ascii="Arial" w:hAnsi="Arial" w:cs="Arial"/>
                <w:b/>
                <w:szCs w:val="20"/>
              </w:rPr>
              <w:t>Emission</w:t>
            </w:r>
          </w:p>
          <w:p w14:paraId="5382BD15" w14:textId="77777777" w:rsidR="001F35DD" w:rsidRPr="00C234A0" w:rsidRDefault="001F35DD" w:rsidP="00F23BA6">
            <w:pPr>
              <w:pStyle w:val="Heading1"/>
              <w:rPr>
                <w:rFonts w:ascii="Arial" w:hAnsi="Arial" w:cs="Arial"/>
                <w:sz w:val="20"/>
                <w:szCs w:val="20"/>
              </w:rPr>
            </w:pPr>
            <w:r w:rsidRPr="00C234A0">
              <w:rPr>
                <w:rFonts w:ascii="Arial" w:hAnsi="Arial" w:cs="Arial"/>
                <w:sz w:val="20"/>
                <w:szCs w:val="20"/>
              </w:rPr>
              <w:t>Limit Value</w:t>
            </w:r>
          </w:p>
        </w:tc>
        <w:tc>
          <w:tcPr>
            <w:tcW w:w="2552" w:type="dxa"/>
            <w:tcBorders>
              <w:bottom w:val="single" w:sz="4" w:space="0" w:color="auto"/>
            </w:tcBorders>
            <w:shd w:val="solid" w:color="auto" w:fill="auto"/>
            <w:vAlign w:val="center"/>
          </w:tcPr>
          <w:p w14:paraId="599CB80D" w14:textId="77777777" w:rsidR="001F35DD" w:rsidRPr="00C234A0" w:rsidRDefault="001F35DD" w:rsidP="00F23BA6">
            <w:pPr>
              <w:jc w:val="center"/>
              <w:rPr>
                <w:rFonts w:ascii="Arial" w:hAnsi="Arial" w:cs="Arial"/>
                <w:b/>
                <w:szCs w:val="20"/>
              </w:rPr>
            </w:pPr>
            <w:r w:rsidRPr="00C234A0">
              <w:rPr>
                <w:rFonts w:ascii="Arial" w:hAnsi="Arial" w:cs="Arial"/>
                <w:b/>
                <w:szCs w:val="20"/>
              </w:rPr>
              <w:t>Reference Period</w:t>
            </w:r>
          </w:p>
        </w:tc>
        <w:tc>
          <w:tcPr>
            <w:tcW w:w="1984" w:type="dxa"/>
            <w:tcBorders>
              <w:bottom w:val="single" w:sz="4" w:space="0" w:color="auto"/>
            </w:tcBorders>
            <w:shd w:val="solid" w:color="auto" w:fill="auto"/>
            <w:vAlign w:val="center"/>
          </w:tcPr>
          <w:p w14:paraId="6C4DBA5D" w14:textId="77777777" w:rsidR="001F35DD" w:rsidRPr="00C234A0" w:rsidRDefault="001F35DD" w:rsidP="00F23BA6">
            <w:pPr>
              <w:jc w:val="center"/>
              <w:rPr>
                <w:rFonts w:ascii="Arial" w:hAnsi="Arial" w:cs="Arial"/>
                <w:b/>
                <w:szCs w:val="20"/>
              </w:rPr>
            </w:pPr>
            <w:r w:rsidRPr="00C234A0">
              <w:rPr>
                <w:rFonts w:ascii="Arial" w:hAnsi="Arial" w:cs="Arial"/>
                <w:b/>
                <w:szCs w:val="20"/>
              </w:rPr>
              <w:t xml:space="preserve">Result </w:t>
            </w:r>
            <w:r w:rsidRPr="00C234A0">
              <w:rPr>
                <w:rFonts w:ascii="Arial" w:hAnsi="Arial" w:cs="Arial"/>
                <w:b/>
                <w:szCs w:val="20"/>
                <w:vertAlign w:val="superscript"/>
              </w:rPr>
              <w:t>[1]</w:t>
            </w:r>
          </w:p>
        </w:tc>
        <w:tc>
          <w:tcPr>
            <w:tcW w:w="1560" w:type="dxa"/>
            <w:shd w:val="solid" w:color="auto" w:fill="auto"/>
            <w:vAlign w:val="center"/>
          </w:tcPr>
          <w:p w14:paraId="7CF37459" w14:textId="77777777" w:rsidR="001F35DD" w:rsidRPr="00C234A0" w:rsidRDefault="001F35DD" w:rsidP="00F23BA6">
            <w:pPr>
              <w:jc w:val="center"/>
              <w:rPr>
                <w:rFonts w:ascii="Arial" w:hAnsi="Arial" w:cs="Arial"/>
                <w:b/>
                <w:szCs w:val="20"/>
              </w:rPr>
            </w:pPr>
            <w:r w:rsidRPr="00C234A0">
              <w:rPr>
                <w:rFonts w:ascii="Arial" w:hAnsi="Arial" w:cs="Arial"/>
                <w:b/>
                <w:szCs w:val="20"/>
              </w:rPr>
              <w:t>Test</w:t>
            </w:r>
          </w:p>
          <w:p w14:paraId="22C37032" w14:textId="77777777" w:rsidR="001F35DD" w:rsidRPr="00C234A0" w:rsidRDefault="001F35DD" w:rsidP="00F23BA6">
            <w:pPr>
              <w:jc w:val="center"/>
              <w:rPr>
                <w:rFonts w:ascii="Arial" w:hAnsi="Arial" w:cs="Arial"/>
                <w:b/>
                <w:szCs w:val="20"/>
              </w:rPr>
            </w:pPr>
            <w:r w:rsidRPr="00C234A0">
              <w:rPr>
                <w:rFonts w:ascii="Arial" w:hAnsi="Arial" w:cs="Arial"/>
                <w:b/>
                <w:szCs w:val="20"/>
              </w:rPr>
              <w:t xml:space="preserve">Method </w:t>
            </w:r>
            <w:r w:rsidRPr="00C234A0">
              <w:rPr>
                <w:rFonts w:ascii="Arial" w:hAnsi="Arial" w:cs="Arial"/>
                <w:b/>
                <w:szCs w:val="20"/>
                <w:vertAlign w:val="superscript"/>
              </w:rPr>
              <w:t>[2][5]</w:t>
            </w:r>
          </w:p>
        </w:tc>
        <w:tc>
          <w:tcPr>
            <w:tcW w:w="1984" w:type="dxa"/>
            <w:shd w:val="solid" w:color="auto" w:fill="auto"/>
            <w:vAlign w:val="center"/>
          </w:tcPr>
          <w:p w14:paraId="3EB3FD5D" w14:textId="77777777" w:rsidR="001F35DD" w:rsidRPr="00C234A0" w:rsidRDefault="001F35DD" w:rsidP="00F23BA6">
            <w:pPr>
              <w:jc w:val="center"/>
              <w:rPr>
                <w:rFonts w:ascii="Arial" w:hAnsi="Arial" w:cs="Arial"/>
                <w:b/>
                <w:szCs w:val="20"/>
              </w:rPr>
            </w:pPr>
            <w:r w:rsidRPr="00C234A0">
              <w:rPr>
                <w:rFonts w:ascii="Arial" w:hAnsi="Arial" w:cs="Arial"/>
                <w:b/>
                <w:szCs w:val="20"/>
              </w:rPr>
              <w:t>Sample</w:t>
            </w:r>
          </w:p>
          <w:p w14:paraId="1A0BB267" w14:textId="77777777" w:rsidR="001F35DD" w:rsidRPr="00C234A0" w:rsidRDefault="001F35DD" w:rsidP="00F23BA6">
            <w:pPr>
              <w:jc w:val="center"/>
              <w:rPr>
                <w:rFonts w:ascii="Arial" w:hAnsi="Arial" w:cs="Arial"/>
                <w:b/>
                <w:szCs w:val="20"/>
              </w:rPr>
            </w:pPr>
            <w:r w:rsidRPr="00C234A0">
              <w:rPr>
                <w:rFonts w:ascii="Arial" w:hAnsi="Arial" w:cs="Arial"/>
                <w:b/>
                <w:szCs w:val="20"/>
              </w:rPr>
              <w:t xml:space="preserve">Date and Times </w:t>
            </w:r>
            <w:r w:rsidRPr="00C234A0">
              <w:rPr>
                <w:rFonts w:ascii="Arial" w:hAnsi="Arial" w:cs="Arial"/>
                <w:b/>
                <w:szCs w:val="20"/>
                <w:vertAlign w:val="superscript"/>
              </w:rPr>
              <w:t>[3]</w:t>
            </w:r>
          </w:p>
        </w:tc>
        <w:tc>
          <w:tcPr>
            <w:tcW w:w="1435" w:type="dxa"/>
            <w:shd w:val="solid" w:color="auto" w:fill="auto"/>
            <w:vAlign w:val="center"/>
          </w:tcPr>
          <w:p w14:paraId="4DC7D62F" w14:textId="77777777" w:rsidR="001F35DD" w:rsidRPr="00C234A0" w:rsidRDefault="001F35DD" w:rsidP="00F23BA6">
            <w:pPr>
              <w:jc w:val="center"/>
              <w:rPr>
                <w:rFonts w:ascii="Arial" w:hAnsi="Arial" w:cs="Arial"/>
                <w:b/>
                <w:szCs w:val="20"/>
              </w:rPr>
            </w:pPr>
            <w:r w:rsidRPr="00C234A0">
              <w:rPr>
                <w:rFonts w:ascii="Arial" w:hAnsi="Arial" w:cs="Arial"/>
                <w:b/>
                <w:szCs w:val="20"/>
              </w:rPr>
              <w:t>Uncertainty</w:t>
            </w:r>
          </w:p>
          <w:p w14:paraId="0670AED5" w14:textId="77777777" w:rsidR="001F35DD" w:rsidRPr="00C234A0" w:rsidRDefault="001F35DD" w:rsidP="00F23BA6">
            <w:pPr>
              <w:jc w:val="center"/>
              <w:rPr>
                <w:rFonts w:ascii="Arial" w:hAnsi="Arial" w:cs="Arial"/>
                <w:b/>
                <w:szCs w:val="20"/>
              </w:rPr>
            </w:pPr>
            <w:r w:rsidRPr="00C234A0">
              <w:rPr>
                <w:rFonts w:ascii="Arial" w:hAnsi="Arial" w:cs="Arial"/>
                <w:b/>
                <w:szCs w:val="20"/>
                <w:vertAlign w:val="superscript"/>
              </w:rPr>
              <w:t>[4]</w:t>
            </w:r>
          </w:p>
        </w:tc>
      </w:tr>
      <w:tr w:rsidR="001F35DD" w:rsidRPr="00C234A0" w14:paraId="454E82CA" w14:textId="77777777" w:rsidTr="00C234A0">
        <w:trPr>
          <w:cantSplit/>
          <w:trHeight w:val="459"/>
          <w:jc w:val="center"/>
        </w:trPr>
        <w:tc>
          <w:tcPr>
            <w:tcW w:w="1413" w:type="dxa"/>
            <w:vMerge w:val="restart"/>
            <w:vAlign w:val="center"/>
          </w:tcPr>
          <w:p w14:paraId="28DCFD38" w14:textId="0161979E" w:rsidR="001F35DD" w:rsidRPr="00C234A0" w:rsidRDefault="001F35DD" w:rsidP="00C234A0">
            <w:pPr>
              <w:pStyle w:val="Filename"/>
              <w:rPr>
                <w:rFonts w:ascii="Arial" w:hAnsi="Arial" w:cs="Arial"/>
                <w:color w:val="0000FF"/>
              </w:rPr>
            </w:pPr>
            <w:r w:rsidRPr="00C234A0">
              <w:rPr>
                <w:rFonts w:ascii="Arial" w:hAnsi="Arial" w:cs="Arial"/>
              </w:rPr>
              <w:t>A1</w:t>
            </w:r>
            <w:r w:rsidR="00C234A0" w:rsidRPr="00C234A0">
              <w:rPr>
                <w:rFonts w:ascii="Arial" w:hAnsi="Arial" w:cs="Arial"/>
              </w:rPr>
              <w:t xml:space="preserve"> – A10 emission points from generators G1 – G10 respectively</w:t>
            </w:r>
          </w:p>
        </w:tc>
        <w:tc>
          <w:tcPr>
            <w:tcW w:w="1655" w:type="dxa"/>
            <w:vAlign w:val="center"/>
          </w:tcPr>
          <w:p w14:paraId="40EB0A69" w14:textId="77777777" w:rsidR="001F35DD" w:rsidRPr="00C234A0" w:rsidRDefault="001F35DD" w:rsidP="00F23BA6">
            <w:pPr>
              <w:pStyle w:val="Tableexamples"/>
              <w:rPr>
                <w:rFonts w:cs="Arial"/>
                <w:i w:val="0"/>
                <w:color w:val="auto"/>
                <w:sz w:val="20"/>
              </w:rPr>
            </w:pPr>
            <w:r w:rsidRPr="00C234A0">
              <w:rPr>
                <w:rFonts w:cs="Arial"/>
                <w:i w:val="0"/>
                <w:color w:val="auto"/>
                <w:sz w:val="20"/>
              </w:rPr>
              <w:t>Oxides of Nitrogen (NO and NO</w:t>
            </w:r>
            <w:r w:rsidRPr="00C234A0">
              <w:rPr>
                <w:rFonts w:cs="Arial"/>
                <w:i w:val="0"/>
                <w:color w:val="auto"/>
                <w:sz w:val="20"/>
                <w:vertAlign w:val="subscript"/>
              </w:rPr>
              <w:t>2</w:t>
            </w:r>
            <w:r w:rsidRPr="00C234A0">
              <w:rPr>
                <w:rFonts w:cs="Arial"/>
                <w:i w:val="0"/>
                <w:color w:val="auto"/>
                <w:sz w:val="20"/>
              </w:rPr>
              <w:t xml:space="preserve"> expressed as NO</w:t>
            </w:r>
            <w:r w:rsidRPr="00C234A0">
              <w:rPr>
                <w:rFonts w:cs="Arial"/>
                <w:i w:val="0"/>
                <w:color w:val="auto"/>
                <w:sz w:val="20"/>
                <w:vertAlign w:val="subscript"/>
              </w:rPr>
              <w:t>2</w:t>
            </w:r>
            <w:r w:rsidRPr="00C234A0">
              <w:rPr>
                <w:rFonts w:cs="Arial"/>
                <w:i w:val="0"/>
                <w:color w:val="auto"/>
                <w:sz w:val="20"/>
              </w:rPr>
              <w:t>)</w:t>
            </w:r>
          </w:p>
        </w:tc>
        <w:tc>
          <w:tcPr>
            <w:tcW w:w="1559" w:type="dxa"/>
            <w:vAlign w:val="center"/>
          </w:tcPr>
          <w:p w14:paraId="13FB3969" w14:textId="6900EDCB" w:rsidR="001F35DD" w:rsidRPr="00C234A0" w:rsidRDefault="00C234A0" w:rsidP="00F23BA6">
            <w:pPr>
              <w:jc w:val="center"/>
              <w:rPr>
                <w:rFonts w:ascii="Arial" w:hAnsi="Arial" w:cs="Arial"/>
                <w:szCs w:val="20"/>
              </w:rPr>
            </w:pPr>
            <w:r w:rsidRPr="00C234A0">
              <w:rPr>
                <w:rFonts w:ascii="Arial" w:hAnsi="Arial" w:cs="Arial"/>
                <w:szCs w:val="20"/>
              </w:rPr>
              <w:t>190</w:t>
            </w:r>
            <w:r w:rsidR="001F35DD" w:rsidRPr="00C234A0">
              <w:rPr>
                <w:rFonts w:ascii="Arial" w:hAnsi="Arial" w:cs="Arial"/>
                <w:szCs w:val="20"/>
              </w:rPr>
              <w:t xml:space="preserve"> mg/Nm</w:t>
            </w:r>
            <w:r w:rsidR="001F35DD" w:rsidRPr="00C234A0">
              <w:rPr>
                <w:rFonts w:ascii="Arial" w:hAnsi="Arial" w:cs="Arial"/>
                <w:szCs w:val="20"/>
                <w:vertAlign w:val="superscript"/>
              </w:rPr>
              <w:t>3</w:t>
            </w:r>
          </w:p>
        </w:tc>
        <w:tc>
          <w:tcPr>
            <w:tcW w:w="2552" w:type="dxa"/>
            <w:vAlign w:val="center"/>
          </w:tcPr>
          <w:p w14:paraId="27D62DC3" w14:textId="77777777" w:rsidR="001F35DD" w:rsidRPr="00C234A0" w:rsidRDefault="001F35DD" w:rsidP="00F23BA6">
            <w:pPr>
              <w:rPr>
                <w:rFonts w:ascii="Arial" w:hAnsi="Arial" w:cs="Arial"/>
                <w:szCs w:val="20"/>
              </w:rPr>
            </w:pPr>
            <w:r w:rsidRPr="00C234A0">
              <w:rPr>
                <w:rFonts w:ascii="Arial" w:hAnsi="Arial" w:cs="Arial"/>
                <w:szCs w:val="20"/>
              </w:rPr>
              <w:t>Periodic</w:t>
            </w:r>
          </w:p>
        </w:tc>
        <w:tc>
          <w:tcPr>
            <w:tcW w:w="1984" w:type="dxa"/>
            <w:vAlign w:val="center"/>
          </w:tcPr>
          <w:p w14:paraId="5EA669A7" w14:textId="77777777" w:rsidR="001F35DD" w:rsidRPr="00C234A0" w:rsidRDefault="001F35DD" w:rsidP="00F23BA6">
            <w:pPr>
              <w:jc w:val="center"/>
              <w:rPr>
                <w:rFonts w:ascii="Arial" w:hAnsi="Arial" w:cs="Arial"/>
                <w:szCs w:val="20"/>
              </w:rPr>
            </w:pPr>
          </w:p>
        </w:tc>
        <w:tc>
          <w:tcPr>
            <w:tcW w:w="1560" w:type="dxa"/>
            <w:vAlign w:val="center"/>
          </w:tcPr>
          <w:p w14:paraId="31302760" w14:textId="77777777" w:rsidR="001F35DD" w:rsidRPr="00C234A0" w:rsidRDefault="001F35DD" w:rsidP="00F23BA6">
            <w:pPr>
              <w:jc w:val="center"/>
              <w:rPr>
                <w:rFonts w:ascii="Arial" w:hAnsi="Arial" w:cs="Arial"/>
                <w:szCs w:val="20"/>
              </w:rPr>
            </w:pPr>
            <w:r w:rsidRPr="00C234A0">
              <w:rPr>
                <w:rFonts w:ascii="Arial" w:hAnsi="Arial" w:cs="Arial"/>
                <w:szCs w:val="20"/>
              </w:rPr>
              <w:t>BS EN 14792</w:t>
            </w:r>
          </w:p>
        </w:tc>
        <w:tc>
          <w:tcPr>
            <w:tcW w:w="1984" w:type="dxa"/>
            <w:vAlign w:val="center"/>
          </w:tcPr>
          <w:p w14:paraId="1F636372" w14:textId="77777777" w:rsidR="001F35DD" w:rsidRPr="00C234A0" w:rsidRDefault="001F35DD" w:rsidP="00F23BA6">
            <w:pPr>
              <w:jc w:val="center"/>
              <w:rPr>
                <w:rFonts w:ascii="Arial" w:hAnsi="Arial" w:cs="Arial"/>
                <w:szCs w:val="20"/>
              </w:rPr>
            </w:pPr>
          </w:p>
        </w:tc>
        <w:tc>
          <w:tcPr>
            <w:tcW w:w="1435" w:type="dxa"/>
            <w:vAlign w:val="center"/>
          </w:tcPr>
          <w:p w14:paraId="42EAD086" w14:textId="77777777" w:rsidR="001F35DD" w:rsidRPr="00C234A0" w:rsidRDefault="001F35DD" w:rsidP="00F23BA6">
            <w:pPr>
              <w:jc w:val="center"/>
              <w:rPr>
                <w:rFonts w:ascii="Arial" w:hAnsi="Arial" w:cs="Arial"/>
                <w:szCs w:val="20"/>
              </w:rPr>
            </w:pPr>
          </w:p>
        </w:tc>
      </w:tr>
      <w:tr w:rsidR="001F35DD" w:rsidRPr="00C234A0" w14:paraId="03221B07" w14:textId="77777777" w:rsidTr="00C234A0">
        <w:trPr>
          <w:cantSplit/>
          <w:jc w:val="center"/>
        </w:trPr>
        <w:tc>
          <w:tcPr>
            <w:tcW w:w="1413" w:type="dxa"/>
            <w:vMerge/>
            <w:vAlign w:val="center"/>
          </w:tcPr>
          <w:p w14:paraId="6FFC5E9D" w14:textId="77777777" w:rsidR="001F35DD" w:rsidRPr="00C234A0" w:rsidRDefault="001F35DD" w:rsidP="00F23BA6">
            <w:pPr>
              <w:pStyle w:val="Filename"/>
              <w:jc w:val="center"/>
              <w:rPr>
                <w:rFonts w:ascii="Arial" w:hAnsi="Arial" w:cs="Arial"/>
                <w:color w:val="0000FF"/>
              </w:rPr>
            </w:pPr>
          </w:p>
        </w:tc>
        <w:tc>
          <w:tcPr>
            <w:tcW w:w="1655" w:type="dxa"/>
            <w:vAlign w:val="center"/>
          </w:tcPr>
          <w:p w14:paraId="3FC6A811" w14:textId="15FC750E" w:rsidR="001F35DD" w:rsidRPr="00C234A0" w:rsidRDefault="001F35DD" w:rsidP="00F23BA6">
            <w:pPr>
              <w:pStyle w:val="Tableexamples"/>
              <w:rPr>
                <w:rFonts w:cs="Arial"/>
                <w:i w:val="0"/>
                <w:color w:val="auto"/>
                <w:sz w:val="20"/>
                <w:vertAlign w:val="superscript"/>
              </w:rPr>
            </w:pPr>
            <w:r w:rsidRPr="00C234A0">
              <w:rPr>
                <w:rFonts w:cs="Arial"/>
                <w:i w:val="0"/>
                <w:color w:val="auto"/>
                <w:sz w:val="20"/>
              </w:rPr>
              <w:t>Carbon monoxide</w:t>
            </w:r>
            <w:r w:rsidR="00C234A0" w:rsidRPr="00C234A0">
              <w:rPr>
                <w:rFonts w:cs="Arial"/>
                <w:i w:val="0"/>
                <w:color w:val="auto"/>
                <w:sz w:val="20"/>
              </w:rPr>
              <w:t xml:space="preserve"> </w:t>
            </w:r>
            <w:r w:rsidR="00C234A0" w:rsidRPr="00C234A0">
              <w:rPr>
                <w:rFonts w:cs="Arial"/>
                <w:i w:val="0"/>
                <w:color w:val="auto"/>
                <w:sz w:val="20"/>
                <w:vertAlign w:val="superscript"/>
              </w:rPr>
              <w:t>[6]</w:t>
            </w:r>
          </w:p>
        </w:tc>
        <w:tc>
          <w:tcPr>
            <w:tcW w:w="1559" w:type="dxa"/>
            <w:vAlign w:val="center"/>
          </w:tcPr>
          <w:p w14:paraId="432A77E8" w14:textId="77777777" w:rsidR="001F35DD" w:rsidRPr="00C234A0" w:rsidRDefault="001F35DD" w:rsidP="00F23BA6">
            <w:pPr>
              <w:jc w:val="center"/>
              <w:rPr>
                <w:rFonts w:ascii="Arial" w:hAnsi="Arial" w:cs="Arial"/>
                <w:szCs w:val="20"/>
              </w:rPr>
            </w:pPr>
            <w:r w:rsidRPr="00C234A0">
              <w:rPr>
                <w:rFonts w:ascii="Arial" w:hAnsi="Arial" w:cs="Arial"/>
                <w:szCs w:val="20"/>
              </w:rPr>
              <w:t>No limit set</w:t>
            </w:r>
          </w:p>
        </w:tc>
        <w:tc>
          <w:tcPr>
            <w:tcW w:w="2552" w:type="dxa"/>
            <w:vAlign w:val="center"/>
          </w:tcPr>
          <w:p w14:paraId="4F46D00E" w14:textId="77777777" w:rsidR="001F35DD" w:rsidRPr="00C234A0" w:rsidRDefault="001F35DD" w:rsidP="00F23BA6">
            <w:pPr>
              <w:rPr>
                <w:rFonts w:ascii="Arial" w:hAnsi="Arial" w:cs="Arial"/>
                <w:szCs w:val="20"/>
              </w:rPr>
            </w:pPr>
            <w:r w:rsidRPr="00C234A0">
              <w:rPr>
                <w:rFonts w:ascii="Arial" w:hAnsi="Arial" w:cs="Arial"/>
                <w:szCs w:val="20"/>
              </w:rPr>
              <w:t>Periodic</w:t>
            </w:r>
          </w:p>
        </w:tc>
        <w:tc>
          <w:tcPr>
            <w:tcW w:w="1984" w:type="dxa"/>
            <w:vAlign w:val="center"/>
          </w:tcPr>
          <w:p w14:paraId="6AA87B94" w14:textId="77777777" w:rsidR="001F35DD" w:rsidRPr="00C234A0" w:rsidRDefault="001F35DD" w:rsidP="00F23BA6">
            <w:pPr>
              <w:jc w:val="center"/>
              <w:rPr>
                <w:rFonts w:ascii="Arial" w:hAnsi="Arial" w:cs="Arial"/>
                <w:szCs w:val="20"/>
              </w:rPr>
            </w:pPr>
          </w:p>
        </w:tc>
        <w:tc>
          <w:tcPr>
            <w:tcW w:w="1560" w:type="dxa"/>
            <w:vAlign w:val="center"/>
          </w:tcPr>
          <w:p w14:paraId="5C99DC71" w14:textId="77777777" w:rsidR="001F35DD" w:rsidRPr="00C234A0" w:rsidRDefault="001F35DD" w:rsidP="00F23BA6">
            <w:pPr>
              <w:jc w:val="center"/>
              <w:rPr>
                <w:rFonts w:ascii="Arial" w:hAnsi="Arial" w:cs="Arial"/>
                <w:szCs w:val="20"/>
              </w:rPr>
            </w:pPr>
            <w:r w:rsidRPr="00C234A0">
              <w:rPr>
                <w:rFonts w:ascii="Arial" w:hAnsi="Arial" w:cs="Arial"/>
                <w:szCs w:val="20"/>
              </w:rPr>
              <w:t>BS EN 15058</w:t>
            </w:r>
          </w:p>
        </w:tc>
        <w:tc>
          <w:tcPr>
            <w:tcW w:w="1984" w:type="dxa"/>
            <w:vAlign w:val="center"/>
          </w:tcPr>
          <w:p w14:paraId="15AAC8AC" w14:textId="77777777" w:rsidR="001F35DD" w:rsidRPr="00C234A0" w:rsidRDefault="001F35DD" w:rsidP="00F23BA6">
            <w:pPr>
              <w:jc w:val="center"/>
              <w:rPr>
                <w:rFonts w:ascii="Arial" w:hAnsi="Arial" w:cs="Arial"/>
                <w:szCs w:val="20"/>
              </w:rPr>
            </w:pPr>
          </w:p>
        </w:tc>
        <w:tc>
          <w:tcPr>
            <w:tcW w:w="1435" w:type="dxa"/>
            <w:vAlign w:val="center"/>
          </w:tcPr>
          <w:p w14:paraId="53E13E5B" w14:textId="77777777" w:rsidR="001F35DD" w:rsidRPr="00C234A0" w:rsidRDefault="001F35DD" w:rsidP="00F23BA6">
            <w:pPr>
              <w:jc w:val="center"/>
              <w:rPr>
                <w:rFonts w:ascii="Arial" w:hAnsi="Arial" w:cs="Arial"/>
                <w:szCs w:val="20"/>
              </w:rPr>
            </w:pPr>
          </w:p>
        </w:tc>
      </w:tr>
    </w:tbl>
    <w:p w14:paraId="4E739995" w14:textId="77777777" w:rsidR="001F35DD" w:rsidRPr="00C234A0" w:rsidRDefault="001F35DD" w:rsidP="00C234A0">
      <w:pPr>
        <w:pStyle w:val="AgencyStdParagraph"/>
      </w:pPr>
    </w:p>
    <w:p w14:paraId="43D7D241" w14:textId="77777777" w:rsidR="001F35DD" w:rsidRPr="00C234A0" w:rsidRDefault="001F35DD" w:rsidP="00C234A0">
      <w:pPr>
        <w:pStyle w:val="AgencyStdParagraph"/>
        <w:numPr>
          <w:ilvl w:val="0"/>
          <w:numId w:val="1"/>
        </w:numPr>
      </w:pPr>
      <w:r w:rsidRPr="00C234A0">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9A9F263" w14:textId="77777777" w:rsidR="001F35DD" w:rsidRPr="00C234A0" w:rsidRDefault="001F35DD" w:rsidP="00C234A0">
      <w:pPr>
        <w:pStyle w:val="AgencyStdParagraph"/>
        <w:numPr>
          <w:ilvl w:val="0"/>
          <w:numId w:val="1"/>
        </w:numPr>
      </w:pPr>
      <w:r w:rsidRPr="00C234A0">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17C49396" w14:textId="77777777" w:rsidR="001F35DD" w:rsidRPr="00C234A0" w:rsidRDefault="001F35DD" w:rsidP="00C234A0">
      <w:pPr>
        <w:pStyle w:val="AgencyStdParagraph"/>
        <w:numPr>
          <w:ilvl w:val="0"/>
          <w:numId w:val="1"/>
        </w:numPr>
      </w:pPr>
      <w:r w:rsidRPr="00C234A0">
        <w:t xml:space="preserve">For non-continuous measurements the date and time of the sample that produced the result is given. For continuous measurements the percentage of the process operating time covered by the result is given.   </w:t>
      </w:r>
    </w:p>
    <w:p w14:paraId="6B5EB03D" w14:textId="77777777" w:rsidR="001F35DD" w:rsidRPr="00C234A0" w:rsidRDefault="001F35DD" w:rsidP="00C234A0">
      <w:pPr>
        <w:pStyle w:val="AgencyStdParagraph"/>
        <w:numPr>
          <w:ilvl w:val="0"/>
          <w:numId w:val="1"/>
        </w:numPr>
      </w:pPr>
      <w:r w:rsidRPr="00C234A0">
        <w:t>The uncertainty associated with the quoted result at the 95% confidence interval, unless otherwise stated.</w:t>
      </w:r>
    </w:p>
    <w:p w14:paraId="2A9C10B1" w14:textId="11234FBD" w:rsidR="001F35DD" w:rsidRDefault="001F35DD" w:rsidP="00C234A0">
      <w:pPr>
        <w:pStyle w:val="AgencyStdParagraph"/>
        <w:numPr>
          <w:ilvl w:val="0"/>
          <w:numId w:val="1"/>
        </w:numPr>
      </w:pPr>
      <w:r w:rsidRPr="00C234A0">
        <w:t>Monitoring requirements are defined at a temperature of 273.15 K, a pressure of 101.3 kPa and after correction for the water vapour content of the waste gases at a standardised O</w:t>
      </w:r>
      <w:r w:rsidRPr="00C234A0">
        <w:rPr>
          <w:vertAlign w:val="subscript"/>
        </w:rPr>
        <w:t>2</w:t>
      </w:r>
      <w:r w:rsidRPr="00C234A0">
        <w:t xml:space="preserve"> content of 6 % for solid fuels, 15 % for engines and gas turbines and 3 % all other MCPs</w:t>
      </w:r>
    </w:p>
    <w:p w14:paraId="161E7B17" w14:textId="52562C11" w:rsidR="00C234A0" w:rsidRPr="00C234A0" w:rsidRDefault="00C234A0" w:rsidP="00C234A0">
      <w:pPr>
        <w:pStyle w:val="AgencyStdParagraph"/>
      </w:pPr>
      <w:r w:rsidRPr="00C234A0">
        <w:rPr>
          <w:rStyle w:val="Blue"/>
          <w:color w:val="auto"/>
        </w:rPr>
        <w:t xml:space="preserve">[6] </w:t>
      </w:r>
      <w:r w:rsidR="00E61AB4">
        <w:rPr>
          <w:rStyle w:val="Blue"/>
          <w:color w:val="auto"/>
        </w:rPr>
        <w:t xml:space="preserve">  Monitoring of carbon monoxide required </w:t>
      </w:r>
      <w:r w:rsidR="00647806">
        <w:rPr>
          <w:rStyle w:val="Blue"/>
          <w:color w:val="auto"/>
        </w:rPr>
        <w:t xml:space="preserve">every three years </w:t>
      </w:r>
      <w:r w:rsidR="00E61AB4">
        <w:rPr>
          <w:rStyle w:val="Blue"/>
          <w:color w:val="auto"/>
        </w:rPr>
        <w:t>f</w:t>
      </w:r>
      <w:r w:rsidRPr="00C234A0">
        <w:rPr>
          <w:rStyle w:val="Blue"/>
          <w:color w:val="auto"/>
        </w:rPr>
        <w:t>rom date of acceptance of first monitoring measurements under condition 3.2.3</w:t>
      </w:r>
    </w:p>
    <w:p w14:paraId="6C57ADFD" w14:textId="77777777" w:rsidR="001F35DD" w:rsidRPr="00C234A0" w:rsidRDefault="001F35DD" w:rsidP="00C234A0">
      <w:pPr>
        <w:pStyle w:val="AgencyStdParagraph"/>
      </w:pPr>
    </w:p>
    <w:p w14:paraId="7ABAC342" w14:textId="77777777" w:rsidR="001F35DD" w:rsidRPr="00C234A0" w:rsidRDefault="001F35DD" w:rsidP="00C234A0">
      <w:pPr>
        <w:pStyle w:val="AgencyStdParagraph"/>
      </w:pPr>
      <w:r w:rsidRPr="00C234A0">
        <w:t xml:space="preserve">Signed …………………………………………………………….  </w:t>
      </w:r>
      <w:r w:rsidRPr="00C234A0">
        <w:tab/>
      </w:r>
      <w:r w:rsidRPr="00C234A0">
        <w:tab/>
        <w:t xml:space="preserve">Date………………………..   </w:t>
      </w:r>
      <w:r w:rsidRPr="00C234A0">
        <w:tab/>
      </w:r>
    </w:p>
    <w:p w14:paraId="69E1C105" w14:textId="77777777" w:rsidR="001F35DD" w:rsidRPr="00C234A0" w:rsidRDefault="001F35DD" w:rsidP="00C234A0">
      <w:pPr>
        <w:pStyle w:val="AgencyStdParagraph"/>
      </w:pPr>
      <w:r w:rsidRPr="00C234A0">
        <w:tab/>
        <w:t>(Authorised to sign as representative of Operator)</w:t>
      </w:r>
    </w:p>
    <w:p w14:paraId="14B6DB60" w14:textId="77777777" w:rsidR="001F35DD" w:rsidRPr="00C234A0" w:rsidRDefault="001F35DD" w:rsidP="001F35DD">
      <w:pPr>
        <w:rPr>
          <w:rFonts w:ascii="Arial" w:hAnsi="Arial" w:cs="Arial"/>
          <w:color w:val="ED7D31" w:themeColor="accent2"/>
          <w:szCs w:val="20"/>
        </w:rPr>
      </w:pPr>
    </w:p>
    <w:p w14:paraId="5A2C31FF" w14:textId="77777777" w:rsidR="009333FC" w:rsidRPr="00C234A0" w:rsidRDefault="009333FC">
      <w:pPr>
        <w:rPr>
          <w:rFonts w:ascii="Arial" w:hAnsi="Arial" w:cs="Arial"/>
        </w:rPr>
      </w:pPr>
    </w:p>
    <w:sectPr w:rsidR="009333FC" w:rsidRPr="00C234A0" w:rsidSect="009605B7">
      <w:pgSz w:w="16838" w:h="11906" w:orient="landscape" w:code="9"/>
      <w:pgMar w:top="1440" w:right="1440" w:bottom="1440" w:left="1440"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DC0C87"/>
    <w:multiLevelType w:val="singleLevel"/>
    <w:tmpl w:val="C8062DA0"/>
    <w:lvl w:ilvl="0">
      <w:start w:val="1"/>
      <w:numFmt w:val="decimal"/>
      <w:lvlText w:val="[%1]"/>
      <w:lvlJc w:val="left"/>
      <w:pPr>
        <w:tabs>
          <w:tab w:val="num" w:pos="360"/>
        </w:tabs>
        <w:ind w:left="360" w:hanging="360"/>
      </w:pPr>
      <w:rPr>
        <w:color w:val="000000" w:themeColor="text1"/>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5DD"/>
    <w:rsid w:val="000E2231"/>
    <w:rsid w:val="001F35DD"/>
    <w:rsid w:val="0020786A"/>
    <w:rsid w:val="002F0EDC"/>
    <w:rsid w:val="002F7C49"/>
    <w:rsid w:val="0045203E"/>
    <w:rsid w:val="004B612E"/>
    <w:rsid w:val="00647806"/>
    <w:rsid w:val="006908DB"/>
    <w:rsid w:val="00722BAE"/>
    <w:rsid w:val="009333FC"/>
    <w:rsid w:val="00936FF3"/>
    <w:rsid w:val="009D03BF"/>
    <w:rsid w:val="00BA1CB1"/>
    <w:rsid w:val="00C234A0"/>
    <w:rsid w:val="00D43E39"/>
    <w:rsid w:val="00E22B99"/>
    <w:rsid w:val="00E525DA"/>
    <w:rsid w:val="00E61AB4"/>
    <w:rsid w:val="00EC1493"/>
    <w:rsid w:val="00F707C7"/>
    <w:rsid w:val="00FE2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107C8"/>
  <w15:chartTrackingRefBased/>
  <w15:docId w15:val="{923B4B67-0B34-4692-A81C-E0AA02170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5DD"/>
    <w:pPr>
      <w:spacing w:before="120" w:after="120" w:line="276" w:lineRule="auto"/>
    </w:pPr>
    <w:rPr>
      <w:rFonts w:eastAsia="Times New Roman" w:cs="Times New Roman"/>
      <w:sz w:val="20"/>
      <w:szCs w:val="24"/>
    </w:rPr>
  </w:style>
  <w:style w:type="paragraph" w:styleId="Heading1">
    <w:name w:val="heading 1"/>
    <w:basedOn w:val="Normal"/>
    <w:link w:val="Heading1Char"/>
    <w:qFormat/>
    <w:rsid w:val="001F35DD"/>
    <w:pPr>
      <w:keepNext/>
      <w:keepLines/>
      <w:spacing w:before="0" w:after="400" w:line="240" w:lineRule="auto"/>
      <w:outlineLvl w:val="0"/>
    </w:pPr>
    <w:rPr>
      <w:rFonts w:asciiTheme="majorHAnsi" w:eastAsiaTheme="majorEastAsia" w:hAnsiTheme="majorHAnsi" w:cstheme="majorBidi"/>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F35DD"/>
    <w:rPr>
      <w:rFonts w:asciiTheme="majorHAnsi" w:eastAsiaTheme="majorEastAsia" w:hAnsiTheme="majorHAnsi" w:cstheme="majorBidi"/>
      <w:b/>
      <w:bCs/>
      <w:sz w:val="36"/>
      <w:szCs w:val="28"/>
    </w:rPr>
  </w:style>
  <w:style w:type="paragraph" w:styleId="Header">
    <w:name w:val="header"/>
    <w:basedOn w:val="Normal"/>
    <w:link w:val="HeaderChar"/>
    <w:rsid w:val="001F35DD"/>
    <w:pPr>
      <w:spacing w:before="0" w:after="0" w:line="240" w:lineRule="auto"/>
    </w:pPr>
    <w:rPr>
      <w:sz w:val="16"/>
    </w:rPr>
  </w:style>
  <w:style w:type="character" w:customStyle="1" w:styleId="HeaderChar">
    <w:name w:val="Header Char"/>
    <w:basedOn w:val="DefaultParagraphFont"/>
    <w:link w:val="Header"/>
    <w:rsid w:val="001F35DD"/>
    <w:rPr>
      <w:rFonts w:eastAsia="Times New Roman" w:cs="Times New Roman"/>
      <w:sz w:val="16"/>
      <w:szCs w:val="24"/>
    </w:rPr>
  </w:style>
  <w:style w:type="paragraph" w:customStyle="1" w:styleId="AgencyStdParagraph">
    <w:name w:val="Agency Std Paragraph"/>
    <w:autoRedefine/>
    <w:rsid w:val="00C234A0"/>
    <w:pPr>
      <w:spacing w:after="0" w:line="240" w:lineRule="auto"/>
      <w:jc w:val="both"/>
    </w:pPr>
    <w:rPr>
      <w:rFonts w:ascii="Arial" w:eastAsia="Times New Roman" w:hAnsi="Arial" w:cs="Times New Roman"/>
      <w:sz w:val="18"/>
      <w:szCs w:val="20"/>
      <w:lang w:eastAsia="en-GB"/>
    </w:rPr>
  </w:style>
  <w:style w:type="paragraph" w:customStyle="1" w:styleId="Filename">
    <w:name w:val="Filename"/>
    <w:link w:val="FilenameChar"/>
    <w:rsid w:val="001F35DD"/>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1F35DD"/>
    <w:pPr>
      <w:keepLines/>
      <w:widowControl w:val="0"/>
      <w:spacing w:before="20" w:after="20" w:line="230" w:lineRule="exact"/>
      <w:outlineLvl w:val="2"/>
    </w:pPr>
    <w:rPr>
      <w:rFonts w:ascii="Arial" w:hAnsi="Arial"/>
      <w:i/>
      <w:color w:val="FF0000"/>
      <w:sz w:val="16"/>
      <w:szCs w:val="20"/>
    </w:rPr>
  </w:style>
  <w:style w:type="character" w:customStyle="1" w:styleId="FilenameChar">
    <w:name w:val="Filename Char"/>
    <w:link w:val="Filename"/>
    <w:rsid w:val="001F35DD"/>
    <w:rPr>
      <w:rFonts w:ascii="Times New Roman" w:eastAsia="Times New Roman" w:hAnsi="Times New Roman" w:cs="Times New Roman"/>
      <w:sz w:val="20"/>
      <w:szCs w:val="20"/>
      <w:lang w:eastAsia="en-GB"/>
    </w:rPr>
  </w:style>
  <w:style w:type="character" w:customStyle="1" w:styleId="Blue">
    <w:name w:val="Blue"/>
    <w:basedOn w:val="DefaultParagraphFont"/>
    <w:uiPriority w:val="1"/>
    <w:qFormat/>
    <w:rsid w:val="00C234A0"/>
    <w:rPr>
      <w:color w:val="A5A5A5" w:themeColor="accent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2053919d0cf6e46cb7ff9bd38c6db0b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d4c930ad062ea521c04245f0f3484c04"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REGU-386-5576564</_dlc_DocId>
    <_dlc_DocIdUrl xmlns="9be56660-2c31-41ef-bc00-23e72f632f2a">
      <Url>https://cyfoethnaturiolcymru.sharepoint.com/teams/Regulatory/Permitting/_layouts/15/DocIdRedir.aspx?ID=REGU-386-5576564</Url>
      <Description>REGU-386-5576564</Description>
    </_dlc_DocIdUrl>
    <Site_x0020_Name xmlns="859f7ad6-93f6-4205-b62b-a17f28acbbac">PeakGen Power 6 Ltd</Site_x0020_Name>
    <Internal_x002f_External xmlns="859f7ad6-93f6-4205-b62b-a17f28acbbac">Outgoing document</Internal_x002f_External>
    <Post_x0020_code xmlns="859f7ad6-93f6-4205-b62b-a17f28acbbac">CF64 5RP</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Gables House, 62 Kenilworth Rd, Leamington Spa, CV32 6JX</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2023-03-14T00:00:00+00:00</Document_x0020_Date>
    <Facility_x0020_Address xmlns="859f7ad6-93f6-4205-b62b-a17f28acbbac">East Road off Sully Moors Rd, Penarth, Vale of Glamorgan CF64 5RP</Facility_x0020_Address>
    <Environment_x0020_Sub_x0020_Folder xmlns="859f7ad6-93f6-4205-b62b-a17f28acbbac">Licence supervision</Environment_x0020_Sub_x0020_Folder>
    <Customer_x0020_Name xmlns="859f7ad6-93f6-4205-b62b-a17f28acbbac">PeakGen Power 6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3FD1C35-6CAE-45AD-B0CA-3960FA6B539C}">
  <ds:schemaRefs>
    <ds:schemaRef ds:uri="http://schemas.microsoft.com/sharepoint/v3/contenttype/forms"/>
  </ds:schemaRefs>
</ds:datastoreItem>
</file>

<file path=customXml/itemProps2.xml><?xml version="1.0" encoding="utf-8"?>
<ds:datastoreItem xmlns:ds="http://schemas.openxmlformats.org/officeDocument/2006/customXml" ds:itemID="{883FEBE5-39CE-489C-8E02-5CABECA5F348}">
  <ds:schemaRefs>
    <ds:schemaRef ds:uri="http://schemas.microsoft.com/sharepoint/events"/>
  </ds:schemaRefs>
</ds:datastoreItem>
</file>

<file path=customXml/itemProps3.xml><?xml version="1.0" encoding="utf-8"?>
<ds:datastoreItem xmlns:ds="http://schemas.openxmlformats.org/officeDocument/2006/customXml" ds:itemID="{B35E6EE6-97A8-49F2-B5EC-7529AA7521BE}"/>
</file>

<file path=customXml/itemProps4.xml><?xml version="1.0" encoding="utf-8"?>
<ds:datastoreItem xmlns:ds="http://schemas.openxmlformats.org/officeDocument/2006/customXml" ds:itemID="{3B884163-FF54-4176-8C34-BBBB0676E7A3}"/>
</file>

<file path=customXml/itemProps5.xml><?xml version="1.0" encoding="utf-8"?>
<ds:datastoreItem xmlns:ds="http://schemas.openxmlformats.org/officeDocument/2006/customXml" ds:itemID="{B5ECFF42-74C5-4DF3-AC50-6FDD5E121EEA}">
  <ds:schemaRefs>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305</Words>
  <Characters>1741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Williams, Rebecca A.</cp:lastModifiedBy>
  <cp:revision>5</cp:revision>
  <dcterms:created xsi:type="dcterms:W3CDTF">2023-02-15T08:41:00Z</dcterms:created>
  <dcterms:modified xsi:type="dcterms:W3CDTF">2023-03-14T10:16:00Z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ca012488-624a-4c7c-9ccb-f6c1ce2acf4d</vt:lpwstr>
  </property>
  <property fmtid="{D5CDD505-2E9C-101B-9397-08002B2CF9AE}" pid="4" name="MediaServiceImageTags">
    <vt:lpwstr/>
  </property>
</Properties>
</file>