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D4EAD60" w:rsidR="00D04424" w:rsidRPr="006B4A63" w:rsidRDefault="0014332B" w:rsidP="003719AD">
      <w:pPr>
        <w:pStyle w:val="Heading1"/>
        <w:spacing w:before="0" w:after="0"/>
        <w:jc w:val="left"/>
        <w:rPr>
          <w:bCs/>
          <w:color w:val="auto"/>
          <w:sz w:val="32"/>
        </w:rPr>
      </w:pPr>
      <w:r w:rsidRPr="006B4A63">
        <w:rPr>
          <w:bCs/>
          <w:color w:val="auto"/>
          <w:sz w:val="32"/>
        </w:rPr>
        <w:t>Bespoke p</w:t>
      </w:r>
      <w:r w:rsidR="00D04424" w:rsidRPr="006B4A63">
        <w:rPr>
          <w:bCs/>
          <w:color w:val="auto"/>
          <w:sz w:val="32"/>
        </w:rPr>
        <w:t>ermit</w:t>
      </w:r>
      <w:r w:rsidR="00B73ECB" w:rsidRPr="006B4A63">
        <w:rPr>
          <w:bCs/>
          <w:color w:val="auto"/>
          <w:sz w:val="32"/>
        </w:rPr>
        <w:t xml:space="preserve"> </w:t>
      </w:r>
    </w:p>
    <w:p w14:paraId="41AC372F" w14:textId="77777777" w:rsidR="00136717" w:rsidRPr="006B4A63" w:rsidRDefault="00136717" w:rsidP="00136717"/>
    <w:p w14:paraId="0FF1524F" w14:textId="77777777" w:rsidR="007820C3" w:rsidRPr="006B4A63" w:rsidRDefault="007820C3" w:rsidP="00D04424">
      <w:pPr>
        <w:rPr>
          <w:rFonts w:ascii="Arial" w:hAnsi="Arial" w:cs="Arial"/>
          <w:szCs w:val="24"/>
        </w:rPr>
      </w:pPr>
    </w:p>
    <w:p w14:paraId="0FF15250" w14:textId="09F78563" w:rsidR="00D04424" w:rsidRPr="00461DD6" w:rsidRDefault="0060457F" w:rsidP="006B0BFB">
      <w:pPr>
        <w:spacing w:after="120"/>
        <w:rPr>
          <w:rFonts w:ascii="Arial" w:hAnsi="Arial" w:cs="Arial"/>
          <w:szCs w:val="24"/>
        </w:rPr>
      </w:pPr>
      <w:r w:rsidRPr="006B4A63">
        <w:rPr>
          <w:rFonts w:ascii="Arial" w:hAnsi="Arial" w:cs="Arial"/>
          <w:szCs w:val="24"/>
        </w:rPr>
        <w:t xml:space="preserve">We have decided to </w:t>
      </w:r>
      <w:r w:rsidR="00D2020E" w:rsidRPr="006B4A63">
        <w:rPr>
          <w:rFonts w:ascii="Arial" w:hAnsi="Arial" w:cs="Arial"/>
          <w:szCs w:val="24"/>
        </w:rPr>
        <w:t xml:space="preserve">grant </w:t>
      </w:r>
      <w:r w:rsidRPr="006B4A63">
        <w:rPr>
          <w:rFonts w:ascii="Arial" w:hAnsi="Arial" w:cs="Arial"/>
          <w:szCs w:val="24"/>
        </w:rPr>
        <w:t xml:space="preserve">the permit for </w:t>
      </w:r>
      <w:r w:rsidR="007F6660" w:rsidRPr="006B4A63">
        <w:rPr>
          <w:rFonts w:ascii="Arial" w:hAnsi="Arial" w:cs="Arial"/>
          <w:szCs w:val="24"/>
        </w:rPr>
        <w:t xml:space="preserve">Land at </w:t>
      </w:r>
      <w:proofErr w:type="spellStart"/>
      <w:r w:rsidR="007F6660" w:rsidRPr="006B4A63">
        <w:rPr>
          <w:rFonts w:ascii="Arial" w:hAnsi="Arial" w:cs="Arial"/>
          <w:szCs w:val="24"/>
        </w:rPr>
        <w:t>Pencroesffyrdd</w:t>
      </w:r>
      <w:proofErr w:type="spellEnd"/>
      <w:r w:rsidR="007F6660" w:rsidRPr="006B4A63">
        <w:rPr>
          <w:rFonts w:ascii="Arial" w:hAnsi="Arial" w:cs="Arial"/>
          <w:szCs w:val="24"/>
        </w:rPr>
        <w:t xml:space="preserve"> Farm, </w:t>
      </w:r>
      <w:proofErr w:type="spellStart"/>
      <w:r w:rsidR="007F6660" w:rsidRPr="006B4A63">
        <w:rPr>
          <w:rFonts w:ascii="Arial" w:hAnsi="Arial" w:cs="Arial"/>
          <w:szCs w:val="24"/>
        </w:rPr>
        <w:t>Crai</w:t>
      </w:r>
      <w:proofErr w:type="spellEnd"/>
      <w:r w:rsidR="007F6660" w:rsidRPr="006B4A63">
        <w:rPr>
          <w:rFonts w:ascii="Arial" w:hAnsi="Arial" w:cs="Arial"/>
          <w:szCs w:val="24"/>
        </w:rPr>
        <w:t xml:space="preserve">, </w:t>
      </w:r>
      <w:r w:rsidR="007F6660" w:rsidRPr="00461DD6">
        <w:rPr>
          <w:rFonts w:ascii="Arial" w:hAnsi="Arial" w:cs="Arial"/>
          <w:szCs w:val="24"/>
        </w:rPr>
        <w:t xml:space="preserve">Brecon, Powys LD3 8YU </w:t>
      </w:r>
      <w:r w:rsidRPr="00461DD6">
        <w:rPr>
          <w:rFonts w:ascii="Arial" w:hAnsi="Arial" w:cs="Arial"/>
          <w:szCs w:val="24"/>
        </w:rPr>
        <w:t xml:space="preserve">operated by </w:t>
      </w:r>
      <w:r w:rsidR="006B4A63" w:rsidRPr="00461DD6">
        <w:rPr>
          <w:rFonts w:ascii="Arial" w:hAnsi="Arial" w:cs="Arial"/>
          <w:szCs w:val="24"/>
        </w:rPr>
        <w:t xml:space="preserve">Mr G Jones, Mrs M Jones &amp; Mr S </w:t>
      </w:r>
      <w:r w:rsidR="00237154" w:rsidRPr="00461DD6">
        <w:rPr>
          <w:rFonts w:ascii="Arial" w:hAnsi="Arial" w:cs="Arial"/>
          <w:szCs w:val="24"/>
        </w:rPr>
        <w:t xml:space="preserve">A </w:t>
      </w:r>
      <w:r w:rsidR="006B4A63" w:rsidRPr="00461DD6">
        <w:rPr>
          <w:rFonts w:ascii="Arial" w:hAnsi="Arial" w:cs="Arial"/>
          <w:szCs w:val="24"/>
        </w:rPr>
        <w:t>Jones.</w:t>
      </w:r>
    </w:p>
    <w:p w14:paraId="178F17B4" w14:textId="332D66B9" w:rsidR="00E907C6" w:rsidRPr="00461DD6" w:rsidRDefault="00E907C6" w:rsidP="006B0BFB">
      <w:pPr>
        <w:tabs>
          <w:tab w:val="left" w:pos="4253"/>
          <w:tab w:val="left" w:pos="6804"/>
        </w:tabs>
        <w:spacing w:after="120"/>
        <w:rPr>
          <w:rFonts w:ascii="Arial" w:hAnsi="Arial"/>
          <w:kern w:val="28"/>
          <w:szCs w:val="24"/>
        </w:rPr>
      </w:pPr>
      <w:bookmarkStart w:id="0" w:name="OLE_LINK1"/>
      <w:bookmarkStart w:id="1" w:name="OLE_LINK2"/>
      <w:r w:rsidRPr="00461DD6">
        <w:rPr>
          <w:rFonts w:ascii="Arial" w:hAnsi="Arial"/>
          <w:kern w:val="28"/>
          <w:szCs w:val="24"/>
        </w:rPr>
        <w:t xml:space="preserve">The application number is </w:t>
      </w:r>
      <w:r w:rsidR="006B4A63" w:rsidRPr="00461DD6">
        <w:rPr>
          <w:rFonts w:ascii="Arial" w:hAnsi="Arial"/>
          <w:szCs w:val="24"/>
        </w:rPr>
        <w:t>PAN-019033.</w:t>
      </w:r>
    </w:p>
    <w:p w14:paraId="0FF15251" w14:textId="08B90189" w:rsidR="00D04424" w:rsidRPr="00461DD6" w:rsidRDefault="00D04424" w:rsidP="006B0BFB">
      <w:pPr>
        <w:tabs>
          <w:tab w:val="left" w:pos="4253"/>
          <w:tab w:val="left" w:pos="6804"/>
        </w:tabs>
        <w:spacing w:after="120"/>
        <w:rPr>
          <w:rFonts w:ascii="Arial" w:hAnsi="Arial"/>
          <w:szCs w:val="24"/>
        </w:rPr>
      </w:pPr>
      <w:r w:rsidRPr="00461DD6">
        <w:rPr>
          <w:rFonts w:ascii="Arial" w:hAnsi="Arial"/>
          <w:kern w:val="28"/>
          <w:szCs w:val="24"/>
        </w:rPr>
        <w:t>The</w:t>
      </w:r>
      <w:r w:rsidRPr="00461DD6">
        <w:rPr>
          <w:rFonts w:ascii="Arial" w:hAnsi="Arial"/>
          <w:b/>
          <w:kern w:val="28"/>
          <w:szCs w:val="24"/>
        </w:rPr>
        <w:t xml:space="preserve"> </w:t>
      </w:r>
      <w:r w:rsidRPr="00461DD6">
        <w:rPr>
          <w:rFonts w:ascii="Arial" w:hAnsi="Arial"/>
          <w:szCs w:val="24"/>
        </w:rPr>
        <w:t xml:space="preserve">permit number is </w:t>
      </w:r>
      <w:r w:rsidR="00461DD6" w:rsidRPr="00461DD6">
        <w:rPr>
          <w:rFonts w:ascii="Arial" w:hAnsi="Arial"/>
          <w:szCs w:val="24"/>
        </w:rPr>
        <w:t>EPR/</w:t>
      </w:r>
      <w:r w:rsidR="00461DD6" w:rsidRPr="00461DD6">
        <w:rPr>
          <w:rFonts w:ascii="Arial" w:hAnsi="Arial"/>
          <w:szCs w:val="24"/>
        </w:rPr>
        <w:t>CB3891FF</w:t>
      </w:r>
      <w:r w:rsidR="00461DD6" w:rsidRPr="00461DD6">
        <w:rPr>
          <w:rFonts w:ascii="Arial" w:hAnsi="Arial"/>
          <w:szCs w:val="24"/>
        </w:rPr>
        <w:t>.</w:t>
      </w:r>
    </w:p>
    <w:bookmarkEnd w:id="0"/>
    <w:bookmarkEnd w:id="1"/>
    <w:p w14:paraId="5DA7C113" w14:textId="77777777" w:rsidR="00E22806" w:rsidRDefault="00E22806" w:rsidP="00E22806">
      <w:pPr>
        <w:spacing w:after="120"/>
        <w:rPr>
          <w:rFonts w:ascii="Arial" w:hAnsi="Arial"/>
          <w:color w:val="000000"/>
        </w:rPr>
      </w:pPr>
    </w:p>
    <w:p w14:paraId="61277E3C" w14:textId="083B152B" w:rsidR="00E22806" w:rsidRPr="00E22806" w:rsidRDefault="00E22806" w:rsidP="00596604">
      <w:pPr>
        <w:spacing w:after="120"/>
        <w:jc w:val="both"/>
        <w:rPr>
          <w:rFonts w:ascii="Arial" w:hAnsi="Arial"/>
          <w:color w:val="000000"/>
        </w:rPr>
      </w:pPr>
      <w:r w:rsidRPr="00E22806">
        <w:rPr>
          <w:rFonts w:ascii="Arial" w:hAnsi="Arial"/>
          <w:color w:val="000000"/>
        </w:rPr>
        <w:t>The permit regulates a new bespoke discharge of diluted Organophosphate waste sheep dip to ground using a vacuum tanker, onto a minimum disposal area measured at 0.2275 ha. The discharge will be diluted 3 parts slurry or water (3.4125m</w:t>
      </w:r>
      <w:r w:rsidRPr="00E22806">
        <w:rPr>
          <w:rFonts w:ascii="Arial" w:hAnsi="Arial"/>
          <w:color w:val="000000"/>
          <w:vertAlign w:val="superscript"/>
        </w:rPr>
        <w:t>3</w:t>
      </w:r>
      <w:r w:rsidRPr="00E22806">
        <w:rPr>
          <w:rFonts w:ascii="Arial" w:hAnsi="Arial"/>
          <w:color w:val="000000"/>
        </w:rPr>
        <w:t>) to 1 part working strength dip (1.1375m</w:t>
      </w:r>
      <w:r w:rsidRPr="00E22806">
        <w:rPr>
          <w:rFonts w:ascii="Arial" w:hAnsi="Arial"/>
          <w:color w:val="000000"/>
          <w:vertAlign w:val="superscript"/>
        </w:rPr>
        <w:t>3</w:t>
      </w:r>
      <w:r w:rsidRPr="00E22806">
        <w:rPr>
          <w:rFonts w:ascii="Arial" w:hAnsi="Arial"/>
          <w:color w:val="000000"/>
        </w:rPr>
        <w:t>). The applicant intends to dip twice per annum and thus a maximum total volume of 9.10m</w:t>
      </w:r>
      <w:r w:rsidRPr="00E22806">
        <w:rPr>
          <w:rFonts w:ascii="Arial" w:hAnsi="Arial"/>
          <w:color w:val="000000"/>
          <w:vertAlign w:val="superscript"/>
        </w:rPr>
        <w:t>3</w:t>
      </w:r>
      <w:r w:rsidRPr="00E22806">
        <w:rPr>
          <w:rFonts w:ascii="Arial" w:hAnsi="Arial"/>
          <w:color w:val="000000"/>
        </w:rPr>
        <w:t xml:space="preserve"> (diluted) is to be dispersed.</w:t>
      </w:r>
    </w:p>
    <w:p w14:paraId="76DE6364" w14:textId="77777777" w:rsidR="006B4A63" w:rsidRDefault="006B4A63" w:rsidP="006B0BFB">
      <w:pPr>
        <w:spacing w:after="120"/>
        <w:rPr>
          <w:rFonts w:ascii="Arial" w:hAnsi="Arial"/>
          <w:color w:val="000000"/>
        </w:rPr>
      </w:pPr>
    </w:p>
    <w:p w14:paraId="031386DC" w14:textId="77777777" w:rsidR="006B4A63" w:rsidRDefault="006B4A63" w:rsidP="006B0BFB">
      <w:pPr>
        <w:spacing w:after="120"/>
        <w:rPr>
          <w:rFonts w:ascii="Arial" w:hAnsi="Arial"/>
          <w:color w:val="000000"/>
        </w:rPr>
      </w:pPr>
    </w:p>
    <w:p w14:paraId="0FF15253" w14:textId="1666DC06"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3DDA1454" w:rsidR="006420BA" w:rsidRPr="00106B96" w:rsidRDefault="006420BA" w:rsidP="006420BA">
      <w:pPr>
        <w:numPr>
          <w:ilvl w:val="0"/>
          <w:numId w:val="17"/>
        </w:numPr>
        <w:tabs>
          <w:tab w:val="clear" w:pos="1440"/>
          <w:tab w:val="num" w:pos="1134"/>
        </w:tabs>
        <w:spacing w:after="120"/>
        <w:ind w:left="1134" w:hanging="567"/>
        <w:rPr>
          <w:rFonts w:ascii="Arial" w:hAnsi="Arial"/>
        </w:rPr>
      </w:pPr>
      <w:r w:rsidRPr="00106B96">
        <w:rPr>
          <w:rFonts w:ascii="Arial" w:hAnsi="Arial"/>
          <w:szCs w:val="24"/>
        </w:rPr>
        <w:t>Annex 2 the consultation</w:t>
      </w:r>
      <w:r w:rsidR="00106B96" w:rsidRPr="00106B96">
        <w:rPr>
          <w:rFonts w:ascii="Arial" w:hAnsi="Arial"/>
          <w:szCs w:val="24"/>
        </w:rPr>
        <w:t xml:space="preserve"> </w:t>
      </w:r>
      <w:r w:rsidRPr="00106B96">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3D77B8" w:rsidRPr="003D77B8" w14:paraId="0FF1529F" w14:textId="77777777" w:rsidTr="396B50C7">
        <w:trPr>
          <w:gridAfter w:val="1"/>
          <w:wAfter w:w="13" w:type="dxa"/>
        </w:trPr>
        <w:tc>
          <w:tcPr>
            <w:tcW w:w="1951" w:type="dxa"/>
            <w:tcBorders>
              <w:bottom w:val="single" w:sz="4" w:space="0" w:color="auto"/>
            </w:tcBorders>
          </w:tcPr>
          <w:p w14:paraId="0FF15299" w14:textId="3EB40BF2" w:rsidR="007820C3" w:rsidRPr="003D77B8" w:rsidRDefault="007820C3" w:rsidP="007820C3">
            <w:pPr>
              <w:pStyle w:val="Heading3"/>
              <w:spacing w:before="60"/>
              <w:rPr>
                <w:rFonts w:ascii="Arial" w:hAnsi="Arial" w:cs="Arial"/>
                <w:b w:val="0"/>
                <w:szCs w:val="24"/>
                <w:highlight w:val="red"/>
              </w:rPr>
            </w:pPr>
            <w:r w:rsidRPr="003D77B8">
              <w:rPr>
                <w:rFonts w:ascii="Arial" w:hAnsi="Arial" w:cs="Arial"/>
                <w:b w:val="0"/>
                <w:szCs w:val="24"/>
              </w:rPr>
              <w:t>Responses to consultation</w:t>
            </w:r>
            <w:r w:rsidR="003D77B8" w:rsidRPr="003D77B8">
              <w:rPr>
                <w:rFonts w:ascii="Arial" w:hAnsi="Arial" w:cs="Arial"/>
                <w:b w:val="0"/>
                <w:szCs w:val="24"/>
              </w:rPr>
              <w:t xml:space="preserve"> and </w:t>
            </w:r>
            <w:r w:rsidRPr="003D77B8">
              <w:rPr>
                <w:rFonts w:ascii="Arial" w:hAnsi="Arial" w:cs="Arial"/>
                <w:b w:val="0"/>
                <w:szCs w:val="24"/>
              </w:rPr>
              <w:t>web publicising</w:t>
            </w:r>
          </w:p>
        </w:tc>
        <w:tc>
          <w:tcPr>
            <w:tcW w:w="6266" w:type="dxa"/>
            <w:tcBorders>
              <w:bottom w:val="single" w:sz="4" w:space="0" w:color="auto"/>
            </w:tcBorders>
          </w:tcPr>
          <w:p w14:paraId="0FF1529A" w14:textId="0A1D3C4E" w:rsidR="007820C3" w:rsidRPr="003D77B8" w:rsidRDefault="007820C3" w:rsidP="007820C3">
            <w:pPr>
              <w:spacing w:before="60"/>
              <w:rPr>
                <w:rFonts w:ascii="Arial" w:hAnsi="Arial" w:cs="Arial"/>
                <w:szCs w:val="24"/>
              </w:rPr>
            </w:pPr>
            <w:r w:rsidRPr="003D77B8">
              <w:rPr>
                <w:rFonts w:ascii="Arial" w:hAnsi="Arial" w:cs="Arial"/>
                <w:szCs w:val="24"/>
              </w:rPr>
              <w:t>The web publicising</w:t>
            </w:r>
            <w:r w:rsidR="003D77B8" w:rsidRPr="003D77B8">
              <w:rPr>
                <w:rFonts w:ascii="Arial" w:hAnsi="Arial" w:cs="Arial"/>
                <w:szCs w:val="24"/>
              </w:rPr>
              <w:t xml:space="preserve"> and</w:t>
            </w:r>
            <w:r w:rsidRPr="003D77B8">
              <w:rPr>
                <w:rFonts w:ascii="Arial" w:hAnsi="Arial" w:cs="Arial"/>
                <w:szCs w:val="24"/>
              </w:rPr>
              <w:t xml:space="preserve"> consultation responses (Annex 2) were </w:t>
            </w:r>
            <w:proofErr w:type="gramStart"/>
            <w:r w:rsidRPr="003D77B8">
              <w:rPr>
                <w:rFonts w:ascii="Arial" w:hAnsi="Arial" w:cs="Arial"/>
                <w:szCs w:val="24"/>
              </w:rPr>
              <w:t>taken into account</w:t>
            </w:r>
            <w:proofErr w:type="gramEnd"/>
            <w:r w:rsidRPr="003D77B8">
              <w:rPr>
                <w:rFonts w:ascii="Arial" w:hAnsi="Arial" w:cs="Arial"/>
                <w:szCs w:val="24"/>
              </w:rPr>
              <w:t xml:space="preserve"> in the decision.  </w:t>
            </w:r>
          </w:p>
          <w:p w14:paraId="0FF1529B" w14:textId="77777777" w:rsidR="007820C3" w:rsidRPr="003D77B8" w:rsidRDefault="007820C3" w:rsidP="007820C3">
            <w:pPr>
              <w:spacing w:before="60"/>
              <w:rPr>
                <w:rFonts w:ascii="Arial" w:hAnsi="Arial" w:cs="Arial"/>
                <w:szCs w:val="24"/>
              </w:rPr>
            </w:pPr>
          </w:p>
          <w:p w14:paraId="0FF1529C" w14:textId="77777777" w:rsidR="007820C3" w:rsidRPr="003D77B8" w:rsidRDefault="007820C3" w:rsidP="007820C3">
            <w:pPr>
              <w:spacing w:before="60"/>
              <w:rPr>
                <w:rFonts w:ascii="Arial" w:hAnsi="Arial" w:cs="Arial"/>
                <w:szCs w:val="24"/>
              </w:rPr>
            </w:pPr>
            <w:r w:rsidRPr="003D77B8">
              <w:rPr>
                <w:rFonts w:ascii="Arial" w:hAnsi="Arial" w:cs="Arial"/>
                <w:szCs w:val="24"/>
              </w:rPr>
              <w:t xml:space="preserve">The decision was taken in accordance with our guidance. </w:t>
            </w:r>
          </w:p>
          <w:p w14:paraId="0FF1529D" w14:textId="77777777" w:rsidR="007820C3" w:rsidRPr="003D77B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3D77B8" w:rsidRDefault="007820C3" w:rsidP="00792CEE">
            <w:pPr>
              <w:rPr>
                <w:rFonts w:ascii="Arial" w:hAnsi="Arial" w:cs="Arial"/>
                <w:szCs w:val="24"/>
              </w:rPr>
            </w:pPr>
            <w:r w:rsidRPr="003D77B8">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A53C77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D77B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2D6441" w:rsidRDefault="007820C3" w:rsidP="0016775A">
            <w:pPr>
              <w:rPr>
                <w:rFonts w:ascii="Arial" w:hAnsi="Arial" w:cs="Arial"/>
                <w:szCs w:val="24"/>
              </w:rPr>
            </w:pPr>
            <w:r w:rsidRPr="002D6441">
              <w:rPr>
                <w:rFonts w:ascii="Arial" w:hAnsi="Arial" w:cs="Arial"/>
                <w:szCs w:val="24"/>
              </w:rPr>
              <w:t xml:space="preserve">The operator has provided a plan which we consider is satisfactory, showing the extent of the site of the facility including discharge points. </w:t>
            </w:r>
          </w:p>
          <w:p w14:paraId="0FF152BF" w14:textId="77777777" w:rsidR="007820C3" w:rsidRPr="002D6441" w:rsidRDefault="007820C3" w:rsidP="0016775A">
            <w:pPr>
              <w:rPr>
                <w:rFonts w:ascii="Arial" w:hAnsi="Arial" w:cs="Arial"/>
                <w:szCs w:val="24"/>
              </w:rPr>
            </w:pPr>
          </w:p>
          <w:p w14:paraId="0FF152C1" w14:textId="4D55A968" w:rsidR="007820C3" w:rsidRPr="002D6441" w:rsidRDefault="007820C3" w:rsidP="0016775A">
            <w:pPr>
              <w:rPr>
                <w:rFonts w:ascii="Arial" w:hAnsi="Arial" w:cs="Arial"/>
                <w:szCs w:val="24"/>
              </w:rPr>
            </w:pPr>
            <w:r w:rsidRPr="002D6441">
              <w:rPr>
                <w:rFonts w:ascii="Arial" w:hAnsi="Arial" w:cs="Arial"/>
                <w:szCs w:val="24"/>
              </w:rPr>
              <w:t>A plan is included in the permit and the operator is required to carry on the permitted activities within the site boundary.</w:t>
            </w:r>
          </w:p>
          <w:p w14:paraId="0FF152C2" w14:textId="77777777" w:rsidR="00FB30B4" w:rsidRPr="002D6441"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2D6441" w:rsidRDefault="007820C3" w:rsidP="00EF499E">
            <w:pPr>
              <w:rPr>
                <w:rFonts w:ascii="Arial" w:hAnsi="Arial" w:cs="Arial"/>
                <w:szCs w:val="24"/>
              </w:rPr>
            </w:pPr>
            <w:r w:rsidRPr="002D6441">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2D6441" w:rsidRDefault="007820C3" w:rsidP="00EF499E">
            <w:pPr>
              <w:rPr>
                <w:rFonts w:ascii="Arial" w:hAnsi="Arial" w:cs="Arial"/>
                <w:szCs w:val="24"/>
              </w:rPr>
            </w:pPr>
          </w:p>
          <w:p w14:paraId="548500D3" w14:textId="77777777" w:rsidR="005E5D86" w:rsidRPr="002D6441" w:rsidRDefault="005E5D86" w:rsidP="00EF499E">
            <w:pPr>
              <w:rPr>
                <w:rFonts w:ascii="Arial" w:hAnsi="Arial" w:cs="Arial"/>
                <w:szCs w:val="24"/>
              </w:rPr>
            </w:pPr>
            <w:r w:rsidRPr="002D6441">
              <w:rPr>
                <w:rFonts w:ascii="Arial" w:hAnsi="Arial" w:cs="Arial"/>
                <w:szCs w:val="24"/>
              </w:rPr>
              <w:t xml:space="preserve">A full assessment of the application and its potential to affect the site has been carried out as part of the permitting process. We consider that the application will not affect the features of the site. </w:t>
            </w:r>
          </w:p>
          <w:p w14:paraId="2410CE17" w14:textId="77777777" w:rsidR="005E5D86" w:rsidRPr="002D6441" w:rsidRDefault="005E5D86" w:rsidP="00EF499E">
            <w:pPr>
              <w:rPr>
                <w:rFonts w:ascii="Arial" w:hAnsi="Arial" w:cs="Arial"/>
                <w:szCs w:val="24"/>
              </w:rPr>
            </w:pPr>
          </w:p>
          <w:p w14:paraId="0FF152CB" w14:textId="0D7D8981" w:rsidR="007820C3" w:rsidRPr="002D6441" w:rsidRDefault="005E5D86" w:rsidP="00EF499E">
            <w:pPr>
              <w:rPr>
                <w:rFonts w:ascii="Arial" w:hAnsi="Arial" w:cs="Arial"/>
                <w:szCs w:val="24"/>
              </w:rPr>
            </w:pPr>
            <w:r w:rsidRPr="002D6441">
              <w:rPr>
                <w:rFonts w:ascii="Arial" w:hAnsi="Arial" w:cs="Arial"/>
                <w:szCs w:val="24"/>
              </w:rPr>
              <w:t>Appendix 4 was completed but the proposed discharge is not likely to damage the SSSI (</w:t>
            </w:r>
            <w:proofErr w:type="spellStart"/>
            <w:r w:rsidRPr="002D6441">
              <w:rPr>
                <w:rFonts w:ascii="Arial" w:hAnsi="Arial" w:cs="Arial"/>
                <w:szCs w:val="24"/>
              </w:rPr>
              <w:t>Afon</w:t>
            </w:r>
            <w:proofErr w:type="spellEnd"/>
            <w:r w:rsidRPr="002D6441">
              <w:rPr>
                <w:rFonts w:ascii="Arial" w:hAnsi="Arial" w:cs="Arial"/>
                <w:szCs w:val="24"/>
              </w:rPr>
              <w:t xml:space="preserve"> </w:t>
            </w:r>
            <w:proofErr w:type="spellStart"/>
            <w:r w:rsidRPr="002D6441">
              <w:rPr>
                <w:rFonts w:ascii="Arial" w:hAnsi="Arial" w:cs="Arial"/>
                <w:szCs w:val="24"/>
              </w:rPr>
              <w:t>Wysg</w:t>
            </w:r>
            <w:proofErr w:type="spellEnd"/>
            <w:r w:rsidRPr="002D6441">
              <w:rPr>
                <w:rFonts w:ascii="Arial" w:hAnsi="Arial" w:cs="Arial"/>
                <w:szCs w:val="24"/>
              </w:rPr>
              <w:t xml:space="preserve"> (</w:t>
            </w:r>
            <w:proofErr w:type="spellStart"/>
            <w:r w:rsidRPr="002D6441">
              <w:rPr>
                <w:rFonts w:ascii="Arial" w:hAnsi="Arial" w:cs="Arial"/>
                <w:szCs w:val="24"/>
              </w:rPr>
              <w:t>Isafonydd</w:t>
            </w:r>
            <w:proofErr w:type="spellEnd"/>
            <w:r w:rsidRPr="002D6441">
              <w:rPr>
                <w:rFonts w:ascii="Arial" w:hAnsi="Arial" w:cs="Arial"/>
                <w:szCs w:val="24"/>
              </w:rPr>
              <w:t xml:space="preserve">) </w:t>
            </w:r>
            <w:r w:rsidRPr="002D6441">
              <w:rPr>
                <w:rFonts w:ascii="Arial" w:hAnsi="Arial" w:cs="Arial"/>
                <w:szCs w:val="24"/>
              </w:rPr>
              <w:lastRenderedPageBreak/>
              <w:t xml:space="preserve">/ River </w:t>
            </w:r>
            <w:proofErr w:type="spellStart"/>
            <w:r w:rsidRPr="002D6441">
              <w:rPr>
                <w:rFonts w:ascii="Arial" w:hAnsi="Arial" w:cs="Arial"/>
                <w:szCs w:val="24"/>
              </w:rPr>
              <w:t>Usk</w:t>
            </w:r>
            <w:proofErr w:type="spellEnd"/>
            <w:r w:rsidRPr="002D6441">
              <w:rPr>
                <w:rFonts w:ascii="Arial" w:hAnsi="Arial" w:cs="Arial"/>
                <w:szCs w:val="24"/>
              </w:rPr>
              <w:t xml:space="preserve"> (Tributaries)) as there is no conceivable </w:t>
            </w:r>
            <w:proofErr w:type="spellStart"/>
            <w:r w:rsidRPr="002D6441">
              <w:rPr>
                <w:rFonts w:ascii="Arial" w:hAnsi="Arial" w:cs="Arial"/>
                <w:szCs w:val="24"/>
              </w:rPr>
              <w:t>impac</w:t>
            </w:r>
            <w:proofErr w:type="spellEnd"/>
          </w:p>
          <w:p w14:paraId="16CFE993" w14:textId="77777777" w:rsidR="005E5D86" w:rsidRPr="002D6441" w:rsidRDefault="005E5D86" w:rsidP="00EF499E">
            <w:pPr>
              <w:rPr>
                <w:rFonts w:ascii="Arial" w:hAnsi="Arial" w:cs="Arial"/>
                <w:szCs w:val="24"/>
              </w:rPr>
            </w:pPr>
          </w:p>
          <w:p w14:paraId="0FF152CC" w14:textId="01E79CBF" w:rsidR="007820C3" w:rsidRPr="002D6441" w:rsidRDefault="007820C3" w:rsidP="00EF499E">
            <w:pPr>
              <w:rPr>
                <w:rFonts w:ascii="Arial" w:hAnsi="Arial" w:cs="Arial"/>
                <w:szCs w:val="24"/>
              </w:rPr>
            </w:pPr>
            <w:r w:rsidRPr="002D6441">
              <w:rPr>
                <w:rFonts w:ascii="Arial" w:hAnsi="Arial" w:cs="Arial"/>
                <w:szCs w:val="24"/>
              </w:rPr>
              <w:t xml:space="preserve">Formal consultation has been carried out with </w:t>
            </w:r>
            <w:r w:rsidR="005E5D86" w:rsidRPr="002D6441">
              <w:rPr>
                <w:rFonts w:ascii="Arial" w:hAnsi="Arial" w:cs="Arial"/>
                <w:szCs w:val="24"/>
              </w:rPr>
              <w:t>CADW and</w:t>
            </w:r>
            <w:r w:rsidR="002A551D" w:rsidRPr="002D6441">
              <w:rPr>
                <w:rFonts w:ascii="Arial" w:hAnsi="Arial" w:cs="Arial"/>
                <w:szCs w:val="24"/>
              </w:rPr>
              <w:t xml:space="preserve"> Clwyd-Powys Archaeological Trust</w:t>
            </w:r>
            <w:r w:rsidR="00CD693E" w:rsidRPr="002D6441">
              <w:rPr>
                <w:rFonts w:ascii="Arial" w:hAnsi="Arial" w:cs="Arial"/>
                <w:szCs w:val="24"/>
              </w:rPr>
              <w:t xml:space="preserve">. </w:t>
            </w:r>
            <w:r w:rsidRPr="002D6441">
              <w:rPr>
                <w:rFonts w:ascii="Arial" w:hAnsi="Arial" w:cs="Arial"/>
                <w:szCs w:val="24"/>
              </w:rPr>
              <w:t xml:space="preserve">The consultation responses (Annex 2) were </w:t>
            </w:r>
            <w:proofErr w:type="gramStart"/>
            <w:r w:rsidRPr="002D6441">
              <w:rPr>
                <w:rFonts w:ascii="Arial" w:hAnsi="Arial" w:cs="Arial"/>
                <w:szCs w:val="24"/>
              </w:rPr>
              <w:t>taken into account</w:t>
            </w:r>
            <w:proofErr w:type="gramEnd"/>
            <w:r w:rsidRPr="002D6441">
              <w:rPr>
                <w:rFonts w:ascii="Arial" w:hAnsi="Arial" w:cs="Arial"/>
                <w:szCs w:val="24"/>
              </w:rPr>
              <w:t xml:space="preserve"> in the permitting decision.  </w:t>
            </w:r>
          </w:p>
          <w:p w14:paraId="0FF152CF" w14:textId="77777777" w:rsidR="00FB30B4" w:rsidRPr="002D6441" w:rsidRDefault="00FB30B4" w:rsidP="005E5D86">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6A186A" w:rsidRDefault="00136717" w:rsidP="00136717">
            <w:pPr>
              <w:rPr>
                <w:rFonts w:ascii="Arial" w:hAnsi="Arial" w:cs="Arial"/>
                <w:szCs w:val="24"/>
              </w:rPr>
            </w:pPr>
            <w:r w:rsidRPr="006A186A">
              <w:rPr>
                <w:rFonts w:ascii="Arial" w:hAnsi="Arial" w:cs="Arial"/>
                <w:szCs w:val="24"/>
              </w:rPr>
              <w:t>Habitat Regulation Assessment for a designated site under the EU Habitats Directive</w:t>
            </w:r>
          </w:p>
        </w:tc>
        <w:tc>
          <w:tcPr>
            <w:tcW w:w="6266" w:type="dxa"/>
          </w:tcPr>
          <w:p w14:paraId="3F0B760F" w14:textId="77777777" w:rsidR="004313C0" w:rsidRPr="004313C0" w:rsidRDefault="004313C0" w:rsidP="004313C0">
            <w:pPr>
              <w:spacing w:before="60"/>
              <w:rPr>
                <w:rFonts w:ascii="Arial" w:hAnsi="Arial" w:cs="Arial"/>
              </w:rPr>
            </w:pPr>
            <w:r w:rsidRPr="004313C0">
              <w:rPr>
                <w:rFonts w:ascii="Arial" w:hAnsi="Arial" w:cs="Arial"/>
              </w:rPr>
              <w:t>Appropriate assessment:</w:t>
            </w:r>
          </w:p>
          <w:p w14:paraId="35BCFD82" w14:textId="77777777" w:rsidR="004313C0" w:rsidRPr="004313C0" w:rsidRDefault="004313C0" w:rsidP="004313C0">
            <w:pPr>
              <w:spacing w:before="60"/>
              <w:rPr>
                <w:rFonts w:ascii="Arial" w:hAnsi="Arial" w:cs="Arial"/>
              </w:rPr>
            </w:pPr>
          </w:p>
          <w:p w14:paraId="6952927B" w14:textId="67D55D17" w:rsidR="004313C0" w:rsidRDefault="004313C0" w:rsidP="004313C0">
            <w:pPr>
              <w:spacing w:before="60"/>
              <w:rPr>
                <w:rFonts w:ascii="Arial" w:hAnsi="Arial" w:cs="Arial"/>
              </w:rPr>
            </w:pPr>
            <w:r w:rsidRPr="004313C0">
              <w:rPr>
                <w:rFonts w:ascii="Arial" w:hAnsi="Arial" w:cs="Arial"/>
              </w:rPr>
              <w:t xml:space="preserve">In light of the conclusions of an appropriate </w:t>
            </w:r>
            <w:proofErr w:type="gramStart"/>
            <w:r w:rsidRPr="004313C0">
              <w:rPr>
                <w:rFonts w:ascii="Arial" w:hAnsi="Arial" w:cs="Arial"/>
              </w:rPr>
              <w:t>assessment, and</w:t>
            </w:r>
            <w:proofErr w:type="gramEnd"/>
            <w:r w:rsidRPr="004313C0">
              <w:rPr>
                <w:rFonts w:ascii="Arial" w:hAnsi="Arial" w:cs="Arial"/>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w:t>
            </w:r>
          </w:p>
          <w:p w14:paraId="7F613B2E" w14:textId="50284F44" w:rsidR="004313C0" w:rsidRDefault="004313C0" w:rsidP="004313C0">
            <w:pPr>
              <w:spacing w:before="60"/>
              <w:rPr>
                <w:rFonts w:ascii="Arial" w:hAnsi="Arial" w:cs="Arial"/>
              </w:rPr>
            </w:pPr>
          </w:p>
          <w:p w14:paraId="2020673B" w14:textId="77777777" w:rsidR="004313C0" w:rsidRPr="004313C0" w:rsidRDefault="004313C0" w:rsidP="004313C0">
            <w:pPr>
              <w:spacing w:before="60"/>
              <w:rPr>
                <w:rFonts w:ascii="Arial" w:hAnsi="Arial" w:cs="Arial"/>
              </w:rPr>
            </w:pPr>
            <w:r w:rsidRPr="004313C0">
              <w:rPr>
                <w:rFonts w:ascii="Arial" w:hAnsi="Arial" w:cs="Arial"/>
              </w:rPr>
              <w:t>HRA Overall conclusion:</w:t>
            </w:r>
          </w:p>
          <w:p w14:paraId="16250FD6" w14:textId="77777777" w:rsidR="004313C0" w:rsidRPr="004313C0" w:rsidRDefault="004313C0" w:rsidP="004313C0">
            <w:pPr>
              <w:spacing w:before="60"/>
              <w:rPr>
                <w:rFonts w:ascii="Arial" w:hAnsi="Arial" w:cs="Arial"/>
              </w:rPr>
            </w:pPr>
          </w:p>
          <w:p w14:paraId="3575D1C6" w14:textId="29BF2758" w:rsidR="004313C0" w:rsidRDefault="004313C0" w:rsidP="004313C0">
            <w:pPr>
              <w:spacing w:before="60"/>
              <w:rPr>
                <w:rFonts w:ascii="Arial" w:hAnsi="Arial" w:cs="Arial"/>
              </w:rPr>
            </w:pPr>
            <w:proofErr w:type="gramStart"/>
            <w:r w:rsidRPr="004313C0">
              <w:rPr>
                <w:rFonts w:ascii="Arial" w:hAnsi="Arial" w:cs="Arial"/>
              </w:rPr>
              <w:t>In light of</w:t>
            </w:r>
            <w:proofErr w:type="gramEnd"/>
            <w:r w:rsidRPr="004313C0">
              <w:rPr>
                <w:rFonts w:ascii="Arial" w:hAnsi="Arial" w:cs="Arial"/>
              </w:rPr>
              <w:t xml:space="preserve"> the conclusions of the appropriate assessment, it has not been ascertained that the project will not adversely affect the integrity of any Natura 2000/Ramsar site, as documented in section 4 of OGN 200 form 1, and section 5 is applicable.</w:t>
            </w:r>
          </w:p>
          <w:p w14:paraId="4B8AF7EA" w14:textId="77777777" w:rsidR="004313C0" w:rsidRPr="006A186A" w:rsidRDefault="004313C0" w:rsidP="004313C0">
            <w:pPr>
              <w:spacing w:before="60"/>
              <w:rPr>
                <w:rFonts w:ascii="Arial" w:hAnsi="Arial" w:cs="Arial"/>
                <w:szCs w:val="24"/>
              </w:rPr>
            </w:pPr>
            <w:r w:rsidRPr="006A186A">
              <w:rPr>
                <w:rFonts w:ascii="Arial" w:hAnsi="Arial" w:cs="Arial"/>
                <w:szCs w:val="24"/>
              </w:rPr>
              <w:t xml:space="preserve">The site in question being the River </w:t>
            </w:r>
            <w:proofErr w:type="spellStart"/>
            <w:r w:rsidRPr="006A186A">
              <w:rPr>
                <w:rFonts w:ascii="Arial" w:hAnsi="Arial" w:cs="Arial"/>
                <w:szCs w:val="24"/>
              </w:rPr>
              <w:t>Usk</w:t>
            </w:r>
            <w:proofErr w:type="spellEnd"/>
            <w:r w:rsidRPr="006A186A">
              <w:rPr>
                <w:rFonts w:ascii="Arial" w:hAnsi="Arial" w:cs="Arial"/>
                <w:szCs w:val="24"/>
              </w:rPr>
              <w:t xml:space="preserve"> / </w:t>
            </w:r>
            <w:proofErr w:type="spellStart"/>
            <w:r w:rsidRPr="006A186A">
              <w:rPr>
                <w:rFonts w:ascii="Arial" w:hAnsi="Arial" w:cs="Arial"/>
                <w:szCs w:val="24"/>
              </w:rPr>
              <w:t>Afon</w:t>
            </w:r>
            <w:proofErr w:type="spellEnd"/>
            <w:r w:rsidRPr="006A186A">
              <w:rPr>
                <w:rFonts w:ascii="Arial" w:hAnsi="Arial" w:cs="Arial"/>
                <w:szCs w:val="24"/>
              </w:rPr>
              <w:t xml:space="preserve"> </w:t>
            </w:r>
            <w:proofErr w:type="spellStart"/>
            <w:r w:rsidRPr="006A186A">
              <w:rPr>
                <w:rFonts w:ascii="Arial" w:hAnsi="Arial" w:cs="Arial"/>
                <w:szCs w:val="24"/>
              </w:rPr>
              <w:t>Wysg</w:t>
            </w:r>
            <w:proofErr w:type="spellEnd"/>
            <w:r w:rsidRPr="006A186A">
              <w:rPr>
                <w:rFonts w:ascii="Arial" w:hAnsi="Arial" w:cs="Arial"/>
                <w:szCs w:val="24"/>
              </w:rPr>
              <w:t xml:space="preserve"> SAC.</w:t>
            </w:r>
          </w:p>
          <w:p w14:paraId="67AFC2B0" w14:textId="77777777" w:rsidR="00136717" w:rsidRPr="006A186A" w:rsidRDefault="00136717" w:rsidP="006A186A">
            <w:pPr>
              <w:rPr>
                <w:rFonts w:ascii="Arial" w:hAnsi="Arial" w:cs="Arial"/>
                <w:szCs w:val="24"/>
              </w:rPr>
            </w:pPr>
          </w:p>
        </w:tc>
        <w:tc>
          <w:tcPr>
            <w:tcW w:w="1072" w:type="dxa"/>
          </w:tcPr>
          <w:p w14:paraId="5CCCC72E" w14:textId="12D28F88" w:rsidR="00136717" w:rsidRPr="00FB30B4" w:rsidRDefault="006A186A"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6A186A" w:rsidRPr="006A186A" w14:paraId="0FF152EB" w14:textId="77777777" w:rsidTr="396B50C7">
        <w:trPr>
          <w:gridAfter w:val="1"/>
          <w:wAfter w:w="13" w:type="dxa"/>
        </w:trPr>
        <w:tc>
          <w:tcPr>
            <w:tcW w:w="1951" w:type="dxa"/>
          </w:tcPr>
          <w:p w14:paraId="0FF152E0" w14:textId="77777777" w:rsidR="007820C3" w:rsidRPr="006A186A" w:rsidRDefault="007820C3" w:rsidP="00A60F17">
            <w:pPr>
              <w:rPr>
                <w:rFonts w:ascii="Arial" w:hAnsi="Arial" w:cs="Arial"/>
                <w:szCs w:val="24"/>
              </w:rPr>
            </w:pPr>
            <w:r w:rsidRPr="006A186A">
              <w:rPr>
                <w:rFonts w:ascii="Arial" w:hAnsi="Arial" w:cs="Arial"/>
                <w:szCs w:val="24"/>
              </w:rPr>
              <w:t>Environmental risk</w:t>
            </w:r>
          </w:p>
          <w:p w14:paraId="0FF152E1" w14:textId="14F5A299" w:rsidR="007820C3" w:rsidRPr="006A186A" w:rsidRDefault="007820C3" w:rsidP="00A26EA6">
            <w:pPr>
              <w:rPr>
                <w:rFonts w:ascii="Arial" w:hAnsi="Arial" w:cs="Arial"/>
                <w:szCs w:val="24"/>
              </w:rPr>
            </w:pPr>
          </w:p>
        </w:tc>
        <w:tc>
          <w:tcPr>
            <w:tcW w:w="6266" w:type="dxa"/>
          </w:tcPr>
          <w:p w14:paraId="0FF152E2" w14:textId="77777777" w:rsidR="007820C3" w:rsidRPr="006A186A" w:rsidRDefault="007820C3" w:rsidP="00A60F17">
            <w:pPr>
              <w:rPr>
                <w:rFonts w:ascii="Arial" w:hAnsi="Arial" w:cs="Arial"/>
                <w:szCs w:val="24"/>
              </w:rPr>
            </w:pPr>
            <w:r w:rsidRPr="006A186A">
              <w:rPr>
                <w:rFonts w:ascii="Arial" w:hAnsi="Arial" w:cs="Arial"/>
                <w:szCs w:val="24"/>
              </w:rPr>
              <w:t xml:space="preserve">We have carried out a risk assessment on behalf of the operator.  </w:t>
            </w:r>
          </w:p>
          <w:p w14:paraId="0FF152E3" w14:textId="77777777" w:rsidR="00FB30B4" w:rsidRPr="006A186A" w:rsidRDefault="00FB30B4" w:rsidP="00A60F17">
            <w:pPr>
              <w:rPr>
                <w:rFonts w:ascii="Arial" w:hAnsi="Arial" w:cs="Arial"/>
                <w:szCs w:val="24"/>
              </w:rPr>
            </w:pPr>
          </w:p>
          <w:p w14:paraId="0FF152E4" w14:textId="77777777" w:rsidR="007820C3" w:rsidRPr="006A186A" w:rsidRDefault="007820C3" w:rsidP="00A60F17">
            <w:pPr>
              <w:rPr>
                <w:rFonts w:ascii="Arial" w:hAnsi="Arial" w:cs="Arial"/>
                <w:szCs w:val="24"/>
              </w:rPr>
            </w:pPr>
            <w:r w:rsidRPr="006A186A">
              <w:rPr>
                <w:rFonts w:ascii="Arial" w:hAnsi="Arial" w:cs="Arial"/>
                <w:szCs w:val="24"/>
              </w:rPr>
              <w:t xml:space="preserve">The operator considers this risk assessment is satisfactory. </w:t>
            </w:r>
          </w:p>
          <w:p w14:paraId="1A5BED0A" w14:textId="77777777" w:rsidR="006A186A" w:rsidRPr="006A186A" w:rsidRDefault="006A186A" w:rsidP="00A60F17">
            <w:pPr>
              <w:pStyle w:val="BodyText"/>
              <w:rPr>
                <w:rFonts w:ascii="Arial" w:hAnsi="Arial" w:cs="Arial"/>
                <w:color w:val="auto"/>
                <w:szCs w:val="24"/>
              </w:rPr>
            </w:pPr>
          </w:p>
          <w:p w14:paraId="05414C4F" w14:textId="77777777" w:rsidR="00FB30B4" w:rsidRPr="006A186A" w:rsidRDefault="007820C3" w:rsidP="006A186A">
            <w:pPr>
              <w:pStyle w:val="BodyText"/>
              <w:rPr>
                <w:rFonts w:ascii="Arial" w:hAnsi="Arial" w:cs="Arial"/>
                <w:color w:val="auto"/>
                <w:szCs w:val="24"/>
              </w:rPr>
            </w:pPr>
            <w:r w:rsidRPr="006A186A">
              <w:rPr>
                <w:rFonts w:ascii="Arial" w:hAnsi="Arial" w:cs="Arial"/>
                <w:color w:val="auto"/>
                <w:szCs w:val="24"/>
              </w:rPr>
              <w:t>The assessment shows that, applying the conservative criteria in our guidance on Environmental Risk Assessment all emissions may be categorised as environmentally insignificant</w:t>
            </w:r>
            <w:r w:rsidR="006A186A" w:rsidRPr="006A186A">
              <w:rPr>
                <w:rFonts w:ascii="Arial" w:hAnsi="Arial" w:cs="Arial"/>
                <w:color w:val="auto"/>
                <w:szCs w:val="24"/>
              </w:rPr>
              <w:t>.</w:t>
            </w:r>
          </w:p>
          <w:p w14:paraId="0FF152E9" w14:textId="44A190EA" w:rsidR="006A186A" w:rsidRPr="006A186A" w:rsidRDefault="006A186A" w:rsidP="006A186A">
            <w:pPr>
              <w:pStyle w:val="BodyText"/>
              <w:rPr>
                <w:rFonts w:ascii="Arial" w:hAnsi="Arial" w:cs="Arial"/>
                <w:color w:val="auto"/>
                <w:szCs w:val="24"/>
              </w:rPr>
            </w:pPr>
          </w:p>
        </w:tc>
        <w:tc>
          <w:tcPr>
            <w:tcW w:w="1072" w:type="dxa"/>
          </w:tcPr>
          <w:p w14:paraId="0FF152EA" w14:textId="5146ADD5" w:rsidR="007820C3" w:rsidRPr="006A186A" w:rsidRDefault="006A186A" w:rsidP="00A60F17">
            <w:pPr>
              <w:rPr>
                <w:rFonts w:ascii="Arial" w:hAnsi="Arial" w:cs="Arial"/>
                <w:szCs w:val="24"/>
              </w:rPr>
            </w:pPr>
            <w:r w:rsidRPr="006A186A">
              <w:rPr>
                <w:rFonts w:ascii="Wingdings" w:eastAsia="Wingdings" w:hAnsi="Wingdings" w:cs="Wingdings"/>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D14C34"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and </w:t>
            </w:r>
            <w:r w:rsidRPr="00D14C34">
              <w:rPr>
                <w:rFonts w:ascii="Arial" w:hAnsi="Arial" w:cs="Arial"/>
                <w:color w:val="auto"/>
                <w:szCs w:val="24"/>
              </w:rPr>
              <w:t xml:space="preserve">compared these with the relevant guidance notes. </w:t>
            </w:r>
          </w:p>
          <w:p w14:paraId="7B0EC8DC" w14:textId="77777777" w:rsidR="00D14C34" w:rsidRPr="00D14C34" w:rsidRDefault="00D14C34" w:rsidP="00792CEE">
            <w:pPr>
              <w:pStyle w:val="BodyText"/>
              <w:rPr>
                <w:rFonts w:ascii="Arial" w:hAnsi="Arial" w:cs="Arial"/>
                <w:color w:val="auto"/>
                <w:szCs w:val="24"/>
              </w:rPr>
            </w:pPr>
          </w:p>
          <w:p w14:paraId="0FF152EF" w14:textId="7EF292FD" w:rsidR="007820C3" w:rsidRDefault="007820C3" w:rsidP="00792CEE">
            <w:pPr>
              <w:pStyle w:val="BodyText"/>
              <w:rPr>
                <w:rFonts w:ascii="Arial" w:hAnsi="Arial" w:cs="Arial"/>
                <w:color w:val="auto"/>
                <w:szCs w:val="24"/>
              </w:rPr>
            </w:pPr>
            <w:r w:rsidRPr="00D14C34">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3AFDF397" w14:textId="3B76AF1D" w:rsidR="00D14C34" w:rsidRDefault="00D14C34" w:rsidP="00792CEE">
            <w:pPr>
              <w:pStyle w:val="BodyText"/>
              <w:rPr>
                <w:rFonts w:ascii="Arial" w:hAnsi="Arial" w:cs="Arial"/>
                <w:color w:val="auto"/>
                <w:szCs w:val="24"/>
              </w:rPr>
            </w:pPr>
          </w:p>
          <w:p w14:paraId="0FF152F4" w14:textId="283578AD" w:rsidR="00FB30B4" w:rsidRPr="007820C3" w:rsidRDefault="00D14C34" w:rsidP="00214A93">
            <w:pPr>
              <w:pStyle w:val="BodyText"/>
              <w:rPr>
                <w:rFonts w:ascii="Arial" w:hAnsi="Arial" w:cs="Arial"/>
                <w:szCs w:val="24"/>
              </w:rPr>
            </w:pPr>
            <w:r>
              <w:rPr>
                <w:rFonts w:ascii="Arial" w:hAnsi="Arial" w:cs="Arial"/>
                <w:color w:val="auto"/>
                <w:szCs w:val="24"/>
              </w:rPr>
              <w:t xml:space="preserve">Key measures proposed by the operator comply with the guidance set out in EPR 7.01 and Sheep </w:t>
            </w:r>
            <w:r w:rsidR="00214A93">
              <w:rPr>
                <w:rFonts w:ascii="Arial" w:hAnsi="Arial" w:cs="Arial"/>
                <w:color w:val="auto"/>
                <w:szCs w:val="24"/>
              </w:rPr>
              <w:t>dip: Groundwater Protection Code Wales</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489DD055" w:rsidR="00E96702" w:rsidRPr="00E96702" w:rsidRDefault="00343BA5" w:rsidP="00B6667E">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B6667E">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01728BD"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w:t>
            </w:r>
            <w:r w:rsidRPr="00B6667E">
              <w:rPr>
                <w:rFonts w:ascii="Arial" w:eastAsia="Arial" w:hAnsi="Arial" w:cs="Arial"/>
              </w:rPr>
              <w:t>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6F6ABA0A" w:rsidR="00FB30B4" w:rsidRPr="00F42026" w:rsidRDefault="006765AE" w:rsidP="00FB30B4">
      <w:pPr>
        <w:pStyle w:val="Heading1"/>
        <w:jc w:val="left"/>
        <w:rPr>
          <w:color w:val="FF0000"/>
          <w:sz w:val="24"/>
        </w:rPr>
      </w:pPr>
      <w:r>
        <w:br w:type="page"/>
      </w:r>
      <w:r w:rsidR="00FB30B4" w:rsidRPr="006F69E2">
        <w:rPr>
          <w:color w:val="auto"/>
          <w:sz w:val="24"/>
        </w:rPr>
        <w:lastRenderedPageBreak/>
        <w:t xml:space="preserve">Annex 2: Consultation responses </w:t>
      </w:r>
    </w:p>
    <w:p w14:paraId="0FF15350" w14:textId="77777777" w:rsidR="00FB30B4" w:rsidRPr="006F69E2" w:rsidRDefault="00FB30B4" w:rsidP="00FB30B4">
      <w:pPr>
        <w:pStyle w:val="Footer"/>
        <w:tabs>
          <w:tab w:val="clear" w:pos="4153"/>
          <w:tab w:val="clear" w:pos="8306"/>
        </w:tabs>
        <w:rPr>
          <w:rFonts w:ascii="Arial" w:hAnsi="Arial"/>
        </w:rPr>
      </w:pPr>
    </w:p>
    <w:p w14:paraId="0FF15351" w14:textId="649C45AC" w:rsidR="00FB30B4" w:rsidRPr="006F69E2" w:rsidRDefault="00FB30B4" w:rsidP="00FB30B4">
      <w:pPr>
        <w:rPr>
          <w:rFonts w:ascii="Arial" w:hAnsi="Arial"/>
        </w:rPr>
      </w:pPr>
      <w:r w:rsidRPr="006F69E2">
        <w:rPr>
          <w:rFonts w:ascii="Arial" w:hAnsi="Arial"/>
        </w:rPr>
        <w:t>Summary of responses to consultation and the way in which we have taken these into account in the determination process.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3E78570E" w:rsidR="00FB30B4" w:rsidRPr="00136717" w:rsidRDefault="00FE58C9" w:rsidP="00FB30B4">
            <w:pPr>
              <w:jc w:val="both"/>
              <w:rPr>
                <w:rFonts w:ascii="Arial" w:hAnsi="Arial" w:cs="Arial"/>
                <w:b/>
                <w:color w:val="FFFFFF" w:themeColor="background1"/>
              </w:rPr>
            </w:pPr>
            <w:r w:rsidRPr="00FE58C9">
              <w:rPr>
                <w:rFonts w:ascii="Arial" w:hAnsi="Arial" w:cs="Arial"/>
                <w:b/>
              </w:rPr>
              <w:t>CADW</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23E04845" w14:textId="5B112376" w:rsidR="002111F2" w:rsidRPr="002111F2" w:rsidRDefault="00FE58C9" w:rsidP="002111F2">
            <w:pPr>
              <w:jc w:val="both"/>
              <w:rPr>
                <w:rFonts w:ascii="Arial" w:hAnsi="Arial" w:cs="Arial"/>
                <w:i/>
                <w:iCs/>
              </w:rPr>
            </w:pPr>
            <w:r>
              <w:rPr>
                <w:rFonts w:ascii="Arial" w:hAnsi="Arial" w:cs="Arial"/>
                <w:i/>
                <w:iCs/>
              </w:rPr>
              <w:t>“</w:t>
            </w:r>
            <w:r w:rsidR="002111F2" w:rsidRPr="002111F2">
              <w:rPr>
                <w:rFonts w:ascii="Arial" w:hAnsi="Arial" w:cs="Arial"/>
                <w:i/>
                <w:iCs/>
              </w:rPr>
              <w:t xml:space="preserve">This advice is given in response to an application for </w:t>
            </w:r>
            <w:r w:rsidR="002111F2" w:rsidRPr="002111F2">
              <w:rPr>
                <w:rFonts w:ascii="Arial" w:hAnsi="Arial" w:cs="Arial"/>
                <w:i/>
                <w:iCs/>
                <w:lang w:val="en-US"/>
              </w:rPr>
              <w:t xml:space="preserve">sheep dip disposal at </w:t>
            </w:r>
            <w:r w:rsidR="002111F2" w:rsidRPr="002111F2">
              <w:rPr>
                <w:rFonts w:ascii="Arial" w:hAnsi="Arial" w:cs="Arial"/>
                <w:i/>
                <w:iCs/>
              </w:rPr>
              <w:t xml:space="preserve">Land at </w:t>
            </w:r>
            <w:proofErr w:type="spellStart"/>
            <w:r w:rsidR="002111F2" w:rsidRPr="002111F2">
              <w:rPr>
                <w:rFonts w:ascii="Arial" w:hAnsi="Arial" w:cs="Arial"/>
                <w:i/>
                <w:iCs/>
              </w:rPr>
              <w:t>Pencroesffyrdd</w:t>
            </w:r>
            <w:proofErr w:type="spellEnd"/>
            <w:r w:rsidR="002111F2" w:rsidRPr="002111F2">
              <w:rPr>
                <w:rFonts w:ascii="Arial" w:hAnsi="Arial" w:cs="Arial"/>
                <w:i/>
                <w:iCs/>
              </w:rPr>
              <w:t xml:space="preserve">, </w:t>
            </w:r>
            <w:proofErr w:type="spellStart"/>
            <w:r w:rsidR="002111F2" w:rsidRPr="002111F2">
              <w:rPr>
                <w:rFonts w:ascii="Arial" w:hAnsi="Arial" w:cs="Arial"/>
                <w:i/>
                <w:iCs/>
              </w:rPr>
              <w:t>Crai</w:t>
            </w:r>
            <w:proofErr w:type="spellEnd"/>
            <w:r w:rsidR="002111F2" w:rsidRPr="002111F2">
              <w:rPr>
                <w:rFonts w:ascii="Arial" w:hAnsi="Arial" w:cs="Arial"/>
                <w:i/>
                <w:iCs/>
              </w:rPr>
              <w:t>, Brecon, Powys LD3 8YU.</w:t>
            </w:r>
          </w:p>
          <w:p w14:paraId="6E41456C" w14:textId="77777777" w:rsidR="002111F2" w:rsidRPr="002111F2" w:rsidRDefault="002111F2" w:rsidP="002111F2">
            <w:pPr>
              <w:jc w:val="both"/>
              <w:rPr>
                <w:rFonts w:ascii="Arial" w:hAnsi="Arial" w:cs="Arial"/>
                <w:i/>
                <w:iCs/>
              </w:rPr>
            </w:pPr>
          </w:p>
          <w:p w14:paraId="59112F94" w14:textId="77777777" w:rsidR="002111F2" w:rsidRPr="002111F2" w:rsidRDefault="002111F2" w:rsidP="002111F2">
            <w:pPr>
              <w:jc w:val="both"/>
              <w:rPr>
                <w:rFonts w:ascii="Arial" w:hAnsi="Arial" w:cs="Arial"/>
                <w:i/>
                <w:iCs/>
                <w:u w:val="single"/>
              </w:rPr>
            </w:pPr>
            <w:r w:rsidRPr="002111F2">
              <w:rPr>
                <w:rFonts w:ascii="Arial" w:hAnsi="Arial" w:cs="Arial"/>
                <w:i/>
                <w:iCs/>
                <w:u w:val="single"/>
              </w:rPr>
              <w:t>Scheduled Monuments</w:t>
            </w:r>
          </w:p>
          <w:p w14:paraId="035B179D" w14:textId="77777777" w:rsidR="002111F2" w:rsidRPr="002111F2" w:rsidRDefault="002111F2" w:rsidP="002111F2">
            <w:pPr>
              <w:jc w:val="both"/>
              <w:rPr>
                <w:rFonts w:ascii="Arial" w:hAnsi="Arial" w:cs="Arial"/>
                <w:i/>
                <w:iCs/>
              </w:rPr>
            </w:pPr>
          </w:p>
          <w:p w14:paraId="58A58327" w14:textId="77777777" w:rsidR="002111F2" w:rsidRPr="002111F2" w:rsidRDefault="002111F2" w:rsidP="002111F2">
            <w:pPr>
              <w:jc w:val="both"/>
              <w:rPr>
                <w:rFonts w:ascii="Arial" w:hAnsi="Arial" w:cs="Arial"/>
                <w:b/>
                <w:bCs/>
                <w:i/>
                <w:iCs/>
              </w:rPr>
            </w:pPr>
            <w:r w:rsidRPr="002111F2">
              <w:rPr>
                <w:rFonts w:ascii="Arial" w:hAnsi="Arial" w:cs="Arial"/>
                <w:b/>
                <w:bCs/>
                <w:i/>
                <w:iCs/>
              </w:rPr>
              <w:t xml:space="preserve">BR035 </w:t>
            </w:r>
            <w:proofErr w:type="spellStart"/>
            <w:r w:rsidRPr="002111F2">
              <w:rPr>
                <w:rFonts w:ascii="Arial" w:hAnsi="Arial" w:cs="Arial"/>
                <w:b/>
                <w:bCs/>
                <w:i/>
                <w:iCs/>
              </w:rPr>
              <w:t>Twyn</w:t>
            </w:r>
            <w:proofErr w:type="spellEnd"/>
            <w:r w:rsidRPr="002111F2">
              <w:rPr>
                <w:rFonts w:ascii="Arial" w:hAnsi="Arial" w:cs="Arial"/>
                <w:b/>
                <w:bCs/>
                <w:i/>
                <w:iCs/>
              </w:rPr>
              <w:t>-y-</w:t>
            </w:r>
            <w:proofErr w:type="spellStart"/>
            <w:r w:rsidRPr="002111F2">
              <w:rPr>
                <w:rFonts w:ascii="Arial" w:hAnsi="Arial" w:cs="Arial"/>
                <w:b/>
                <w:bCs/>
                <w:i/>
                <w:iCs/>
              </w:rPr>
              <w:t>Gaer</w:t>
            </w:r>
            <w:proofErr w:type="spellEnd"/>
          </w:p>
          <w:p w14:paraId="60A553F2" w14:textId="77777777" w:rsidR="002111F2" w:rsidRPr="002111F2" w:rsidRDefault="002111F2" w:rsidP="002111F2">
            <w:pPr>
              <w:jc w:val="both"/>
              <w:rPr>
                <w:rFonts w:ascii="Arial" w:hAnsi="Arial" w:cs="Arial"/>
                <w:i/>
                <w:iCs/>
              </w:rPr>
            </w:pPr>
          </w:p>
          <w:p w14:paraId="41925084" w14:textId="77777777" w:rsidR="002111F2" w:rsidRPr="002111F2" w:rsidRDefault="002111F2" w:rsidP="002111F2">
            <w:pPr>
              <w:jc w:val="both"/>
              <w:rPr>
                <w:rFonts w:ascii="Arial" w:hAnsi="Arial" w:cs="Arial"/>
                <w:i/>
                <w:iCs/>
              </w:rPr>
            </w:pPr>
            <w:r w:rsidRPr="002111F2">
              <w:rPr>
                <w:rFonts w:ascii="Arial" w:hAnsi="Arial" w:cs="Arial"/>
                <w:i/>
                <w:iCs/>
              </w:rPr>
              <w:t>The above designated historic assets are located inside 3km of the application area.</w:t>
            </w:r>
          </w:p>
          <w:p w14:paraId="2527BD7C" w14:textId="77777777" w:rsidR="002111F2" w:rsidRPr="002111F2" w:rsidRDefault="002111F2" w:rsidP="002111F2">
            <w:pPr>
              <w:jc w:val="both"/>
              <w:rPr>
                <w:rFonts w:ascii="Arial" w:hAnsi="Arial" w:cs="Arial"/>
                <w:i/>
                <w:iCs/>
              </w:rPr>
            </w:pPr>
          </w:p>
          <w:p w14:paraId="009CF63F" w14:textId="77777777" w:rsidR="002111F2" w:rsidRPr="002111F2" w:rsidRDefault="002111F2" w:rsidP="002111F2">
            <w:pPr>
              <w:jc w:val="both"/>
              <w:rPr>
                <w:rFonts w:ascii="Arial" w:hAnsi="Arial" w:cs="Arial"/>
                <w:i/>
                <w:iCs/>
              </w:rPr>
            </w:pPr>
            <w:r w:rsidRPr="002111F2">
              <w:rPr>
                <w:rFonts w:ascii="Arial" w:hAnsi="Arial" w:cs="Arial"/>
                <w:i/>
                <w:iCs/>
              </w:rPr>
              <w:t xml:space="preserve">The application area is located some 2km southwest of scheduled monument BR035 </w:t>
            </w:r>
            <w:proofErr w:type="spellStart"/>
            <w:r w:rsidRPr="002111F2">
              <w:rPr>
                <w:rFonts w:ascii="Arial" w:hAnsi="Arial" w:cs="Arial"/>
                <w:i/>
                <w:iCs/>
              </w:rPr>
              <w:t>Twyn</w:t>
            </w:r>
            <w:proofErr w:type="spellEnd"/>
            <w:r w:rsidRPr="002111F2">
              <w:rPr>
                <w:rFonts w:ascii="Arial" w:hAnsi="Arial" w:cs="Arial"/>
                <w:i/>
                <w:iCs/>
              </w:rPr>
              <w:t>-y-</w:t>
            </w:r>
            <w:proofErr w:type="spellStart"/>
            <w:r w:rsidRPr="002111F2">
              <w:rPr>
                <w:rFonts w:ascii="Arial" w:hAnsi="Arial" w:cs="Arial"/>
                <w:i/>
                <w:iCs/>
              </w:rPr>
              <w:t>Gaer</w:t>
            </w:r>
            <w:proofErr w:type="spellEnd"/>
            <w:r w:rsidRPr="002111F2">
              <w:rPr>
                <w:rFonts w:ascii="Arial" w:hAnsi="Arial" w:cs="Arial"/>
                <w:i/>
                <w:iCs/>
              </w:rPr>
              <w:t xml:space="preserve"> that comprises the remains of a hillfort, which probably dates to the Iron Age period (c. 800 BC - AD 74, the Roman conquest of Wales). It is an oval univallate hilltop enclosure measuring roughly 120m north to south by 80m </w:t>
            </w:r>
            <w:proofErr w:type="spellStart"/>
            <w:r w:rsidRPr="002111F2">
              <w:rPr>
                <w:rFonts w:ascii="Arial" w:hAnsi="Arial" w:cs="Arial"/>
                <w:i/>
                <w:iCs/>
              </w:rPr>
              <w:t>est</w:t>
            </w:r>
            <w:proofErr w:type="spellEnd"/>
            <w:r w:rsidRPr="002111F2">
              <w:rPr>
                <w:rFonts w:ascii="Arial" w:hAnsi="Arial" w:cs="Arial"/>
                <w:i/>
                <w:iCs/>
              </w:rPr>
              <w:t xml:space="preserve"> to west. The enclosure is defined by a single denuded rampart, or scarp around much of its circuit, although a section of bank and ditch survive at the northern end. The remains of a possible ancillary enclosure also survive at the northern end. A roughly square annexe is located on the southern side of the enclosure. This measures 60m north to south by 40m east to west and has a well-preserved bank and ditch on the southern and eastern sides. The entrance to the enclosure is in the southeast corner and is well defined. A hollow way runs northwest to southeast from the entrance to a north to south aligned hollow way that runs along the length of the ridge. There are no visible internal features.</w:t>
            </w:r>
          </w:p>
          <w:p w14:paraId="209F8B35" w14:textId="77777777" w:rsidR="002111F2" w:rsidRPr="002111F2" w:rsidRDefault="002111F2" w:rsidP="002111F2">
            <w:pPr>
              <w:jc w:val="both"/>
              <w:rPr>
                <w:rFonts w:ascii="Arial" w:hAnsi="Arial" w:cs="Arial"/>
                <w:i/>
                <w:iCs/>
              </w:rPr>
            </w:pPr>
          </w:p>
          <w:p w14:paraId="23AC2C33" w14:textId="77777777" w:rsidR="002111F2" w:rsidRPr="002111F2" w:rsidRDefault="002111F2" w:rsidP="002111F2">
            <w:pPr>
              <w:jc w:val="both"/>
              <w:rPr>
                <w:rFonts w:ascii="Arial" w:hAnsi="Arial" w:cs="Arial"/>
                <w:i/>
                <w:iCs/>
              </w:rPr>
            </w:pPr>
            <w:r w:rsidRPr="002111F2">
              <w:rPr>
                <w:rFonts w:ascii="Arial" w:hAnsi="Arial" w:cs="Arial"/>
                <w:i/>
                <w:iCs/>
              </w:rPr>
              <w:t xml:space="preserve">The hillfort is located towards the north end of a ridge bounded by Cwm </w:t>
            </w:r>
            <w:proofErr w:type="spellStart"/>
            <w:r w:rsidRPr="002111F2">
              <w:rPr>
                <w:rFonts w:ascii="Arial" w:hAnsi="Arial" w:cs="Arial"/>
                <w:i/>
                <w:iCs/>
              </w:rPr>
              <w:t>Treweren</w:t>
            </w:r>
            <w:proofErr w:type="spellEnd"/>
            <w:r w:rsidRPr="002111F2">
              <w:rPr>
                <w:rFonts w:ascii="Arial" w:hAnsi="Arial" w:cs="Arial"/>
                <w:i/>
                <w:iCs/>
              </w:rPr>
              <w:t xml:space="preserve"> on the west and </w:t>
            </w:r>
            <w:proofErr w:type="spellStart"/>
            <w:r w:rsidRPr="002111F2">
              <w:rPr>
                <w:rFonts w:ascii="Arial" w:hAnsi="Arial" w:cs="Arial"/>
                <w:i/>
                <w:iCs/>
              </w:rPr>
              <w:t>Afon</w:t>
            </w:r>
            <w:proofErr w:type="spellEnd"/>
            <w:r w:rsidRPr="002111F2">
              <w:rPr>
                <w:rFonts w:ascii="Arial" w:hAnsi="Arial" w:cs="Arial"/>
                <w:i/>
                <w:iCs/>
              </w:rPr>
              <w:t xml:space="preserve"> </w:t>
            </w:r>
            <w:proofErr w:type="spellStart"/>
            <w:r w:rsidRPr="002111F2">
              <w:rPr>
                <w:rFonts w:ascii="Arial" w:hAnsi="Arial" w:cs="Arial"/>
                <w:i/>
                <w:iCs/>
              </w:rPr>
              <w:t>Senni</w:t>
            </w:r>
            <w:proofErr w:type="spellEnd"/>
            <w:r w:rsidRPr="002111F2">
              <w:rPr>
                <w:rFonts w:ascii="Arial" w:hAnsi="Arial" w:cs="Arial"/>
                <w:i/>
                <w:iCs/>
              </w:rPr>
              <w:t xml:space="preserve"> to the east and has good views in all directions with commanding views above the confluence of the </w:t>
            </w:r>
            <w:proofErr w:type="spellStart"/>
            <w:r w:rsidRPr="002111F2">
              <w:rPr>
                <w:rFonts w:ascii="Arial" w:hAnsi="Arial" w:cs="Arial"/>
                <w:i/>
                <w:iCs/>
              </w:rPr>
              <w:t>Senni</w:t>
            </w:r>
            <w:proofErr w:type="spellEnd"/>
            <w:r w:rsidRPr="002111F2">
              <w:rPr>
                <w:rFonts w:ascii="Arial" w:hAnsi="Arial" w:cs="Arial"/>
                <w:i/>
                <w:iCs/>
              </w:rPr>
              <w:t xml:space="preserve"> and </w:t>
            </w:r>
            <w:proofErr w:type="spellStart"/>
            <w:r w:rsidRPr="002111F2">
              <w:rPr>
                <w:rFonts w:ascii="Arial" w:hAnsi="Arial" w:cs="Arial"/>
                <w:i/>
                <w:iCs/>
              </w:rPr>
              <w:t>Usk</w:t>
            </w:r>
            <w:proofErr w:type="spellEnd"/>
            <w:r w:rsidRPr="002111F2">
              <w:rPr>
                <w:rFonts w:ascii="Arial" w:hAnsi="Arial" w:cs="Arial"/>
                <w:i/>
                <w:iCs/>
              </w:rPr>
              <w:t xml:space="preserve"> valleys. Significant views are therefore northward in that direction in an arc from north to east. </w:t>
            </w:r>
          </w:p>
          <w:p w14:paraId="1F286B7F" w14:textId="77777777" w:rsidR="002111F2" w:rsidRPr="002111F2" w:rsidRDefault="002111F2" w:rsidP="002111F2">
            <w:pPr>
              <w:jc w:val="both"/>
              <w:rPr>
                <w:rFonts w:ascii="Arial" w:hAnsi="Arial" w:cs="Arial"/>
                <w:i/>
                <w:iCs/>
              </w:rPr>
            </w:pPr>
          </w:p>
          <w:p w14:paraId="6CB0A37D" w14:textId="0E3D665C" w:rsidR="002111F2" w:rsidRPr="002111F2" w:rsidRDefault="002111F2" w:rsidP="002111F2">
            <w:pPr>
              <w:jc w:val="both"/>
              <w:rPr>
                <w:rFonts w:ascii="Arial" w:hAnsi="Arial" w:cs="Arial"/>
                <w:i/>
                <w:iCs/>
              </w:rPr>
            </w:pPr>
            <w:r w:rsidRPr="002111F2">
              <w:rPr>
                <w:rFonts w:ascii="Arial" w:hAnsi="Arial" w:cs="Arial"/>
                <w:i/>
                <w:iCs/>
              </w:rPr>
              <w:t>The proposed area of sheep dip disposal is a 3.79-hectare field, inter-visible with the scheduled monument but not within the identified significant view. The proposed disposal will have no visual or other effect on the way that the scheduled monument is experienced, understood, and appreciated. Consequently, the proposed development will have no impact on the setting of scheduled monument BR035.</w:t>
            </w:r>
            <w:r w:rsidR="00FE58C9">
              <w:rPr>
                <w:rFonts w:ascii="Arial" w:hAnsi="Arial" w:cs="Arial"/>
                <w:i/>
                <w:iCs/>
              </w:rPr>
              <w:t>”</w:t>
            </w:r>
          </w:p>
          <w:p w14:paraId="0FF15359" w14:textId="77777777"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552891F2" w:rsidR="00FB30B4" w:rsidRPr="004243F4" w:rsidRDefault="00FE58C9" w:rsidP="00FB30B4">
            <w:pPr>
              <w:jc w:val="both"/>
              <w:rPr>
                <w:rFonts w:ascii="Arial" w:hAnsi="Arial" w:cs="Arial"/>
              </w:rPr>
            </w:pPr>
            <w:r>
              <w:rPr>
                <w:rFonts w:ascii="Arial" w:hAnsi="Arial" w:cs="Arial"/>
              </w:rPr>
              <w:t xml:space="preserve">n/a </w:t>
            </w:r>
          </w:p>
        </w:tc>
      </w:tr>
    </w:tbl>
    <w:p w14:paraId="0FF15371" w14:textId="77777777" w:rsidR="00FB30B4" w:rsidRDefault="00FB30B4" w:rsidP="00FB30B4">
      <w:pPr>
        <w:jc w:val="both"/>
        <w:rPr>
          <w:rFonts w:ascii="Arial" w:hAnsi="Arial"/>
          <w:color w:val="FF0000"/>
        </w:rPr>
      </w:pPr>
    </w:p>
    <w:sectPr w:rsidR="00FB30B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B96"/>
    <w:rsid w:val="00107C27"/>
    <w:rsid w:val="00112F82"/>
    <w:rsid w:val="00120FD3"/>
    <w:rsid w:val="001220E8"/>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11F2"/>
    <w:rsid w:val="00214A93"/>
    <w:rsid w:val="00216630"/>
    <w:rsid w:val="00223BAE"/>
    <w:rsid w:val="00237154"/>
    <w:rsid w:val="0023750B"/>
    <w:rsid w:val="002436CC"/>
    <w:rsid w:val="00247FE6"/>
    <w:rsid w:val="00253604"/>
    <w:rsid w:val="0026228B"/>
    <w:rsid w:val="0026391A"/>
    <w:rsid w:val="002741DD"/>
    <w:rsid w:val="0028175F"/>
    <w:rsid w:val="00282A26"/>
    <w:rsid w:val="00292B3A"/>
    <w:rsid w:val="002967CA"/>
    <w:rsid w:val="002A551D"/>
    <w:rsid w:val="002A66F0"/>
    <w:rsid w:val="002B0D8B"/>
    <w:rsid w:val="002B2C72"/>
    <w:rsid w:val="002B3FAA"/>
    <w:rsid w:val="002C2D76"/>
    <w:rsid w:val="002C41CA"/>
    <w:rsid w:val="002D0A0C"/>
    <w:rsid w:val="002D6441"/>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D77B8"/>
    <w:rsid w:val="003E395A"/>
    <w:rsid w:val="003F3681"/>
    <w:rsid w:val="003F4346"/>
    <w:rsid w:val="003F691C"/>
    <w:rsid w:val="0040420C"/>
    <w:rsid w:val="00404B8A"/>
    <w:rsid w:val="00406AF4"/>
    <w:rsid w:val="00412510"/>
    <w:rsid w:val="00416EA2"/>
    <w:rsid w:val="004235C0"/>
    <w:rsid w:val="004237EA"/>
    <w:rsid w:val="00430B48"/>
    <w:rsid w:val="004313C0"/>
    <w:rsid w:val="004334C5"/>
    <w:rsid w:val="004373C9"/>
    <w:rsid w:val="0044196C"/>
    <w:rsid w:val="00444D3F"/>
    <w:rsid w:val="00455E3C"/>
    <w:rsid w:val="00461DD6"/>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96604"/>
    <w:rsid w:val="005B36D9"/>
    <w:rsid w:val="005B6A95"/>
    <w:rsid w:val="005D0E13"/>
    <w:rsid w:val="005E1031"/>
    <w:rsid w:val="005E5D86"/>
    <w:rsid w:val="005E688D"/>
    <w:rsid w:val="005F3989"/>
    <w:rsid w:val="0060457F"/>
    <w:rsid w:val="006057C7"/>
    <w:rsid w:val="00607AB7"/>
    <w:rsid w:val="00607B2A"/>
    <w:rsid w:val="00614A77"/>
    <w:rsid w:val="00617D59"/>
    <w:rsid w:val="00624F6B"/>
    <w:rsid w:val="00627943"/>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A186A"/>
    <w:rsid w:val="006B0BFB"/>
    <w:rsid w:val="006B1FC3"/>
    <w:rsid w:val="006B4555"/>
    <w:rsid w:val="006B4A63"/>
    <w:rsid w:val="006C735F"/>
    <w:rsid w:val="006F3A65"/>
    <w:rsid w:val="006F4CBC"/>
    <w:rsid w:val="006F69E2"/>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6660"/>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6667E"/>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D693E"/>
    <w:rsid w:val="00CF0436"/>
    <w:rsid w:val="00CF77A9"/>
    <w:rsid w:val="00CF79FA"/>
    <w:rsid w:val="00D04424"/>
    <w:rsid w:val="00D07410"/>
    <w:rsid w:val="00D14C34"/>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806"/>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E58C9"/>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980860">
      <w:bodyDiv w:val="1"/>
      <w:marLeft w:val="0"/>
      <w:marRight w:val="0"/>
      <w:marTop w:val="0"/>
      <w:marBottom w:val="0"/>
      <w:divBdr>
        <w:top w:val="none" w:sz="0" w:space="0" w:color="auto"/>
        <w:left w:val="none" w:sz="0" w:space="0" w:color="auto"/>
        <w:bottom w:val="none" w:sz="0" w:space="0" w:color="auto"/>
        <w:right w:val="none" w:sz="0" w:space="0" w:color="auto"/>
      </w:divBdr>
    </w:div>
    <w:div w:id="733163302">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REGU-212-1880955</_dlc_DocId>
    <_dlc_DocIdUrl xmlns="9be56660-2c31-41ef-bc00-23e72f632f2a">
      <Url>https://cyfoethnaturiolcymru.sharepoint.com/teams/Regulatory/Permitting/_layouts/15/DocIdRedir.aspx?ID=REGU-212-1880955</Url>
      <Description>REGU-212-1880955</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Land at Pencroesffyrdd Farm</Site_x0020_Name>
    <Internal_x002f_External xmlns="859f7ad6-93f6-4205-b62b-a17f28acbbac">Outgoing document</Internal_x002f_External>
    <Post_x0020_code xmlns="859f7ad6-93f6-4205-b62b-a17f28acbbac">LD3 9YU</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Pencroesffyrdd, Crai, Brecon, LD3 9YU</Addressee>
    <Process_x0020_Type xmlns="859f7ad6-93f6-4205-b62b-a17f28acbbac">Application</Process_x0020_Type>
    <Surrendered_x002f_Expired xmlns="859f7ad6-93f6-4205-b62b-a17f28acbbac" xsi:nil="true"/>
    <Document_x0020_Date xmlns="859f7ad6-93f6-4205-b62b-a17f28acbbac">2023-03-29T23:00:00+00:00</Document_x0020_Date>
    <Facility_x0020_Address xmlns="859f7ad6-93f6-4205-b62b-a17f28acbbac">Crai, Brecon</Facility_x0020_Address>
    <Environment_x0020_Sub_x0020_Folder xmlns="859f7ad6-93f6-4205-b62b-a17f28acbbac">Licences applications</Environment_x0020_Sub_x0020_Folder>
    <Customer_x0020_Name xmlns="859f7ad6-93f6-4205-b62b-a17f28acbbac">Mr G Jones, Mrs M Jones &amp; Mr S A Jones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84145aa9-ae2a-4b81-96bf-da2258b9f1c9"/>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5A419C0-8BE7-45E0-A09F-4EB5E0B90A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1399</Words>
  <Characters>7442</Characters>
  <Application>Microsoft Office Word</Application>
  <DocSecurity>0</DocSecurity>
  <Lines>62</Lines>
  <Paragraphs>17</Paragraphs>
  <ScaleCrop>false</ScaleCrop>
  <Company>Environment Agency</Company>
  <LinksUpToDate>false</LinksUpToDate>
  <CharactersWithSpaces>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4</cp:revision>
  <cp:lastPrinted>2008-01-30T13:54:00Z</cp:lastPrinted>
  <dcterms:created xsi:type="dcterms:W3CDTF">2023-03-27T14:29:00Z</dcterms:created>
  <dcterms:modified xsi:type="dcterms:W3CDTF">2023-03-30T12:56:00Z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b2f7c2db-42e5-438b-a723-c6ae7345c9cd</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