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216491" w:rsidRDefault="003719AD" w:rsidP="003719AD">
      <w:pPr>
        <w:pStyle w:val="Heading1"/>
        <w:spacing w:before="0" w:after="0"/>
        <w:jc w:val="left"/>
        <w:rPr>
          <w:bCs/>
          <w:color w:val="000000" w:themeColor="text1"/>
          <w:sz w:val="24"/>
          <w:szCs w:val="24"/>
        </w:rPr>
      </w:pPr>
    </w:p>
    <w:p w14:paraId="0FF15249" w14:textId="34298A3B" w:rsidR="00D04424" w:rsidRPr="00216491" w:rsidRDefault="0014332B" w:rsidP="003719AD">
      <w:pPr>
        <w:pStyle w:val="Heading1"/>
        <w:spacing w:before="0" w:after="0"/>
        <w:jc w:val="left"/>
        <w:rPr>
          <w:bCs/>
          <w:color w:val="000000" w:themeColor="text1"/>
          <w:sz w:val="32"/>
        </w:rPr>
      </w:pPr>
      <w:r w:rsidRPr="00216491">
        <w:rPr>
          <w:bCs/>
          <w:color w:val="000000" w:themeColor="text1"/>
          <w:sz w:val="32"/>
        </w:rPr>
        <w:t>Bespoke p</w:t>
      </w:r>
      <w:r w:rsidR="00D04424" w:rsidRPr="00216491">
        <w:rPr>
          <w:bCs/>
          <w:color w:val="000000" w:themeColor="text1"/>
          <w:sz w:val="32"/>
        </w:rPr>
        <w:t>ermit</w:t>
      </w:r>
      <w:r w:rsidR="00B73ECB" w:rsidRPr="00216491">
        <w:rPr>
          <w:bCs/>
          <w:color w:val="000000" w:themeColor="text1"/>
          <w:sz w:val="32"/>
        </w:rPr>
        <w:t xml:space="preserve"> </w:t>
      </w:r>
    </w:p>
    <w:p w14:paraId="0FF1524F" w14:textId="77777777" w:rsidR="007820C3" w:rsidRPr="00216491" w:rsidRDefault="007820C3" w:rsidP="00D04424">
      <w:pPr>
        <w:rPr>
          <w:rFonts w:ascii="Arial" w:hAnsi="Arial" w:cs="Arial"/>
          <w:color w:val="000000" w:themeColor="text1"/>
          <w:szCs w:val="24"/>
        </w:rPr>
      </w:pPr>
    </w:p>
    <w:p w14:paraId="0FF15250" w14:textId="28726B94" w:rsidR="00D04424" w:rsidRPr="00216491" w:rsidRDefault="0060457F" w:rsidP="006B0BFB">
      <w:pPr>
        <w:spacing w:after="120"/>
        <w:rPr>
          <w:rFonts w:ascii="Arial" w:hAnsi="Arial" w:cs="Arial"/>
          <w:color w:val="000000" w:themeColor="text1"/>
          <w:szCs w:val="24"/>
        </w:rPr>
      </w:pPr>
      <w:r w:rsidRPr="00216491">
        <w:rPr>
          <w:rFonts w:ascii="Arial" w:hAnsi="Arial" w:cs="Arial"/>
          <w:color w:val="000000" w:themeColor="text1"/>
          <w:szCs w:val="24"/>
        </w:rPr>
        <w:t xml:space="preserve">We have decided to </w:t>
      </w:r>
      <w:r w:rsidR="00D2020E" w:rsidRPr="00216491">
        <w:rPr>
          <w:rFonts w:ascii="Arial" w:hAnsi="Arial" w:cs="Arial"/>
          <w:color w:val="000000" w:themeColor="text1"/>
          <w:szCs w:val="24"/>
        </w:rPr>
        <w:t xml:space="preserve">grant </w:t>
      </w:r>
      <w:r w:rsidRPr="00216491">
        <w:rPr>
          <w:rFonts w:ascii="Arial" w:hAnsi="Arial" w:cs="Arial"/>
          <w:color w:val="000000" w:themeColor="text1"/>
          <w:szCs w:val="24"/>
        </w:rPr>
        <w:t xml:space="preserve">the permit for </w:t>
      </w:r>
      <w:proofErr w:type="spellStart"/>
      <w:r w:rsidR="00216491" w:rsidRPr="00216491">
        <w:rPr>
          <w:rFonts w:ascii="Arial" w:hAnsi="Arial" w:cs="Arial"/>
          <w:color w:val="000000" w:themeColor="text1"/>
          <w:szCs w:val="24"/>
        </w:rPr>
        <w:t>Ysgubor</w:t>
      </w:r>
      <w:proofErr w:type="spellEnd"/>
      <w:r w:rsidR="00C0115B">
        <w:rPr>
          <w:rFonts w:ascii="Arial" w:hAnsi="Arial" w:cs="Arial"/>
          <w:color w:val="000000" w:themeColor="text1"/>
          <w:szCs w:val="24"/>
        </w:rPr>
        <w:t xml:space="preserve"> F</w:t>
      </w:r>
      <w:r w:rsidR="00216491" w:rsidRPr="00216491">
        <w:rPr>
          <w:rFonts w:ascii="Arial" w:hAnsi="Arial" w:cs="Arial"/>
          <w:color w:val="000000" w:themeColor="text1"/>
          <w:szCs w:val="24"/>
        </w:rPr>
        <w:t xml:space="preserve">awr </w:t>
      </w:r>
      <w:r w:rsidRPr="00216491">
        <w:rPr>
          <w:rFonts w:ascii="Arial" w:hAnsi="Arial" w:cs="Arial"/>
          <w:color w:val="000000" w:themeColor="text1"/>
          <w:szCs w:val="24"/>
        </w:rPr>
        <w:t xml:space="preserve">operated by </w:t>
      </w:r>
      <w:r w:rsidR="00216491" w:rsidRPr="00216491">
        <w:rPr>
          <w:rFonts w:ascii="Arial" w:hAnsi="Arial" w:cs="Arial"/>
          <w:color w:val="000000" w:themeColor="text1"/>
          <w:szCs w:val="24"/>
        </w:rPr>
        <w:t>Mr Neale Thomas.</w:t>
      </w:r>
    </w:p>
    <w:p w14:paraId="178F17B4" w14:textId="24400468" w:rsidR="00E907C6" w:rsidRPr="00216491"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216491">
        <w:rPr>
          <w:rFonts w:ascii="Arial" w:hAnsi="Arial"/>
          <w:color w:val="000000" w:themeColor="text1"/>
          <w:kern w:val="28"/>
          <w:szCs w:val="24"/>
        </w:rPr>
        <w:t xml:space="preserve">The application number is </w:t>
      </w:r>
      <w:r w:rsidR="00216491" w:rsidRPr="00216491">
        <w:rPr>
          <w:rFonts w:ascii="Arial" w:hAnsi="Arial"/>
          <w:color w:val="000000" w:themeColor="text1"/>
          <w:szCs w:val="24"/>
        </w:rPr>
        <w:t>PAN-019185.</w:t>
      </w:r>
    </w:p>
    <w:p w14:paraId="0FF15251" w14:textId="6B38F4C0" w:rsidR="00D04424" w:rsidRPr="00216491" w:rsidRDefault="00D04424" w:rsidP="006B0BFB">
      <w:pPr>
        <w:tabs>
          <w:tab w:val="left" w:pos="4253"/>
          <w:tab w:val="left" w:pos="6804"/>
        </w:tabs>
        <w:spacing w:after="120"/>
        <w:rPr>
          <w:rFonts w:ascii="Arial" w:hAnsi="Arial"/>
          <w:color w:val="000000" w:themeColor="text1"/>
          <w:szCs w:val="24"/>
        </w:rPr>
      </w:pPr>
      <w:r w:rsidRPr="00216491">
        <w:rPr>
          <w:rFonts w:ascii="Arial" w:hAnsi="Arial"/>
          <w:color w:val="000000" w:themeColor="text1"/>
          <w:kern w:val="28"/>
          <w:szCs w:val="24"/>
        </w:rPr>
        <w:t>The</w:t>
      </w:r>
      <w:r w:rsidRPr="00216491">
        <w:rPr>
          <w:rFonts w:ascii="Arial" w:hAnsi="Arial"/>
          <w:b/>
          <w:color w:val="000000" w:themeColor="text1"/>
          <w:kern w:val="28"/>
          <w:szCs w:val="24"/>
        </w:rPr>
        <w:t xml:space="preserve"> </w:t>
      </w:r>
      <w:r w:rsidRPr="00216491">
        <w:rPr>
          <w:rFonts w:ascii="Arial" w:hAnsi="Arial"/>
          <w:color w:val="000000" w:themeColor="text1"/>
          <w:szCs w:val="24"/>
        </w:rPr>
        <w:t xml:space="preserve">permit number is </w:t>
      </w:r>
      <w:r w:rsidR="008F1434">
        <w:rPr>
          <w:rFonts w:ascii="Arial" w:hAnsi="Arial"/>
          <w:color w:val="000000" w:themeColor="text1"/>
          <w:szCs w:val="24"/>
        </w:rPr>
        <w:t>EPR-</w:t>
      </w:r>
      <w:r w:rsidR="008F1434" w:rsidRPr="008F1434">
        <w:rPr>
          <w:rFonts w:ascii="Arial" w:hAnsi="Arial"/>
          <w:color w:val="000000" w:themeColor="text1"/>
          <w:szCs w:val="24"/>
        </w:rPr>
        <w:t>CB3891HZ</w:t>
      </w:r>
      <w:r w:rsidR="008F1434">
        <w:rPr>
          <w:rFonts w:ascii="Arial" w:hAnsi="Arial"/>
          <w:color w:val="000000" w:themeColor="text1"/>
          <w:szCs w:val="24"/>
        </w:rPr>
        <w:t>.</w:t>
      </w:r>
    </w:p>
    <w:p w14:paraId="0FF15252" w14:textId="2AB967C7" w:rsidR="00E244F7" w:rsidRPr="00216491" w:rsidRDefault="000225DA" w:rsidP="00216491">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proofErr w:type="gramStart"/>
      <w:r w:rsidR="00216491" w:rsidRPr="00216491">
        <w:rPr>
          <w:rFonts w:ascii="Arial" w:hAnsi="Arial"/>
          <w:color w:val="000000" w:themeColor="text1"/>
        </w:rPr>
        <w:t>an</w:t>
      </w:r>
      <w:proofErr w:type="gramEnd"/>
      <w:r w:rsidR="00216491" w:rsidRPr="00216491">
        <w:rPr>
          <w:rFonts w:ascii="Arial" w:hAnsi="Arial"/>
          <w:color w:val="000000" w:themeColor="text1"/>
        </w:rPr>
        <w:t xml:space="preserve"> new groundwater discharge at </w:t>
      </w:r>
      <w:proofErr w:type="spellStart"/>
      <w:r w:rsidR="00216491" w:rsidRPr="00216491">
        <w:rPr>
          <w:rFonts w:ascii="Arial" w:hAnsi="Arial"/>
          <w:color w:val="000000" w:themeColor="text1"/>
        </w:rPr>
        <w:t>Ysgubor</w:t>
      </w:r>
      <w:proofErr w:type="spellEnd"/>
      <w:r w:rsidR="00C0115B">
        <w:rPr>
          <w:rFonts w:ascii="Arial" w:hAnsi="Arial"/>
          <w:color w:val="000000" w:themeColor="text1"/>
        </w:rPr>
        <w:t xml:space="preserve"> F</w:t>
      </w:r>
      <w:r w:rsidR="00216491" w:rsidRPr="00216491">
        <w:rPr>
          <w:rFonts w:ascii="Arial" w:hAnsi="Arial"/>
          <w:color w:val="000000" w:themeColor="text1"/>
        </w:rPr>
        <w:t>awr, Church R</w:t>
      </w:r>
      <w:r w:rsidR="00C0115B">
        <w:rPr>
          <w:rFonts w:ascii="Arial" w:hAnsi="Arial"/>
          <w:color w:val="000000" w:themeColor="text1"/>
        </w:rPr>
        <w:t>oa</w:t>
      </w:r>
      <w:r w:rsidR="00216491" w:rsidRPr="00216491">
        <w:rPr>
          <w:rFonts w:ascii="Arial" w:hAnsi="Arial"/>
          <w:color w:val="000000" w:themeColor="text1"/>
        </w:rPr>
        <w:t xml:space="preserve">d, </w:t>
      </w:r>
      <w:proofErr w:type="spellStart"/>
      <w:r w:rsidR="00216491" w:rsidRPr="00216491">
        <w:rPr>
          <w:rFonts w:ascii="Arial" w:hAnsi="Arial"/>
          <w:color w:val="000000" w:themeColor="text1"/>
        </w:rPr>
        <w:t>Penderyn</w:t>
      </w:r>
      <w:proofErr w:type="spellEnd"/>
      <w:r w:rsidR="00216491" w:rsidRPr="00216491">
        <w:rPr>
          <w:rFonts w:ascii="Arial" w:hAnsi="Arial"/>
          <w:color w:val="000000" w:themeColor="text1"/>
        </w:rPr>
        <w:t xml:space="preserve">, Aberdare, CF44 9JP. The discharge location NGR is </w:t>
      </w:r>
      <w:r w:rsidR="00D2034E" w:rsidRPr="00D2034E">
        <w:rPr>
          <w:rFonts w:ascii="Arial" w:hAnsi="Arial"/>
          <w:color w:val="000000" w:themeColor="text1"/>
        </w:rPr>
        <w:t>SN 94803 08417</w:t>
      </w:r>
      <w:r w:rsidR="00216491" w:rsidRPr="00216491">
        <w:rPr>
          <w:rFonts w:ascii="Arial" w:hAnsi="Arial"/>
          <w:color w:val="000000" w:themeColor="text1"/>
        </w:rPr>
        <w:t xml:space="preserve">.  The Package Treatment Plant system serves 1 residential property.  The system operates to current British Standards.  </w:t>
      </w:r>
      <w:r w:rsidR="00843F8B">
        <w:rPr>
          <w:rFonts w:ascii="Arial" w:hAnsi="Arial"/>
          <w:color w:val="000000" w:themeColor="text1"/>
        </w:rPr>
        <w:t xml:space="preserve">The </w:t>
      </w:r>
      <w:r w:rsidR="00216491" w:rsidRPr="00216491">
        <w:rPr>
          <w:rFonts w:ascii="Arial" w:hAnsi="Arial"/>
          <w:color w:val="000000" w:themeColor="text1"/>
        </w:rPr>
        <w:t>applicant has previously applied for and been refused an Exemption due to the proposal being within a SPZ.  A sewage effluent discharge of a low volume 1 m3/day has been estimated. The treated effluent is domestic in nature.</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001A49C" w14:textId="77777777" w:rsidR="001A4108" w:rsidRPr="001A4108" w:rsidRDefault="001A4108" w:rsidP="001A4108">
      <w:pPr>
        <w:spacing w:after="60"/>
        <w:ind w:left="1134"/>
        <w:rPr>
          <w:rFonts w:ascii="Arial" w:hAnsi="Arial"/>
        </w:rPr>
      </w:pPr>
    </w:p>
    <w:p w14:paraId="0FF15263" w14:textId="63C84000" w:rsidR="006420BA" w:rsidRPr="001A4108"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4" w14:textId="463AF15E" w:rsidR="00C44B7E" w:rsidRPr="001A4108" w:rsidRDefault="00C44B7E" w:rsidP="001A4108">
      <w:pPr>
        <w:spacing w:after="60"/>
        <w:ind w:left="1134"/>
        <w:rPr>
          <w:rFonts w:ascii="Arial" w:hAnsi="Arial"/>
        </w:rPr>
      </w:pPr>
      <w:r>
        <w:br w:type="page"/>
      </w:r>
    </w:p>
    <w:p w14:paraId="4B803272" w14:textId="77777777" w:rsidR="00216491" w:rsidRPr="005B6A95" w:rsidRDefault="00216491" w:rsidP="00216491">
      <w:pPr>
        <w:pStyle w:val="Heading1"/>
        <w:rPr>
          <w:bCs/>
          <w:sz w:val="24"/>
        </w:rPr>
      </w:pPr>
      <w:r w:rsidRPr="005B6A95">
        <w:rPr>
          <w:bCs/>
          <w:sz w:val="24"/>
        </w:rPr>
        <w:lastRenderedPageBreak/>
        <w:t xml:space="preserve">Annex 1: decision checklist </w:t>
      </w:r>
    </w:p>
    <w:p w14:paraId="101C10B7" w14:textId="77777777" w:rsidR="00216491" w:rsidRDefault="00216491" w:rsidP="00216491">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1FB9F308" w14:textId="77777777" w:rsidR="00216491" w:rsidRPr="00607AB7" w:rsidRDefault="00216491" w:rsidP="00216491">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16491" w:rsidRPr="007820C3" w14:paraId="578F46EC" w14:textId="77777777" w:rsidTr="0031736C">
        <w:trPr>
          <w:gridAfter w:val="1"/>
          <w:wAfter w:w="13" w:type="dxa"/>
          <w:cantSplit/>
          <w:tblHeader/>
        </w:trPr>
        <w:tc>
          <w:tcPr>
            <w:tcW w:w="1951" w:type="dxa"/>
            <w:vMerge w:val="restart"/>
            <w:shd w:val="clear" w:color="auto" w:fill="0070C0"/>
          </w:tcPr>
          <w:p w14:paraId="3BAD3660" w14:textId="77777777" w:rsidR="00216491" w:rsidRPr="007820C3" w:rsidRDefault="00216491" w:rsidP="0031736C">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7F0BCAC0" w14:textId="77777777" w:rsidR="00216491" w:rsidRPr="007820C3" w:rsidRDefault="00216491" w:rsidP="0031736C">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26E2BB4" w14:textId="77777777" w:rsidR="00216491" w:rsidRPr="007820C3" w:rsidRDefault="00216491" w:rsidP="0031736C">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16491" w:rsidRPr="007820C3" w14:paraId="07910706" w14:textId="77777777" w:rsidTr="0031736C">
        <w:trPr>
          <w:gridAfter w:val="1"/>
          <w:wAfter w:w="13" w:type="dxa"/>
          <w:cantSplit/>
          <w:trHeight w:val="276"/>
          <w:tblHeader/>
        </w:trPr>
        <w:tc>
          <w:tcPr>
            <w:tcW w:w="1951" w:type="dxa"/>
            <w:vMerge/>
          </w:tcPr>
          <w:p w14:paraId="2EA09DDC" w14:textId="77777777" w:rsidR="00216491" w:rsidRPr="007820C3" w:rsidRDefault="00216491" w:rsidP="0031736C">
            <w:pPr>
              <w:pStyle w:val="Heading3"/>
              <w:rPr>
                <w:rFonts w:ascii="Arial" w:hAnsi="Arial" w:cs="Arial"/>
                <w:szCs w:val="24"/>
              </w:rPr>
            </w:pPr>
          </w:p>
        </w:tc>
        <w:tc>
          <w:tcPr>
            <w:tcW w:w="6266" w:type="dxa"/>
            <w:vMerge/>
          </w:tcPr>
          <w:p w14:paraId="62D4CE65" w14:textId="77777777" w:rsidR="00216491" w:rsidRPr="007820C3" w:rsidRDefault="00216491" w:rsidP="0031736C">
            <w:pPr>
              <w:pStyle w:val="Heading3"/>
              <w:rPr>
                <w:rFonts w:ascii="Arial" w:hAnsi="Arial" w:cs="Arial"/>
                <w:szCs w:val="24"/>
              </w:rPr>
            </w:pPr>
          </w:p>
        </w:tc>
        <w:tc>
          <w:tcPr>
            <w:tcW w:w="1072" w:type="dxa"/>
            <w:tcBorders>
              <w:bottom w:val="nil"/>
            </w:tcBorders>
            <w:shd w:val="clear" w:color="auto" w:fill="0070C0"/>
          </w:tcPr>
          <w:p w14:paraId="18FEF1DA" w14:textId="77777777" w:rsidR="00216491" w:rsidRPr="007820C3" w:rsidRDefault="00216491" w:rsidP="0031736C">
            <w:pPr>
              <w:jc w:val="center"/>
              <w:rPr>
                <w:rFonts w:ascii="Arial" w:hAnsi="Arial" w:cs="Arial"/>
                <w:b/>
                <w:szCs w:val="24"/>
              </w:rPr>
            </w:pPr>
            <w:r w:rsidRPr="00136717">
              <w:rPr>
                <w:rFonts w:ascii="Arial" w:hAnsi="Arial" w:cs="Arial"/>
                <w:b/>
                <w:color w:val="FFFFFF" w:themeColor="background1"/>
                <w:szCs w:val="24"/>
              </w:rPr>
              <w:t>Yes</w:t>
            </w:r>
          </w:p>
        </w:tc>
      </w:tr>
      <w:tr w:rsidR="00216491" w:rsidRPr="007820C3" w14:paraId="30548D04" w14:textId="77777777" w:rsidTr="0031736C">
        <w:tc>
          <w:tcPr>
            <w:tcW w:w="9302" w:type="dxa"/>
            <w:gridSpan w:val="4"/>
            <w:shd w:val="clear" w:color="auto" w:fill="0070C0"/>
          </w:tcPr>
          <w:p w14:paraId="61C727F3" w14:textId="77777777" w:rsidR="00216491" w:rsidRPr="007820C3" w:rsidRDefault="00216491" w:rsidP="0031736C">
            <w:pPr>
              <w:rPr>
                <w:rFonts w:ascii="Arial" w:hAnsi="Arial" w:cs="Arial"/>
                <w:b/>
                <w:color w:val="FFFFFF"/>
                <w:szCs w:val="24"/>
              </w:rPr>
            </w:pPr>
            <w:r w:rsidRPr="007820C3">
              <w:rPr>
                <w:rFonts w:ascii="Arial" w:hAnsi="Arial" w:cs="Arial"/>
                <w:b/>
                <w:color w:val="FFFFFF"/>
                <w:szCs w:val="24"/>
              </w:rPr>
              <w:t>Consultation</w:t>
            </w:r>
          </w:p>
        </w:tc>
      </w:tr>
      <w:tr w:rsidR="00216491" w:rsidRPr="007820C3" w14:paraId="18EA0352" w14:textId="77777777" w:rsidTr="0031736C">
        <w:trPr>
          <w:gridAfter w:val="1"/>
          <w:wAfter w:w="13" w:type="dxa"/>
        </w:trPr>
        <w:tc>
          <w:tcPr>
            <w:tcW w:w="1951" w:type="dxa"/>
          </w:tcPr>
          <w:p w14:paraId="36B28FF8" w14:textId="77777777" w:rsidR="00216491" w:rsidRPr="007820C3" w:rsidRDefault="00216491" w:rsidP="0031736C">
            <w:pPr>
              <w:rPr>
                <w:rFonts w:ascii="Arial" w:hAnsi="Arial" w:cs="Arial"/>
                <w:szCs w:val="24"/>
              </w:rPr>
            </w:pPr>
            <w:r w:rsidRPr="007820C3">
              <w:rPr>
                <w:rFonts w:ascii="Arial" w:hAnsi="Arial" w:cs="Arial"/>
                <w:szCs w:val="24"/>
              </w:rPr>
              <w:t xml:space="preserve">Scope of consultation </w:t>
            </w:r>
          </w:p>
        </w:tc>
        <w:tc>
          <w:tcPr>
            <w:tcW w:w="6266" w:type="dxa"/>
          </w:tcPr>
          <w:p w14:paraId="7B49FBCD" w14:textId="77777777" w:rsidR="00216491" w:rsidRDefault="00216491" w:rsidP="0031736C">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604DD817" w14:textId="77777777" w:rsidR="00216491" w:rsidRPr="007820C3" w:rsidRDefault="00216491" w:rsidP="0031736C">
            <w:pPr>
              <w:rPr>
                <w:rFonts w:ascii="Arial" w:hAnsi="Arial" w:cs="Arial"/>
                <w:szCs w:val="24"/>
              </w:rPr>
            </w:pPr>
          </w:p>
        </w:tc>
        <w:tc>
          <w:tcPr>
            <w:tcW w:w="1072" w:type="dxa"/>
          </w:tcPr>
          <w:p w14:paraId="2567C47F"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0BEB9D5F" w14:textId="77777777" w:rsidTr="0031736C">
        <w:trPr>
          <w:gridAfter w:val="1"/>
          <w:wAfter w:w="13" w:type="dxa"/>
        </w:trPr>
        <w:tc>
          <w:tcPr>
            <w:tcW w:w="1951" w:type="dxa"/>
            <w:tcBorders>
              <w:bottom w:val="single" w:sz="4" w:space="0" w:color="auto"/>
            </w:tcBorders>
          </w:tcPr>
          <w:p w14:paraId="648E29B1" w14:textId="77777777" w:rsidR="00216491" w:rsidRPr="003B0EB9" w:rsidRDefault="00216491" w:rsidP="0031736C">
            <w:pPr>
              <w:pStyle w:val="Heading3"/>
              <w:spacing w:before="60"/>
              <w:rPr>
                <w:rFonts w:ascii="Arial" w:hAnsi="Arial" w:cs="Arial"/>
                <w:b w:val="0"/>
                <w:color w:val="000000" w:themeColor="text1"/>
                <w:szCs w:val="24"/>
                <w:highlight w:val="red"/>
              </w:rPr>
            </w:pPr>
            <w:r w:rsidRPr="003B0EB9">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3CE26163" w14:textId="77777777" w:rsidR="00216491" w:rsidRPr="003B0EB9" w:rsidRDefault="00216491" w:rsidP="0031736C">
            <w:pPr>
              <w:spacing w:before="60"/>
              <w:rPr>
                <w:rFonts w:ascii="Arial" w:hAnsi="Arial" w:cs="Arial"/>
                <w:color w:val="000000" w:themeColor="text1"/>
                <w:szCs w:val="24"/>
              </w:rPr>
            </w:pPr>
            <w:r w:rsidRPr="003B0EB9">
              <w:rPr>
                <w:rFonts w:ascii="Arial" w:hAnsi="Arial" w:cs="Arial"/>
                <w:color w:val="000000" w:themeColor="text1"/>
                <w:szCs w:val="24"/>
              </w:rPr>
              <w:t xml:space="preserve">The web publicising responses were </w:t>
            </w:r>
            <w:proofErr w:type="gramStart"/>
            <w:r w:rsidRPr="003B0EB9">
              <w:rPr>
                <w:rFonts w:ascii="Arial" w:hAnsi="Arial" w:cs="Arial"/>
                <w:color w:val="000000" w:themeColor="text1"/>
                <w:szCs w:val="24"/>
              </w:rPr>
              <w:t>taken into account</w:t>
            </w:r>
            <w:proofErr w:type="gramEnd"/>
            <w:r w:rsidRPr="003B0EB9">
              <w:rPr>
                <w:rFonts w:ascii="Arial" w:hAnsi="Arial" w:cs="Arial"/>
                <w:color w:val="000000" w:themeColor="text1"/>
                <w:szCs w:val="24"/>
              </w:rPr>
              <w:t xml:space="preserve"> in the decision.  </w:t>
            </w:r>
          </w:p>
          <w:p w14:paraId="53BEF6FE" w14:textId="77777777" w:rsidR="00216491" w:rsidRPr="003B0EB9" w:rsidRDefault="00216491" w:rsidP="0031736C">
            <w:pPr>
              <w:spacing w:before="60"/>
              <w:rPr>
                <w:rFonts w:ascii="Arial" w:hAnsi="Arial" w:cs="Arial"/>
                <w:color w:val="000000" w:themeColor="text1"/>
                <w:szCs w:val="24"/>
              </w:rPr>
            </w:pPr>
          </w:p>
          <w:p w14:paraId="60165AEB" w14:textId="77777777" w:rsidR="00216491" w:rsidRPr="003B0EB9" w:rsidRDefault="00216491" w:rsidP="0031736C">
            <w:pPr>
              <w:spacing w:before="60"/>
              <w:rPr>
                <w:rFonts w:ascii="Arial" w:hAnsi="Arial" w:cs="Arial"/>
                <w:color w:val="000000" w:themeColor="text1"/>
                <w:szCs w:val="24"/>
              </w:rPr>
            </w:pPr>
            <w:r w:rsidRPr="003B0EB9">
              <w:rPr>
                <w:rFonts w:ascii="Arial" w:hAnsi="Arial" w:cs="Arial"/>
                <w:color w:val="000000" w:themeColor="text1"/>
                <w:szCs w:val="24"/>
              </w:rPr>
              <w:t xml:space="preserve">The decision was taken in accordance with our guidance. </w:t>
            </w:r>
          </w:p>
          <w:p w14:paraId="54AAD1BF" w14:textId="77777777" w:rsidR="00216491" w:rsidRPr="003B0EB9" w:rsidRDefault="00216491" w:rsidP="0031736C">
            <w:pPr>
              <w:spacing w:before="60"/>
              <w:rPr>
                <w:rFonts w:ascii="Arial" w:hAnsi="Arial" w:cs="Arial"/>
                <w:color w:val="000000" w:themeColor="text1"/>
                <w:szCs w:val="24"/>
              </w:rPr>
            </w:pPr>
          </w:p>
          <w:p w14:paraId="383D6733" w14:textId="77777777" w:rsidR="00216491" w:rsidRPr="003B0EB9" w:rsidRDefault="00216491" w:rsidP="0031736C">
            <w:pPr>
              <w:spacing w:before="60"/>
              <w:rPr>
                <w:rFonts w:ascii="Arial" w:hAnsi="Arial" w:cs="Arial"/>
                <w:color w:val="000000" w:themeColor="text1"/>
                <w:szCs w:val="24"/>
              </w:rPr>
            </w:pPr>
            <w:r w:rsidRPr="003B0EB9">
              <w:rPr>
                <w:rFonts w:ascii="Arial" w:hAnsi="Arial" w:cs="Arial"/>
                <w:color w:val="000000" w:themeColor="text1"/>
                <w:szCs w:val="24"/>
              </w:rPr>
              <w:t>No responses were received.</w:t>
            </w:r>
          </w:p>
          <w:p w14:paraId="26ACEF10" w14:textId="77777777" w:rsidR="00216491" w:rsidRPr="003B0EB9" w:rsidRDefault="00216491" w:rsidP="0031736C">
            <w:pPr>
              <w:spacing w:before="60"/>
              <w:rPr>
                <w:rFonts w:ascii="Arial" w:hAnsi="Arial" w:cs="Arial"/>
                <w:color w:val="000000" w:themeColor="text1"/>
                <w:szCs w:val="24"/>
              </w:rPr>
            </w:pPr>
          </w:p>
        </w:tc>
        <w:tc>
          <w:tcPr>
            <w:tcW w:w="1072" w:type="dxa"/>
            <w:tcBorders>
              <w:bottom w:val="single" w:sz="4" w:space="0" w:color="auto"/>
            </w:tcBorders>
          </w:tcPr>
          <w:p w14:paraId="535C02FE" w14:textId="77777777" w:rsidR="00216491" w:rsidRPr="00C052C4" w:rsidRDefault="00216491" w:rsidP="0031736C">
            <w:pPr>
              <w:rPr>
                <w:rFonts w:ascii="Arial" w:hAnsi="Arial" w:cs="Arial"/>
                <w:color w:val="000000"/>
                <w:szCs w:val="24"/>
              </w:rPr>
            </w:pPr>
            <w:r w:rsidRPr="00C052C4">
              <w:rPr>
                <w:rFonts w:ascii="Wingdings" w:eastAsia="Wingdings" w:hAnsi="Wingdings" w:cs="Wingdings"/>
                <w:color w:val="000000"/>
                <w:szCs w:val="24"/>
              </w:rPr>
              <w:t>ü</w:t>
            </w:r>
          </w:p>
        </w:tc>
      </w:tr>
      <w:tr w:rsidR="00216491" w:rsidRPr="007820C3" w14:paraId="67E3967B" w14:textId="77777777" w:rsidTr="0031736C">
        <w:tc>
          <w:tcPr>
            <w:tcW w:w="9302" w:type="dxa"/>
            <w:gridSpan w:val="4"/>
            <w:shd w:val="clear" w:color="auto" w:fill="0070C0"/>
          </w:tcPr>
          <w:p w14:paraId="690109D8" w14:textId="77777777" w:rsidR="00216491" w:rsidRPr="00C052C4" w:rsidRDefault="00216491" w:rsidP="0031736C">
            <w:pPr>
              <w:rPr>
                <w:rFonts w:ascii="Arial" w:hAnsi="Arial" w:cs="Arial"/>
                <w:b/>
                <w:color w:val="FFFFFF"/>
                <w:szCs w:val="24"/>
              </w:rPr>
            </w:pPr>
            <w:r w:rsidRPr="00C052C4">
              <w:rPr>
                <w:rFonts w:ascii="Arial" w:hAnsi="Arial" w:cs="Arial"/>
                <w:b/>
                <w:color w:val="FFFFFF"/>
                <w:szCs w:val="24"/>
              </w:rPr>
              <w:t>Operator</w:t>
            </w:r>
          </w:p>
        </w:tc>
      </w:tr>
      <w:tr w:rsidR="00216491" w:rsidRPr="007820C3" w14:paraId="5BE6CBB4" w14:textId="77777777" w:rsidTr="0031736C">
        <w:trPr>
          <w:gridAfter w:val="1"/>
          <w:wAfter w:w="13" w:type="dxa"/>
        </w:trPr>
        <w:tc>
          <w:tcPr>
            <w:tcW w:w="1951" w:type="dxa"/>
            <w:tcBorders>
              <w:bottom w:val="single" w:sz="4" w:space="0" w:color="auto"/>
            </w:tcBorders>
          </w:tcPr>
          <w:p w14:paraId="2110E5EB" w14:textId="77777777" w:rsidR="00216491" w:rsidRPr="00C052C4" w:rsidRDefault="00216491" w:rsidP="0031736C">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20513E2B" w14:textId="77777777" w:rsidR="00216491" w:rsidRDefault="00216491" w:rsidP="0031736C">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67CAAA45" w14:textId="77777777" w:rsidR="00216491" w:rsidRPr="007820C3" w:rsidRDefault="00216491" w:rsidP="0031736C">
            <w:pPr>
              <w:rPr>
                <w:rFonts w:ascii="Arial" w:hAnsi="Arial" w:cs="Arial"/>
                <w:szCs w:val="24"/>
              </w:rPr>
            </w:pPr>
          </w:p>
        </w:tc>
        <w:tc>
          <w:tcPr>
            <w:tcW w:w="1072" w:type="dxa"/>
            <w:tcBorders>
              <w:bottom w:val="single" w:sz="4" w:space="0" w:color="auto"/>
            </w:tcBorders>
          </w:tcPr>
          <w:p w14:paraId="64F3112D"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6657CC0C" w14:textId="77777777" w:rsidTr="0031736C">
        <w:tc>
          <w:tcPr>
            <w:tcW w:w="9302" w:type="dxa"/>
            <w:gridSpan w:val="4"/>
            <w:shd w:val="clear" w:color="auto" w:fill="0070C0"/>
          </w:tcPr>
          <w:p w14:paraId="4021A8DC" w14:textId="77777777" w:rsidR="00216491" w:rsidRPr="007820C3" w:rsidRDefault="00216491" w:rsidP="0031736C">
            <w:pPr>
              <w:rPr>
                <w:rFonts w:ascii="Arial" w:hAnsi="Arial" w:cs="Arial"/>
                <w:b/>
                <w:color w:val="FFFFFF"/>
                <w:szCs w:val="24"/>
              </w:rPr>
            </w:pPr>
            <w:r w:rsidRPr="007820C3">
              <w:rPr>
                <w:rFonts w:ascii="Arial" w:hAnsi="Arial" w:cs="Arial"/>
                <w:b/>
                <w:color w:val="FFFFFF"/>
                <w:szCs w:val="24"/>
              </w:rPr>
              <w:t>European Directives</w:t>
            </w:r>
          </w:p>
        </w:tc>
      </w:tr>
      <w:tr w:rsidR="00216491" w:rsidRPr="007820C3" w14:paraId="650ECE86" w14:textId="77777777" w:rsidTr="0031736C">
        <w:trPr>
          <w:gridAfter w:val="1"/>
          <w:wAfter w:w="13" w:type="dxa"/>
        </w:trPr>
        <w:tc>
          <w:tcPr>
            <w:tcW w:w="1951" w:type="dxa"/>
          </w:tcPr>
          <w:p w14:paraId="513BD72D" w14:textId="77777777" w:rsidR="00216491" w:rsidRPr="007820C3" w:rsidRDefault="00216491" w:rsidP="0031736C">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FBACBFC" w14:textId="77777777" w:rsidR="00216491" w:rsidRDefault="00216491" w:rsidP="0031736C">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3C307F4E" w14:textId="77777777" w:rsidR="00216491" w:rsidRPr="007820C3" w:rsidRDefault="00216491" w:rsidP="0031736C">
            <w:pPr>
              <w:spacing w:before="60"/>
              <w:rPr>
                <w:rFonts w:ascii="Arial" w:hAnsi="Arial" w:cs="Arial"/>
                <w:szCs w:val="24"/>
              </w:rPr>
            </w:pPr>
          </w:p>
        </w:tc>
        <w:tc>
          <w:tcPr>
            <w:tcW w:w="1072" w:type="dxa"/>
          </w:tcPr>
          <w:p w14:paraId="2B909773"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748E545A" w14:textId="77777777" w:rsidTr="0031736C">
        <w:trPr>
          <w:gridAfter w:val="1"/>
          <w:wAfter w:w="13" w:type="dxa"/>
        </w:trPr>
        <w:tc>
          <w:tcPr>
            <w:tcW w:w="1951" w:type="dxa"/>
          </w:tcPr>
          <w:p w14:paraId="0415C9EB" w14:textId="77777777" w:rsidR="00216491" w:rsidRPr="007820C3" w:rsidRDefault="00216491" w:rsidP="0031736C">
            <w:pPr>
              <w:rPr>
                <w:rFonts w:ascii="Arial" w:hAnsi="Arial" w:cs="Arial"/>
                <w:szCs w:val="24"/>
              </w:rPr>
            </w:pPr>
            <w:r>
              <w:rPr>
                <w:rFonts w:ascii="Arial" w:hAnsi="Arial" w:cs="Arial"/>
                <w:szCs w:val="24"/>
              </w:rPr>
              <w:t>WFD</w:t>
            </w:r>
          </w:p>
        </w:tc>
        <w:tc>
          <w:tcPr>
            <w:tcW w:w="6266" w:type="dxa"/>
          </w:tcPr>
          <w:p w14:paraId="52EFEAAD" w14:textId="77777777" w:rsidR="00216491" w:rsidRPr="00AF3BA8" w:rsidRDefault="00216491" w:rsidP="0031736C">
            <w:pPr>
              <w:rPr>
                <w:rFonts w:ascii="Arial" w:hAnsi="Arial" w:cs="Arial"/>
                <w:szCs w:val="24"/>
              </w:rPr>
            </w:pPr>
            <w:r w:rsidRPr="00AF3BA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AF3BA8">
              <w:rPr>
                <w:rFonts w:ascii="Arial" w:hAnsi="Arial" w:cs="Arial"/>
                <w:szCs w:val="24"/>
              </w:rPr>
              <w:t>low risk</w:t>
            </w:r>
            <w:proofErr w:type="gramEnd"/>
            <w:r w:rsidRPr="00AF3BA8">
              <w:rPr>
                <w:rFonts w:ascii="Arial" w:hAnsi="Arial" w:cs="Arial"/>
                <w:szCs w:val="24"/>
              </w:rPr>
              <w:t xml:space="preserve"> activity plus there is no in combination impact.</w:t>
            </w:r>
          </w:p>
          <w:p w14:paraId="6087D4D9" w14:textId="77777777" w:rsidR="00216491" w:rsidRPr="007820C3" w:rsidRDefault="00216491" w:rsidP="00771B94">
            <w:pPr>
              <w:rPr>
                <w:rFonts w:ascii="Arial" w:hAnsi="Arial" w:cs="Arial"/>
                <w:szCs w:val="24"/>
              </w:rPr>
            </w:pPr>
          </w:p>
        </w:tc>
        <w:tc>
          <w:tcPr>
            <w:tcW w:w="1072" w:type="dxa"/>
          </w:tcPr>
          <w:p w14:paraId="55FD6165" w14:textId="77777777" w:rsidR="00216491" w:rsidRPr="00FB30B4" w:rsidRDefault="00216491" w:rsidP="0031736C">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16491" w:rsidRPr="007820C3" w14:paraId="24E93584" w14:textId="77777777" w:rsidTr="0031736C">
        <w:tc>
          <w:tcPr>
            <w:tcW w:w="9302" w:type="dxa"/>
            <w:gridSpan w:val="4"/>
            <w:shd w:val="clear" w:color="auto" w:fill="0070C0"/>
          </w:tcPr>
          <w:p w14:paraId="1346F9C8" w14:textId="77777777" w:rsidR="00216491" w:rsidRPr="007820C3" w:rsidRDefault="00216491" w:rsidP="0031736C">
            <w:pPr>
              <w:rPr>
                <w:rFonts w:ascii="Arial" w:hAnsi="Arial" w:cs="Arial"/>
                <w:b/>
                <w:color w:val="FFFFFF"/>
                <w:szCs w:val="24"/>
              </w:rPr>
            </w:pPr>
            <w:r w:rsidRPr="007820C3">
              <w:rPr>
                <w:rFonts w:ascii="Arial" w:hAnsi="Arial" w:cs="Arial"/>
                <w:b/>
                <w:color w:val="FFFFFF"/>
                <w:szCs w:val="24"/>
              </w:rPr>
              <w:t>The site</w:t>
            </w:r>
          </w:p>
        </w:tc>
      </w:tr>
      <w:tr w:rsidR="00216491" w:rsidRPr="007820C3" w14:paraId="15F6DE06" w14:textId="77777777" w:rsidTr="0031736C">
        <w:trPr>
          <w:gridAfter w:val="1"/>
          <w:wAfter w:w="13" w:type="dxa"/>
        </w:trPr>
        <w:tc>
          <w:tcPr>
            <w:tcW w:w="1951" w:type="dxa"/>
          </w:tcPr>
          <w:p w14:paraId="21B6C3D9" w14:textId="77777777" w:rsidR="00216491" w:rsidRPr="007820C3" w:rsidRDefault="00216491" w:rsidP="0031736C">
            <w:pPr>
              <w:rPr>
                <w:rFonts w:ascii="Arial" w:hAnsi="Arial" w:cs="Arial"/>
                <w:szCs w:val="24"/>
              </w:rPr>
            </w:pPr>
            <w:r w:rsidRPr="007820C3">
              <w:rPr>
                <w:rFonts w:ascii="Arial" w:hAnsi="Arial" w:cs="Arial"/>
                <w:szCs w:val="24"/>
              </w:rPr>
              <w:t xml:space="preserve">Extent of the site of the facility </w:t>
            </w:r>
          </w:p>
        </w:tc>
        <w:tc>
          <w:tcPr>
            <w:tcW w:w="6266" w:type="dxa"/>
          </w:tcPr>
          <w:p w14:paraId="7B842CD4" w14:textId="77777777" w:rsidR="00216491" w:rsidRPr="007820C3" w:rsidRDefault="00216491" w:rsidP="0031736C">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8B8A86B" w14:textId="77777777" w:rsidR="00216491" w:rsidRPr="007820C3" w:rsidRDefault="00216491" w:rsidP="0031736C">
            <w:pPr>
              <w:rPr>
                <w:rFonts w:ascii="Arial" w:hAnsi="Arial" w:cs="Arial"/>
                <w:szCs w:val="24"/>
              </w:rPr>
            </w:pPr>
          </w:p>
          <w:p w14:paraId="7F21DDD2" w14:textId="77777777" w:rsidR="00216491" w:rsidRPr="007820C3" w:rsidRDefault="00216491" w:rsidP="0031736C">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5147B008" w14:textId="77777777" w:rsidR="00216491" w:rsidRPr="007820C3" w:rsidRDefault="00216491" w:rsidP="0031736C">
            <w:pPr>
              <w:rPr>
                <w:rFonts w:ascii="Arial" w:hAnsi="Arial" w:cs="Arial"/>
                <w:szCs w:val="24"/>
              </w:rPr>
            </w:pPr>
          </w:p>
        </w:tc>
        <w:tc>
          <w:tcPr>
            <w:tcW w:w="1072" w:type="dxa"/>
          </w:tcPr>
          <w:p w14:paraId="46390EBA"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4E44FE92" w14:textId="77777777" w:rsidTr="0031736C">
        <w:trPr>
          <w:gridAfter w:val="1"/>
          <w:wAfter w:w="13" w:type="dxa"/>
        </w:trPr>
        <w:tc>
          <w:tcPr>
            <w:tcW w:w="1951" w:type="dxa"/>
          </w:tcPr>
          <w:p w14:paraId="65207871" w14:textId="77777777" w:rsidR="00216491" w:rsidRPr="007820C3" w:rsidRDefault="00216491" w:rsidP="0031736C">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29B96264" w14:textId="77777777" w:rsidR="00216491" w:rsidRPr="003B0EB9" w:rsidRDefault="00216491" w:rsidP="0031736C">
            <w:pPr>
              <w:spacing w:before="60"/>
              <w:rPr>
                <w:rFonts w:ascii="Arial" w:hAnsi="Arial" w:cs="Arial"/>
                <w:color w:val="000000" w:themeColor="text1"/>
                <w:szCs w:val="24"/>
              </w:rPr>
            </w:pPr>
            <w:r w:rsidRPr="003B0EB9">
              <w:rPr>
                <w:rFonts w:ascii="Arial" w:hAnsi="Arial" w:cs="Arial"/>
                <w:color w:val="000000" w:themeColor="text1"/>
                <w:szCs w:val="24"/>
              </w:rPr>
              <w:lastRenderedPageBreak/>
              <w:t>No FORM 1 completed:</w:t>
            </w:r>
          </w:p>
          <w:p w14:paraId="480059EA" w14:textId="77777777" w:rsidR="00216491" w:rsidRPr="003B0EB9" w:rsidRDefault="00216491" w:rsidP="0031736C">
            <w:pPr>
              <w:spacing w:before="60"/>
              <w:rPr>
                <w:rFonts w:ascii="Arial" w:hAnsi="Arial" w:cs="Arial"/>
                <w:color w:val="000000" w:themeColor="text1"/>
                <w:szCs w:val="24"/>
              </w:rPr>
            </w:pPr>
          </w:p>
          <w:p w14:paraId="508639B4" w14:textId="77777777" w:rsidR="00216491" w:rsidRPr="003B0EB9" w:rsidRDefault="00216491" w:rsidP="0031736C">
            <w:pPr>
              <w:spacing w:before="60"/>
              <w:rPr>
                <w:rFonts w:ascii="Arial" w:hAnsi="Arial" w:cs="Arial"/>
                <w:color w:val="000000" w:themeColor="text1"/>
                <w:szCs w:val="24"/>
              </w:rPr>
            </w:pPr>
            <w:r w:rsidRPr="003B0EB9">
              <w:rPr>
                <w:rFonts w:ascii="Arial" w:hAnsi="Arial" w:cs="Arial"/>
                <w:color w:val="000000" w:themeColor="text1"/>
                <w:szCs w:val="24"/>
              </w:rPr>
              <w:t>HRA is not required because there is no conceivable impact pathway to any Natura 2000/Ramsar site.</w:t>
            </w:r>
          </w:p>
          <w:p w14:paraId="4860841C" w14:textId="77777777" w:rsidR="00216491" w:rsidRPr="003B0EB9" w:rsidRDefault="00216491" w:rsidP="0031736C">
            <w:pPr>
              <w:spacing w:before="60"/>
              <w:rPr>
                <w:rFonts w:ascii="Arial" w:hAnsi="Arial" w:cs="Arial"/>
                <w:color w:val="000000" w:themeColor="text1"/>
                <w:szCs w:val="24"/>
              </w:rPr>
            </w:pPr>
          </w:p>
          <w:p w14:paraId="39B8F838" w14:textId="1807551A" w:rsidR="00216491" w:rsidRDefault="00216491" w:rsidP="0031736C">
            <w:pPr>
              <w:spacing w:before="60"/>
              <w:rPr>
                <w:rFonts w:ascii="Arial" w:hAnsi="Arial" w:cs="Arial"/>
                <w:color w:val="000000" w:themeColor="text1"/>
                <w:szCs w:val="24"/>
              </w:rPr>
            </w:pPr>
            <w:r w:rsidRPr="007B71EF">
              <w:rPr>
                <w:rFonts w:ascii="Arial" w:hAnsi="Arial" w:cs="Arial"/>
                <w:color w:val="000000" w:themeColor="text1"/>
                <w:szCs w:val="24"/>
              </w:rPr>
              <w:t>An appropriate risk screening has been undertaken “</w:t>
            </w:r>
            <w:r w:rsidR="001A4108">
              <w:rPr>
                <w:rFonts w:ascii="Arial" w:hAnsi="Arial" w:cs="Arial"/>
                <w:color w:val="000000" w:themeColor="text1"/>
                <w:szCs w:val="24"/>
              </w:rPr>
              <w:t>New</w:t>
            </w:r>
            <w:r w:rsidRPr="007B71EF">
              <w:rPr>
                <w:rFonts w:ascii="Arial" w:hAnsi="Arial" w:cs="Arial"/>
                <w:color w:val="000000" w:themeColor="text1"/>
                <w:szCs w:val="24"/>
              </w:rPr>
              <w:t xml:space="preserve"> Sewage equal to or less than 2 m3/d to </w:t>
            </w:r>
            <w:r w:rsidR="001A4108">
              <w:rPr>
                <w:rFonts w:ascii="Arial" w:hAnsi="Arial" w:cs="Arial"/>
                <w:color w:val="000000" w:themeColor="text1"/>
                <w:szCs w:val="24"/>
              </w:rPr>
              <w:t>G</w:t>
            </w:r>
            <w:r>
              <w:rPr>
                <w:rFonts w:ascii="Arial" w:hAnsi="Arial" w:cs="Arial"/>
                <w:color w:val="000000" w:themeColor="text1"/>
                <w:szCs w:val="24"/>
              </w:rPr>
              <w:t>W</w:t>
            </w:r>
            <w:r w:rsidRPr="007B71EF">
              <w:rPr>
                <w:rFonts w:ascii="Arial" w:hAnsi="Arial" w:cs="Arial"/>
                <w:color w:val="000000" w:themeColor="text1"/>
                <w:szCs w:val="24"/>
              </w:rPr>
              <w:t>” screening to a radius of 500m from the proposed discharge point.  The proposed discharge is deemed outside of any Natura 2000/Ramsar sites for this screening assessment.</w:t>
            </w:r>
          </w:p>
          <w:p w14:paraId="08175237" w14:textId="77777777" w:rsidR="00216491" w:rsidRPr="003B0EB9" w:rsidRDefault="00216491" w:rsidP="0031736C">
            <w:pPr>
              <w:spacing w:before="60"/>
              <w:rPr>
                <w:rFonts w:ascii="Arial" w:hAnsi="Arial" w:cs="Arial"/>
                <w:color w:val="FF0000"/>
                <w:szCs w:val="24"/>
              </w:rPr>
            </w:pPr>
          </w:p>
        </w:tc>
        <w:tc>
          <w:tcPr>
            <w:tcW w:w="1072" w:type="dxa"/>
          </w:tcPr>
          <w:p w14:paraId="01B9C19B"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216491" w:rsidRPr="007820C3" w14:paraId="05221485" w14:textId="77777777" w:rsidTr="0031736C">
        <w:tc>
          <w:tcPr>
            <w:tcW w:w="9302" w:type="dxa"/>
            <w:gridSpan w:val="4"/>
            <w:shd w:val="clear" w:color="auto" w:fill="0070C0"/>
          </w:tcPr>
          <w:p w14:paraId="47E707C6" w14:textId="77777777" w:rsidR="00216491" w:rsidRPr="007820C3" w:rsidRDefault="00216491" w:rsidP="0031736C">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16491" w:rsidRPr="007820C3" w14:paraId="583F6A36" w14:textId="77777777" w:rsidTr="0031736C">
        <w:trPr>
          <w:gridAfter w:val="1"/>
          <w:wAfter w:w="13" w:type="dxa"/>
        </w:trPr>
        <w:tc>
          <w:tcPr>
            <w:tcW w:w="1951" w:type="dxa"/>
          </w:tcPr>
          <w:p w14:paraId="0779E0C7" w14:textId="77777777" w:rsidR="00216491" w:rsidRPr="007820C3" w:rsidRDefault="00216491" w:rsidP="0031736C">
            <w:pPr>
              <w:rPr>
                <w:rFonts w:ascii="Arial" w:hAnsi="Arial" w:cs="Arial"/>
                <w:szCs w:val="24"/>
              </w:rPr>
            </w:pPr>
            <w:r w:rsidRPr="007820C3">
              <w:rPr>
                <w:rFonts w:ascii="Arial" w:hAnsi="Arial" w:cs="Arial"/>
                <w:szCs w:val="24"/>
              </w:rPr>
              <w:t>Environmental risk</w:t>
            </w:r>
          </w:p>
          <w:p w14:paraId="69B0D715" w14:textId="77777777" w:rsidR="00216491" w:rsidRPr="00FB30B4" w:rsidRDefault="00216491" w:rsidP="0031736C">
            <w:pPr>
              <w:rPr>
                <w:rFonts w:ascii="Arial" w:hAnsi="Arial" w:cs="Arial"/>
                <w:color w:val="FF00FF"/>
                <w:szCs w:val="24"/>
              </w:rPr>
            </w:pPr>
          </w:p>
        </w:tc>
        <w:tc>
          <w:tcPr>
            <w:tcW w:w="6266" w:type="dxa"/>
          </w:tcPr>
          <w:p w14:paraId="40382196" w14:textId="77777777" w:rsidR="00216491" w:rsidRPr="007820C3" w:rsidRDefault="00216491" w:rsidP="0031736C">
            <w:pPr>
              <w:rPr>
                <w:rFonts w:ascii="Arial" w:hAnsi="Arial" w:cs="Arial"/>
                <w:szCs w:val="24"/>
              </w:rPr>
            </w:pPr>
            <w:r w:rsidRPr="007820C3">
              <w:rPr>
                <w:rFonts w:ascii="Arial" w:hAnsi="Arial" w:cs="Arial"/>
                <w:szCs w:val="24"/>
              </w:rPr>
              <w:t xml:space="preserve">We have carried out a risk assessment on behalf of the operator.  </w:t>
            </w:r>
          </w:p>
          <w:p w14:paraId="446D52FB" w14:textId="77777777" w:rsidR="00216491" w:rsidRDefault="00216491" w:rsidP="0031736C">
            <w:pPr>
              <w:rPr>
                <w:rFonts w:ascii="Arial" w:hAnsi="Arial" w:cs="Arial"/>
                <w:color w:val="FF0000"/>
                <w:szCs w:val="24"/>
              </w:rPr>
            </w:pPr>
          </w:p>
          <w:p w14:paraId="311538B5" w14:textId="761E590F" w:rsidR="00216491" w:rsidRDefault="00216491" w:rsidP="0031736C">
            <w:pPr>
              <w:rPr>
                <w:rFonts w:ascii="Arial" w:hAnsi="Arial" w:cs="Arial"/>
                <w:color w:val="000000" w:themeColor="text1"/>
                <w:szCs w:val="24"/>
              </w:rPr>
            </w:pPr>
            <w:r w:rsidRPr="003B0EB9">
              <w:rPr>
                <w:rFonts w:ascii="Arial" w:hAnsi="Arial" w:cs="Arial"/>
                <w:color w:val="000000" w:themeColor="text1"/>
                <w:szCs w:val="24"/>
              </w:rPr>
              <w:t xml:space="preserve">The operator considers this risk assessment is satisfactory. </w:t>
            </w:r>
          </w:p>
          <w:p w14:paraId="054B8F30" w14:textId="3EC0D152" w:rsidR="007E3345" w:rsidRDefault="007E3345" w:rsidP="0031736C">
            <w:pPr>
              <w:rPr>
                <w:rFonts w:ascii="Arial" w:hAnsi="Arial" w:cs="Arial"/>
                <w:color w:val="000000" w:themeColor="text1"/>
                <w:szCs w:val="24"/>
              </w:rPr>
            </w:pPr>
          </w:p>
          <w:p w14:paraId="3C076F39" w14:textId="77777777" w:rsidR="007E3345" w:rsidRPr="00622391" w:rsidRDefault="007E3345" w:rsidP="007E3345">
            <w:pPr>
              <w:pStyle w:val="BodyText"/>
              <w:rPr>
                <w:rFonts w:ascii="Arial" w:hAnsi="Arial" w:cs="Arial"/>
                <w:color w:val="000000" w:themeColor="text1"/>
                <w:szCs w:val="24"/>
              </w:rPr>
            </w:pPr>
            <w:r w:rsidRPr="00622391">
              <w:rPr>
                <w:rFonts w:ascii="Arial" w:hAnsi="Arial" w:cs="Arial"/>
                <w:color w:val="000000" w:themeColor="text1"/>
                <w:szCs w:val="24"/>
              </w:rPr>
              <w:t xml:space="preserve">The assessment shows that, applying the conservative criteria in our guidance on Environmental Risk Assessment all emissions may be categorised as environmentally insignificant. </w:t>
            </w:r>
          </w:p>
          <w:p w14:paraId="162D4336" w14:textId="77777777" w:rsidR="00216491" w:rsidRPr="007820C3" w:rsidRDefault="00216491" w:rsidP="0031736C">
            <w:pPr>
              <w:pStyle w:val="BodyText"/>
              <w:rPr>
                <w:rFonts w:ascii="Arial" w:hAnsi="Arial" w:cs="Arial"/>
                <w:szCs w:val="24"/>
              </w:rPr>
            </w:pPr>
          </w:p>
        </w:tc>
        <w:tc>
          <w:tcPr>
            <w:tcW w:w="1072" w:type="dxa"/>
          </w:tcPr>
          <w:p w14:paraId="61781EB8"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001415B8" w14:textId="77777777" w:rsidTr="0031736C">
        <w:trPr>
          <w:gridAfter w:val="1"/>
          <w:wAfter w:w="13" w:type="dxa"/>
        </w:trPr>
        <w:tc>
          <w:tcPr>
            <w:tcW w:w="1951" w:type="dxa"/>
          </w:tcPr>
          <w:p w14:paraId="13DA6CA4" w14:textId="77777777" w:rsidR="00216491" w:rsidRPr="007820C3" w:rsidRDefault="00216491" w:rsidP="0031736C">
            <w:pPr>
              <w:rPr>
                <w:rFonts w:ascii="Arial" w:hAnsi="Arial" w:cs="Arial"/>
                <w:szCs w:val="24"/>
              </w:rPr>
            </w:pPr>
            <w:r w:rsidRPr="007820C3">
              <w:rPr>
                <w:rFonts w:ascii="Arial" w:hAnsi="Arial" w:cs="Arial"/>
                <w:szCs w:val="24"/>
              </w:rPr>
              <w:t>Operating techniques</w:t>
            </w:r>
          </w:p>
        </w:tc>
        <w:tc>
          <w:tcPr>
            <w:tcW w:w="6266" w:type="dxa"/>
          </w:tcPr>
          <w:p w14:paraId="3D868CF2" w14:textId="77777777" w:rsidR="00216491" w:rsidRPr="007820C3" w:rsidRDefault="00216491" w:rsidP="0031736C">
            <w:pPr>
              <w:pStyle w:val="BodyText"/>
              <w:rPr>
                <w:rFonts w:ascii="Arial" w:hAnsi="Arial" w:cs="Arial"/>
                <w:color w:val="FF00FF"/>
                <w:szCs w:val="24"/>
              </w:rPr>
            </w:pPr>
            <w:r w:rsidRPr="003B0EB9">
              <w:rPr>
                <w:rFonts w:ascii="Arial" w:hAnsi="Arial" w:cs="Arial"/>
                <w:szCs w:val="24"/>
              </w:rPr>
              <w:t xml:space="preserve">We have reviewed the techniques used by the operator and compared these with the relevant guidance notes according to TGN </w:t>
            </w:r>
            <w:proofErr w:type="gramStart"/>
            <w:r w:rsidRPr="003B0EB9">
              <w:rPr>
                <w:rFonts w:ascii="Arial" w:hAnsi="Arial" w:cs="Arial"/>
                <w:szCs w:val="24"/>
              </w:rPr>
              <w:t>7.01 .</w:t>
            </w:r>
            <w:proofErr w:type="gramEnd"/>
            <w:r w:rsidRPr="003B0EB9">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6DD9F0AF" w14:textId="77777777" w:rsidR="00216491" w:rsidRPr="007820C3" w:rsidRDefault="00216491" w:rsidP="0031736C">
            <w:pPr>
              <w:rPr>
                <w:rFonts w:ascii="Arial" w:hAnsi="Arial" w:cs="Arial"/>
                <w:szCs w:val="24"/>
              </w:rPr>
            </w:pPr>
          </w:p>
        </w:tc>
        <w:tc>
          <w:tcPr>
            <w:tcW w:w="1072" w:type="dxa"/>
          </w:tcPr>
          <w:p w14:paraId="5CF3626F"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7FA67A81" w14:textId="77777777" w:rsidTr="0031736C">
        <w:tc>
          <w:tcPr>
            <w:tcW w:w="9302" w:type="dxa"/>
            <w:gridSpan w:val="4"/>
            <w:shd w:val="clear" w:color="auto" w:fill="0070C0"/>
          </w:tcPr>
          <w:p w14:paraId="1D91DBB5" w14:textId="77777777" w:rsidR="00216491" w:rsidRPr="007820C3" w:rsidRDefault="00216491" w:rsidP="0031736C">
            <w:pPr>
              <w:rPr>
                <w:rFonts w:ascii="Arial" w:hAnsi="Arial" w:cs="Arial"/>
                <w:b/>
                <w:color w:val="FFFFFF"/>
                <w:szCs w:val="24"/>
              </w:rPr>
            </w:pPr>
            <w:r w:rsidRPr="007820C3">
              <w:rPr>
                <w:rFonts w:ascii="Arial" w:hAnsi="Arial" w:cs="Arial"/>
                <w:b/>
                <w:color w:val="FFFFFF"/>
                <w:szCs w:val="24"/>
              </w:rPr>
              <w:t>The permit conditions</w:t>
            </w:r>
          </w:p>
        </w:tc>
      </w:tr>
      <w:tr w:rsidR="00216491" w:rsidRPr="007820C3" w14:paraId="51680478" w14:textId="77777777" w:rsidTr="0031736C">
        <w:trPr>
          <w:gridAfter w:val="1"/>
          <w:wAfter w:w="13" w:type="dxa"/>
        </w:trPr>
        <w:tc>
          <w:tcPr>
            <w:tcW w:w="1951" w:type="dxa"/>
          </w:tcPr>
          <w:p w14:paraId="30B6A6D8" w14:textId="77777777" w:rsidR="00216491" w:rsidRPr="007820C3" w:rsidRDefault="00216491" w:rsidP="0031736C">
            <w:pPr>
              <w:rPr>
                <w:rFonts w:ascii="Arial" w:hAnsi="Arial" w:cs="Arial"/>
                <w:color w:val="000000"/>
                <w:szCs w:val="24"/>
              </w:rPr>
            </w:pPr>
            <w:r w:rsidRPr="007820C3">
              <w:rPr>
                <w:rFonts w:ascii="Arial" w:hAnsi="Arial" w:cs="Arial"/>
                <w:color w:val="000000"/>
                <w:szCs w:val="24"/>
              </w:rPr>
              <w:t>Considerations of foul sewer</w:t>
            </w:r>
          </w:p>
          <w:p w14:paraId="6A2B693C" w14:textId="77777777" w:rsidR="00216491" w:rsidRPr="007820C3" w:rsidRDefault="00216491" w:rsidP="0031736C">
            <w:pPr>
              <w:rPr>
                <w:rFonts w:ascii="Arial" w:hAnsi="Arial" w:cs="Arial"/>
                <w:color w:val="000000"/>
                <w:szCs w:val="24"/>
              </w:rPr>
            </w:pPr>
          </w:p>
        </w:tc>
        <w:tc>
          <w:tcPr>
            <w:tcW w:w="6266" w:type="dxa"/>
          </w:tcPr>
          <w:p w14:paraId="1E71088D" w14:textId="77777777" w:rsidR="00216491" w:rsidRPr="007820C3" w:rsidRDefault="00216491" w:rsidP="0031736C">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7161D652"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3BFDE871" w14:textId="77777777" w:rsidTr="0031736C">
        <w:tc>
          <w:tcPr>
            <w:tcW w:w="9302" w:type="dxa"/>
            <w:gridSpan w:val="4"/>
            <w:shd w:val="clear" w:color="auto" w:fill="0070C0"/>
          </w:tcPr>
          <w:p w14:paraId="1E805307" w14:textId="77777777" w:rsidR="00216491" w:rsidRPr="007820C3" w:rsidRDefault="00216491" w:rsidP="0031736C">
            <w:pPr>
              <w:rPr>
                <w:rFonts w:ascii="Arial" w:hAnsi="Arial" w:cs="Arial"/>
                <w:b/>
                <w:color w:val="FFFFFF"/>
                <w:szCs w:val="24"/>
              </w:rPr>
            </w:pPr>
            <w:r w:rsidRPr="007820C3">
              <w:rPr>
                <w:rFonts w:ascii="Arial" w:hAnsi="Arial" w:cs="Arial"/>
                <w:b/>
                <w:color w:val="FFFFFF"/>
                <w:szCs w:val="24"/>
              </w:rPr>
              <w:t>Operator Competence</w:t>
            </w:r>
          </w:p>
        </w:tc>
      </w:tr>
      <w:tr w:rsidR="00216491" w:rsidRPr="007820C3" w14:paraId="070F77DC" w14:textId="77777777" w:rsidTr="0031736C">
        <w:trPr>
          <w:gridAfter w:val="1"/>
          <w:wAfter w:w="13" w:type="dxa"/>
        </w:trPr>
        <w:tc>
          <w:tcPr>
            <w:tcW w:w="1951" w:type="dxa"/>
          </w:tcPr>
          <w:p w14:paraId="16CB1A09" w14:textId="77777777" w:rsidR="00216491" w:rsidRPr="007820C3" w:rsidRDefault="00216491" w:rsidP="0031736C">
            <w:pPr>
              <w:rPr>
                <w:rFonts w:ascii="Arial" w:hAnsi="Arial" w:cs="Arial"/>
                <w:szCs w:val="24"/>
              </w:rPr>
            </w:pPr>
            <w:r w:rsidRPr="007820C3">
              <w:rPr>
                <w:rFonts w:ascii="Arial" w:hAnsi="Arial" w:cs="Arial"/>
                <w:szCs w:val="24"/>
              </w:rPr>
              <w:t xml:space="preserve">Environment Management System </w:t>
            </w:r>
          </w:p>
        </w:tc>
        <w:tc>
          <w:tcPr>
            <w:tcW w:w="6266" w:type="dxa"/>
          </w:tcPr>
          <w:p w14:paraId="08B27CBA" w14:textId="77777777" w:rsidR="00216491" w:rsidRDefault="00216491" w:rsidP="0031736C">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2679A8D" w14:textId="77777777" w:rsidR="00216491" w:rsidRPr="007820C3" w:rsidRDefault="00216491" w:rsidP="0031736C">
            <w:pPr>
              <w:rPr>
                <w:rFonts w:ascii="Arial" w:hAnsi="Arial" w:cs="Arial"/>
                <w:szCs w:val="24"/>
              </w:rPr>
            </w:pPr>
          </w:p>
        </w:tc>
        <w:tc>
          <w:tcPr>
            <w:tcW w:w="1072" w:type="dxa"/>
          </w:tcPr>
          <w:p w14:paraId="1BA0E8CB" w14:textId="77777777" w:rsidR="00216491" w:rsidRPr="00FB30B4" w:rsidRDefault="00216491" w:rsidP="0031736C">
            <w:pPr>
              <w:rPr>
                <w:rFonts w:ascii="Arial" w:hAnsi="Arial" w:cs="Arial"/>
                <w:color w:val="000000"/>
                <w:szCs w:val="24"/>
              </w:rPr>
            </w:pPr>
            <w:r w:rsidRPr="00FB30B4">
              <w:rPr>
                <w:rFonts w:ascii="Wingdings" w:eastAsia="Wingdings" w:hAnsi="Wingdings" w:cs="Wingdings"/>
                <w:color w:val="000000"/>
                <w:szCs w:val="24"/>
              </w:rPr>
              <w:t>ü</w:t>
            </w:r>
          </w:p>
        </w:tc>
      </w:tr>
      <w:tr w:rsidR="00216491" w:rsidRPr="007820C3" w14:paraId="01B8815C" w14:textId="77777777" w:rsidTr="0031736C">
        <w:trPr>
          <w:gridAfter w:val="1"/>
          <w:wAfter w:w="13" w:type="dxa"/>
        </w:trPr>
        <w:tc>
          <w:tcPr>
            <w:tcW w:w="9289" w:type="dxa"/>
            <w:gridSpan w:val="3"/>
            <w:shd w:val="clear" w:color="auto" w:fill="0070C0"/>
          </w:tcPr>
          <w:p w14:paraId="7775EAAA" w14:textId="77777777" w:rsidR="00216491" w:rsidRPr="00E96702" w:rsidRDefault="00216491" w:rsidP="0031736C">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16491" w:rsidRPr="007820C3" w14:paraId="493804D0" w14:textId="77777777" w:rsidTr="0031736C">
        <w:trPr>
          <w:gridAfter w:val="1"/>
          <w:wAfter w:w="13" w:type="dxa"/>
        </w:trPr>
        <w:tc>
          <w:tcPr>
            <w:tcW w:w="1951" w:type="dxa"/>
          </w:tcPr>
          <w:p w14:paraId="1E4754CE" w14:textId="77777777" w:rsidR="00216491" w:rsidRDefault="00216491" w:rsidP="0031736C">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with our General Purpose</w:t>
            </w:r>
          </w:p>
        </w:tc>
        <w:tc>
          <w:tcPr>
            <w:tcW w:w="6266" w:type="dxa"/>
          </w:tcPr>
          <w:p w14:paraId="318D2706" w14:textId="77777777" w:rsidR="00216491" w:rsidRPr="00E96702" w:rsidRDefault="00216491" w:rsidP="0031736C">
            <w:pPr>
              <w:pStyle w:val="NormalWeb"/>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p>
          <w:p w14:paraId="0F1EE6E7" w14:textId="77777777" w:rsidR="00216491" w:rsidRPr="00E96702" w:rsidRDefault="00216491" w:rsidP="0031736C">
            <w:pPr>
              <w:pStyle w:val="NormalWeb"/>
              <w:rPr>
                <w:rFonts w:ascii="Arial" w:hAnsi="Arial" w:cs="Arial"/>
                <w:color w:val="FF00FF"/>
              </w:rPr>
            </w:pPr>
          </w:p>
        </w:tc>
        <w:tc>
          <w:tcPr>
            <w:tcW w:w="1072" w:type="dxa"/>
          </w:tcPr>
          <w:p w14:paraId="2F8CD79A" w14:textId="77777777" w:rsidR="00216491" w:rsidRDefault="00216491" w:rsidP="0031736C">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216491" w14:paraId="57B2EB7C" w14:textId="77777777" w:rsidTr="0031736C">
        <w:trPr>
          <w:gridAfter w:val="1"/>
          <w:wAfter w:w="13" w:type="dxa"/>
        </w:trPr>
        <w:tc>
          <w:tcPr>
            <w:tcW w:w="9289" w:type="dxa"/>
            <w:gridSpan w:val="3"/>
            <w:shd w:val="clear" w:color="auto" w:fill="0070C0"/>
          </w:tcPr>
          <w:p w14:paraId="051D7F8D" w14:textId="77777777" w:rsidR="00216491" w:rsidRDefault="00216491" w:rsidP="0031736C">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16491" w14:paraId="31801FF9" w14:textId="77777777" w:rsidTr="0031736C">
        <w:trPr>
          <w:gridAfter w:val="1"/>
          <w:wAfter w:w="13" w:type="dxa"/>
        </w:trPr>
        <w:tc>
          <w:tcPr>
            <w:tcW w:w="1951" w:type="dxa"/>
          </w:tcPr>
          <w:p w14:paraId="0600D4C8" w14:textId="77777777" w:rsidR="00216491" w:rsidRDefault="00216491" w:rsidP="0031736C">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8EFC33D" w14:textId="77777777" w:rsidR="00216491" w:rsidRDefault="00216491" w:rsidP="0031736C">
            <w:pPr>
              <w:pStyle w:val="NormalWeb"/>
              <w:rPr>
                <w:rFonts w:ascii="Arial" w:eastAsia="Arial" w:hAnsi="Arial" w:cs="Arial"/>
                <w:color w:val="000000" w:themeColor="text1"/>
              </w:rPr>
            </w:pPr>
            <w:r w:rsidRPr="009116FD">
              <w:rPr>
                <w:rFonts w:ascii="Arial" w:eastAsia="Arial" w:hAnsi="Arial" w:cs="Arial"/>
                <w:color w:val="000000" w:themeColor="text1"/>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proofErr w:type="gramStart"/>
            <w:r w:rsidRPr="009116FD">
              <w:rPr>
                <w:rFonts w:ascii="Arial" w:eastAsia="Arial" w:hAnsi="Arial" w:cs="Arial"/>
                <w:color w:val="000000" w:themeColor="text1"/>
              </w:rPr>
              <w:t>stand alone</w:t>
            </w:r>
            <w:proofErr w:type="spellEnd"/>
            <w:proofErr w:type="gramEnd"/>
            <w:r w:rsidRPr="009116FD">
              <w:rPr>
                <w:rFonts w:ascii="Arial" w:eastAsia="Arial" w:hAnsi="Arial" w:cs="Arial"/>
                <w:color w:val="000000" w:themeColor="text1"/>
              </w:rPr>
              <w:t xml:space="preserve"> water discharge activity permit under EPR2016.</w:t>
            </w:r>
          </w:p>
          <w:p w14:paraId="5121D90B" w14:textId="77777777" w:rsidR="00216491" w:rsidRDefault="00216491" w:rsidP="0031736C">
            <w:pPr>
              <w:pStyle w:val="NormalWeb"/>
              <w:rPr>
                <w:rFonts w:eastAsia="Calibri"/>
              </w:rPr>
            </w:pPr>
          </w:p>
        </w:tc>
        <w:tc>
          <w:tcPr>
            <w:tcW w:w="1072" w:type="dxa"/>
          </w:tcPr>
          <w:p w14:paraId="1A906BB1" w14:textId="77777777" w:rsidR="00216491" w:rsidRDefault="00216491" w:rsidP="0031736C">
            <w:pPr>
              <w:rPr>
                <w:rFonts w:ascii="Arial" w:hAnsi="Arial" w:cs="Arial"/>
                <w:color w:val="000000" w:themeColor="text1"/>
              </w:rPr>
            </w:pPr>
            <w:r w:rsidRPr="396B50C7">
              <w:rPr>
                <w:rFonts w:ascii="Wingdings" w:eastAsia="Wingdings" w:hAnsi="Wingdings" w:cs="Wingdings"/>
                <w:color w:val="000000" w:themeColor="text1"/>
              </w:rPr>
              <w:t>ü</w:t>
            </w:r>
          </w:p>
        </w:tc>
      </w:tr>
    </w:tbl>
    <w:p w14:paraId="1B574F8D" w14:textId="77777777" w:rsidR="00216491" w:rsidRPr="00A000FF" w:rsidRDefault="00216491" w:rsidP="00216491">
      <w:pPr>
        <w:pStyle w:val="Heading1"/>
        <w:jc w:val="left"/>
        <w:rPr>
          <w:rFonts w:cs="Arial"/>
          <w:color w:val="FF00FF"/>
          <w:szCs w:val="24"/>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108"/>
    <w:rsid w:val="001A47AE"/>
    <w:rsid w:val="001A5072"/>
    <w:rsid w:val="001A79EC"/>
    <w:rsid w:val="001B000A"/>
    <w:rsid w:val="001B5BD3"/>
    <w:rsid w:val="001B77CB"/>
    <w:rsid w:val="001C1F18"/>
    <w:rsid w:val="001C2814"/>
    <w:rsid w:val="001F0E23"/>
    <w:rsid w:val="002013C8"/>
    <w:rsid w:val="00202B65"/>
    <w:rsid w:val="00207C20"/>
    <w:rsid w:val="00210407"/>
    <w:rsid w:val="00216491"/>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33588"/>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1B9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3345"/>
    <w:rsid w:val="007E5AD7"/>
    <w:rsid w:val="007F1354"/>
    <w:rsid w:val="008146E9"/>
    <w:rsid w:val="00843F8B"/>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1434"/>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0E6D"/>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115B"/>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034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46C1"/>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REGU-184-6558266</_dlc_DocId>
    <_dlc_DocIdUrl xmlns="9be56660-2c31-41ef-bc00-23e72f632f2a">
      <Url>https://cyfoethnaturiolcymru.sharepoint.com/teams/Regulatory/Permitting/_layouts/15/DocIdRedir.aspx?ID=REGU-184-6558266</Url>
      <Description>REGU-184-6558266</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Ysgubor Fawr</Site_x0020_Name>
    <Internal_x002f_External xmlns="859f7ad6-93f6-4205-b62b-a17f28acbbac">Internal document</Internal_x002f_External>
    <Post_x0020_code xmlns="859f7ad6-93f6-4205-b62b-a17f28acbbac">CF44 9JP</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Ysgubor Fawr, Church Road, Penderyn, Aberdare, CF44 9JP</Addressee>
    <Process_x0020_Type xmlns="859f7ad6-93f6-4205-b62b-a17f28acbbac">Application</Process_x0020_Type>
    <Surrendered_x002f_Expired xmlns="859f7ad6-93f6-4205-b62b-a17f28acbbac" xsi:nil="true"/>
    <Document_x0020_Date xmlns="859f7ad6-93f6-4205-b62b-a17f28acbbac">2023-03-30T23:00:00+00:00</Document_x0020_Date>
    <Facility_x0020_Address xmlns="859f7ad6-93f6-4205-b62b-a17f28acbbac">Church Road, Penderyn, Aberdare</Facility_x0020_Address>
    <Environment_x0020_Sub_x0020_Folder xmlns="859f7ad6-93f6-4205-b62b-a17f28acbbac">Licences applications</Environment_x0020_Sub_x0020_Folder>
    <Customer_x0020_Name xmlns="859f7ad6-93f6-4205-b62b-a17f28acbbac">Mr Neale Thomas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0B91309-7613-4357-B3E7-8FF92FA53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6e121689-de5b-41b9-a751-bfeda7fa2b07"/>
    <ds:schemaRef ds:uri="9be56660-2c31-41ef-bc00-23e72f632f2a"/>
    <ds:schemaRef ds:uri="b67299c9-1600-4d20-976e-ea8f199d05b8"/>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864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Michael</cp:lastModifiedBy>
  <cp:revision>11</cp:revision>
  <cp:lastPrinted>2008-01-30T13:54:00Z</cp:lastPrinted>
  <dcterms:created xsi:type="dcterms:W3CDTF">2023-02-07T13:41:00Z</dcterms:created>
  <dcterms:modified xsi:type="dcterms:W3CDTF">2023-03-31T12:09:00Z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b06d584a-1e53-4727-b9e3-efb9338fa0d2</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