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03B2DC33" w:rsidR="00D04424" w:rsidRPr="00B80C50" w:rsidRDefault="001F0E23" w:rsidP="003719AD">
      <w:pPr>
        <w:pStyle w:val="Heading1"/>
        <w:spacing w:before="0" w:after="0"/>
        <w:jc w:val="left"/>
        <w:rPr>
          <w:bCs/>
          <w:color w:val="auto"/>
          <w:sz w:val="32"/>
        </w:rPr>
      </w:pPr>
      <w:r w:rsidRPr="00B80C50">
        <w:rPr>
          <w:bCs/>
          <w:color w:val="auto"/>
          <w:sz w:val="32"/>
        </w:rPr>
        <w:t>Variation</w:t>
      </w:r>
      <w:r w:rsidR="00B73ECB" w:rsidRPr="00B80C50">
        <w:rPr>
          <w:bCs/>
          <w:color w:val="auto"/>
          <w:sz w:val="32"/>
        </w:rPr>
        <w:t xml:space="preserve"> </w:t>
      </w:r>
    </w:p>
    <w:p w14:paraId="35BA9B12" w14:textId="77777777" w:rsidR="00B80C50" w:rsidRDefault="00B80C50" w:rsidP="0067478B">
      <w:pPr>
        <w:spacing w:after="120"/>
        <w:rPr>
          <w:rFonts w:ascii="Arial" w:hAnsi="Arial"/>
          <w:color w:val="FF00FF"/>
          <w:szCs w:val="24"/>
        </w:rPr>
      </w:pPr>
    </w:p>
    <w:p w14:paraId="38DDE78D" w14:textId="40090967" w:rsidR="00D04424" w:rsidRPr="00B80C50" w:rsidRDefault="0060457F" w:rsidP="0067478B">
      <w:pPr>
        <w:spacing w:after="120"/>
        <w:rPr>
          <w:rFonts w:ascii="Arial" w:hAnsi="Arial" w:cs="Arial"/>
          <w:szCs w:val="24"/>
        </w:rPr>
      </w:pPr>
      <w:r w:rsidRPr="00B80C50">
        <w:rPr>
          <w:rFonts w:ascii="Arial" w:hAnsi="Arial" w:cs="Arial"/>
          <w:szCs w:val="24"/>
        </w:rPr>
        <w:t xml:space="preserve">We have decided to </w:t>
      </w:r>
      <w:r w:rsidR="001500A3" w:rsidRPr="00B80C50">
        <w:rPr>
          <w:rFonts w:ascii="Arial" w:hAnsi="Arial" w:cs="Arial"/>
          <w:szCs w:val="24"/>
        </w:rPr>
        <w:t>issue</w:t>
      </w:r>
      <w:r w:rsidRPr="00B80C50">
        <w:rPr>
          <w:rFonts w:ascii="Arial" w:hAnsi="Arial" w:cs="Arial"/>
          <w:szCs w:val="24"/>
        </w:rPr>
        <w:t xml:space="preserve"> the variation for </w:t>
      </w:r>
      <w:r w:rsidR="00FB18DC" w:rsidRPr="00B80C50">
        <w:rPr>
          <w:rFonts w:ascii="Arial" w:hAnsi="Arial" w:cs="Arial"/>
          <w:szCs w:val="24"/>
        </w:rPr>
        <w:t xml:space="preserve">Kings Dock </w:t>
      </w:r>
      <w:r w:rsidRPr="00B80C50">
        <w:rPr>
          <w:rFonts w:ascii="Arial" w:hAnsi="Arial" w:cs="Arial"/>
          <w:szCs w:val="24"/>
        </w:rPr>
        <w:t xml:space="preserve">operated by </w:t>
      </w:r>
      <w:r w:rsidR="00FB18DC" w:rsidRPr="00B80C50">
        <w:rPr>
          <w:rFonts w:ascii="Arial" w:hAnsi="Arial" w:cs="Arial"/>
          <w:szCs w:val="24"/>
        </w:rPr>
        <w:t>South West Wood Products Limited.</w:t>
      </w:r>
    </w:p>
    <w:p w14:paraId="38DDE78E" w14:textId="3245B9CA"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B80C50">
        <w:rPr>
          <w:rFonts w:ascii="Arial" w:hAnsi="Arial"/>
          <w:kern w:val="28"/>
          <w:szCs w:val="24"/>
        </w:rPr>
        <w:t>The</w:t>
      </w:r>
      <w:r w:rsidR="00857E69" w:rsidRPr="00B80C50">
        <w:rPr>
          <w:rFonts w:ascii="Arial" w:hAnsi="Arial"/>
          <w:szCs w:val="24"/>
        </w:rPr>
        <w:t xml:space="preserve"> variation</w:t>
      </w:r>
      <w:r w:rsidR="00FB18DC" w:rsidRPr="00B80C50">
        <w:rPr>
          <w:rFonts w:ascii="Arial" w:hAnsi="Arial"/>
          <w:szCs w:val="24"/>
        </w:rPr>
        <w:t xml:space="preserve"> </w:t>
      </w:r>
      <w:r w:rsidRPr="00B80C50">
        <w:rPr>
          <w:rFonts w:ascii="Arial" w:hAnsi="Arial"/>
          <w:szCs w:val="24"/>
        </w:rPr>
        <w:t xml:space="preserve">number </w:t>
      </w:r>
      <w:r w:rsidRPr="0067478B">
        <w:rPr>
          <w:rFonts w:ascii="Arial" w:hAnsi="Arial"/>
          <w:color w:val="000000"/>
          <w:szCs w:val="24"/>
        </w:rPr>
        <w:t>is</w:t>
      </w:r>
      <w:r w:rsidRPr="0067478B">
        <w:rPr>
          <w:rFonts w:ascii="Arial" w:hAnsi="Arial"/>
          <w:szCs w:val="24"/>
        </w:rPr>
        <w:t xml:space="preserve"> </w:t>
      </w:r>
      <w:r w:rsidR="00FB18DC" w:rsidRPr="00FB18DC">
        <w:rPr>
          <w:rFonts w:ascii="Arial" w:hAnsi="Arial"/>
          <w:szCs w:val="24"/>
        </w:rPr>
        <w:t>EPR/CF3495FF</w:t>
      </w:r>
      <w:r w:rsidR="00FB18DC">
        <w:rPr>
          <w:rFonts w:ascii="Arial" w:hAnsi="Arial"/>
          <w:szCs w:val="24"/>
        </w:rPr>
        <w:t>/V002.</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2801FC6F" w14:textId="77777777" w:rsidR="00602FE8" w:rsidRPr="00602FE8" w:rsidRDefault="00602FE8" w:rsidP="00602FE8">
      <w:pPr>
        <w:spacing w:after="60"/>
        <w:ind w:left="1134"/>
        <w:rPr>
          <w:rFonts w:ascii="Arial" w:hAnsi="Arial"/>
        </w:rPr>
      </w:pPr>
    </w:p>
    <w:p w14:paraId="38DDE79F" w14:textId="3B4D855C"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2C54596A" w:rsidR="00C44B7E" w:rsidRPr="00905D61" w:rsidRDefault="00D04424" w:rsidP="00B756D3">
      <w:pPr>
        <w:numPr>
          <w:ilvl w:val="0"/>
          <w:numId w:val="18"/>
        </w:numPr>
        <w:tabs>
          <w:tab w:val="clear" w:pos="1440"/>
          <w:tab w:val="num" w:pos="1134"/>
        </w:tabs>
        <w:spacing w:after="120"/>
        <w:ind w:left="1134" w:hanging="567"/>
        <w:rPr>
          <w:rFonts w:ascii="Arial" w:hAnsi="Arial"/>
        </w:rPr>
      </w:pPr>
      <w:r w:rsidRPr="00905D61">
        <w:rPr>
          <w:rFonts w:ascii="Arial" w:hAnsi="Arial"/>
          <w:szCs w:val="24"/>
        </w:rPr>
        <w:t xml:space="preserve">Annex 2 the </w:t>
      </w:r>
      <w:r w:rsidR="005D09D0" w:rsidRPr="00905D61">
        <w:rPr>
          <w:rFonts w:ascii="Arial" w:hAnsi="Arial"/>
          <w:szCs w:val="24"/>
        </w:rPr>
        <w:t>consultation</w:t>
      </w:r>
      <w:r w:rsidR="00905D61" w:rsidRPr="00905D61">
        <w:rPr>
          <w:rFonts w:ascii="Arial" w:hAnsi="Arial"/>
          <w:szCs w:val="24"/>
        </w:rPr>
        <w:t xml:space="preserve"> </w:t>
      </w:r>
      <w:r w:rsidR="009047F4" w:rsidRPr="00905D61">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705FD2B4"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1B4E1BDD" w:rsidR="00F42026" w:rsidRPr="004F1DBB" w:rsidRDefault="00F42026" w:rsidP="007C0DCA">
            <w:pPr>
              <w:pStyle w:val="Heading3"/>
              <w:spacing w:before="60"/>
              <w:rPr>
                <w:rFonts w:ascii="Arial" w:hAnsi="Arial" w:cs="Arial"/>
                <w:b w:val="0"/>
                <w:szCs w:val="24"/>
                <w:highlight w:val="red"/>
              </w:rPr>
            </w:pPr>
            <w:r w:rsidRPr="004F1DBB">
              <w:rPr>
                <w:rFonts w:ascii="Arial" w:hAnsi="Arial" w:cs="Arial"/>
                <w:b w:val="0"/>
                <w:szCs w:val="24"/>
              </w:rPr>
              <w:t>Responses to consultation</w:t>
            </w:r>
          </w:p>
        </w:tc>
        <w:tc>
          <w:tcPr>
            <w:tcW w:w="6242" w:type="dxa"/>
            <w:tcBorders>
              <w:bottom w:val="single" w:sz="4" w:space="0" w:color="auto"/>
            </w:tcBorders>
          </w:tcPr>
          <w:p w14:paraId="38DDE7D8" w14:textId="45EA6FD7" w:rsidR="00F42026" w:rsidRPr="004F1DBB" w:rsidRDefault="00F42026" w:rsidP="007C0DCA">
            <w:pPr>
              <w:spacing w:before="60"/>
              <w:rPr>
                <w:rFonts w:ascii="Arial" w:hAnsi="Arial" w:cs="Arial"/>
                <w:szCs w:val="24"/>
              </w:rPr>
            </w:pPr>
            <w:r w:rsidRPr="004F1DBB">
              <w:rPr>
                <w:rFonts w:ascii="Arial" w:hAnsi="Arial" w:cs="Arial"/>
                <w:szCs w:val="24"/>
              </w:rPr>
              <w:t>The consultation responses</w:t>
            </w:r>
            <w:r w:rsidR="00AC5DE6" w:rsidRPr="004F1DBB">
              <w:rPr>
                <w:rFonts w:ascii="Arial" w:hAnsi="Arial" w:cs="Arial"/>
                <w:szCs w:val="24"/>
              </w:rPr>
              <w:t xml:space="preserve"> </w:t>
            </w:r>
            <w:r w:rsidRPr="004F1DBB">
              <w:rPr>
                <w:rFonts w:ascii="Arial" w:hAnsi="Arial" w:cs="Arial"/>
                <w:szCs w:val="24"/>
              </w:rPr>
              <w:t xml:space="preserve">(Annex 2) were taken into account in the decision.  </w:t>
            </w:r>
          </w:p>
          <w:p w14:paraId="38DDE7D9" w14:textId="77777777" w:rsidR="00F42026" w:rsidRPr="004F1DBB" w:rsidRDefault="00F42026" w:rsidP="007C0DCA">
            <w:pPr>
              <w:spacing w:before="60"/>
              <w:rPr>
                <w:rFonts w:ascii="Arial" w:hAnsi="Arial" w:cs="Arial"/>
                <w:szCs w:val="24"/>
              </w:rPr>
            </w:pPr>
          </w:p>
          <w:p w14:paraId="38DDE7DA" w14:textId="77777777" w:rsidR="00F42026" w:rsidRPr="004F1DBB" w:rsidRDefault="00F42026" w:rsidP="007C0DCA">
            <w:pPr>
              <w:spacing w:before="60"/>
              <w:rPr>
                <w:rFonts w:ascii="Arial" w:hAnsi="Arial" w:cs="Arial"/>
                <w:szCs w:val="24"/>
              </w:rPr>
            </w:pPr>
            <w:r w:rsidRPr="004F1DBB">
              <w:rPr>
                <w:rFonts w:ascii="Arial" w:hAnsi="Arial" w:cs="Arial"/>
                <w:szCs w:val="24"/>
              </w:rPr>
              <w:t xml:space="preserve">The decision was taken in accordance with our guidance. </w:t>
            </w:r>
          </w:p>
          <w:p w14:paraId="38DDE7DB" w14:textId="77777777" w:rsidR="00A656E7" w:rsidRPr="004F1DBB"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2BCDBE83"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44CF5A94"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2425532F" w:rsidR="006B5D0B" w:rsidRDefault="006B5D0B" w:rsidP="003C0D32">
            <w:pPr>
              <w:pStyle w:val="NormalWeb"/>
              <w:rPr>
                <w:rFonts w:ascii="Arial" w:hAnsi="Arial" w:cs="Arial"/>
                <w:color w:val="FF00FF"/>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27119431"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lastRenderedPageBreak/>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686EF1D1" w:rsidR="003C0D32" w:rsidRDefault="003C0D32" w:rsidP="005C0EDD">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lastRenderedPageBreak/>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0E382D78"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FB18DC">
              <w:rPr>
                <w:rFonts w:ascii="Arial" w:hAnsi="Arial" w:cs="Arial"/>
                <w:szCs w:val="24"/>
              </w:rPr>
              <w:t>.</w:t>
            </w:r>
          </w:p>
          <w:p w14:paraId="38DDE80E" w14:textId="77777777" w:rsidR="00F42026" w:rsidRPr="00DA70FE" w:rsidRDefault="00F42026" w:rsidP="007C0DCA">
            <w:pPr>
              <w:spacing w:before="60"/>
              <w:rPr>
                <w:rFonts w:ascii="Arial" w:hAnsi="Arial" w:cs="Arial"/>
                <w:szCs w:val="24"/>
              </w:rPr>
            </w:pPr>
          </w:p>
          <w:p w14:paraId="38DDE811" w14:textId="0DC0F9D2" w:rsidR="00A656E7" w:rsidRPr="00DA70FE" w:rsidRDefault="00F42026" w:rsidP="00FB18DC">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2F4CD08C"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367E88A4"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w:t>
            </w:r>
            <w:r w:rsidRPr="00DA70FE">
              <w:rPr>
                <w:rFonts w:ascii="Arial" w:hAnsi="Arial" w:cs="Arial"/>
                <w:color w:val="FF0000"/>
                <w:szCs w:val="24"/>
              </w:rPr>
              <w:t xml:space="preserve"> </w:t>
            </w:r>
            <w:r w:rsidRPr="00DA70FE">
              <w:rPr>
                <w:rFonts w:ascii="Arial" w:hAnsi="Arial" w:cs="Arial"/>
                <w:color w:val="000000"/>
                <w:szCs w:val="24"/>
              </w:rPr>
              <w:t>satisfactory.  The decision was taken in accordance with our guidance on site condition reports – guidance and templates (H5).</w:t>
            </w:r>
          </w:p>
          <w:p w14:paraId="38DDE81F" w14:textId="77777777" w:rsidR="00A656E7" w:rsidRPr="00DA70FE" w:rsidRDefault="00A656E7" w:rsidP="00FB18DC">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C4416B" w:rsidRPr="00DA70FE" w14:paraId="01FEE829" w14:textId="77777777" w:rsidTr="00880F75">
        <w:tc>
          <w:tcPr>
            <w:tcW w:w="1980" w:type="dxa"/>
            <w:gridSpan w:val="2"/>
          </w:tcPr>
          <w:p w14:paraId="575DC0A3" w14:textId="732D33D0" w:rsidR="00C4416B" w:rsidRPr="00642ACD" w:rsidRDefault="00C4416B" w:rsidP="00C4416B">
            <w:pPr>
              <w:spacing w:before="60"/>
              <w:rPr>
                <w:rFonts w:ascii="Arial" w:hAnsi="Arial" w:cs="Arial"/>
                <w:szCs w:val="24"/>
              </w:rPr>
            </w:pPr>
            <w:r w:rsidRPr="00642ACD">
              <w:rPr>
                <w:rFonts w:ascii="Arial" w:hAnsi="Arial" w:cs="Arial"/>
                <w:szCs w:val="24"/>
              </w:rPr>
              <w:t>Biodiversity, Heritage, Landscape and Nature Conservation</w:t>
            </w:r>
          </w:p>
        </w:tc>
        <w:tc>
          <w:tcPr>
            <w:tcW w:w="6242" w:type="dxa"/>
          </w:tcPr>
          <w:p w14:paraId="466B894C" w14:textId="77777777" w:rsidR="00C4416B" w:rsidRPr="00642ACD" w:rsidRDefault="00C4416B" w:rsidP="00C4416B">
            <w:pPr>
              <w:spacing w:before="60"/>
              <w:rPr>
                <w:rFonts w:ascii="Arial" w:hAnsi="Arial" w:cs="Arial"/>
                <w:szCs w:val="24"/>
              </w:rPr>
            </w:pPr>
            <w:r w:rsidRPr="00642ACD">
              <w:rPr>
                <w:rFonts w:ascii="Arial" w:hAnsi="Arial" w:cs="Arial"/>
                <w:szCs w:val="24"/>
              </w:rPr>
              <w:t>The application is within the relevant distance criteria of a site of heritage, landscape or nature conservation, and/or protected species or habitat .</w:t>
            </w:r>
          </w:p>
          <w:p w14:paraId="267EFC02" w14:textId="77777777" w:rsidR="00C4416B" w:rsidRPr="00642ACD" w:rsidRDefault="00C4416B" w:rsidP="00C4416B">
            <w:pPr>
              <w:spacing w:before="60"/>
              <w:rPr>
                <w:rFonts w:ascii="Arial" w:hAnsi="Arial" w:cs="Arial"/>
                <w:szCs w:val="24"/>
              </w:rPr>
            </w:pPr>
          </w:p>
          <w:p w14:paraId="70969292" w14:textId="7270FC15" w:rsidR="00C4416B" w:rsidRPr="00642ACD" w:rsidRDefault="00C4416B" w:rsidP="00C4416B">
            <w:pPr>
              <w:spacing w:before="60"/>
              <w:rPr>
                <w:rFonts w:ascii="Arial" w:hAnsi="Arial" w:cs="Arial"/>
                <w:szCs w:val="24"/>
              </w:rPr>
            </w:pPr>
            <w:r w:rsidRPr="00642ACD">
              <w:rPr>
                <w:rFonts w:ascii="Arial" w:hAnsi="Arial" w:cs="Arial"/>
                <w:szCs w:val="24"/>
              </w:rPr>
              <w:t>A full assessment of the application and its potential to affect the Cors Crymlyn/ Crymlyn God SSSI, Crymlyn Bog RAMSAR and Crymlyn Bog/ Cors Crymlyn SAC, has been carried out as part of the permitting process.  We consider that the application will not affect the features of the site.</w:t>
            </w:r>
          </w:p>
          <w:p w14:paraId="7857C736" w14:textId="5A82613F" w:rsidR="00C4416B" w:rsidRPr="00642ACD" w:rsidRDefault="00C4416B" w:rsidP="00C4416B">
            <w:pPr>
              <w:spacing w:before="60"/>
              <w:rPr>
                <w:rFonts w:ascii="Arial" w:hAnsi="Arial" w:cs="Arial"/>
                <w:szCs w:val="24"/>
              </w:rPr>
            </w:pPr>
          </w:p>
          <w:p w14:paraId="56D986D3" w14:textId="5812781C" w:rsidR="00C4416B" w:rsidRPr="00642ACD" w:rsidRDefault="00C4416B" w:rsidP="00C4416B">
            <w:pPr>
              <w:spacing w:before="60"/>
              <w:rPr>
                <w:rFonts w:ascii="Arial" w:hAnsi="Arial" w:cs="Arial"/>
                <w:szCs w:val="24"/>
              </w:rPr>
            </w:pPr>
            <w:r w:rsidRPr="00642ACD">
              <w:rPr>
                <w:rFonts w:ascii="Arial" w:hAnsi="Arial" w:cs="Arial"/>
                <w:szCs w:val="24"/>
              </w:rPr>
              <w:t>An Appendix 1 assessment has been completed for information purposes and NRW is minded to conclude that the proposal is not likely to cause damage to the Cors Crymlyn/ Crymlyn God SSSI.</w:t>
            </w:r>
          </w:p>
          <w:p w14:paraId="5F05DE19" w14:textId="77777777" w:rsidR="00C4416B" w:rsidRPr="00642ACD" w:rsidRDefault="00C4416B" w:rsidP="00C4416B">
            <w:pPr>
              <w:spacing w:before="60"/>
              <w:rPr>
                <w:rFonts w:ascii="Arial" w:hAnsi="Arial" w:cs="Arial"/>
                <w:szCs w:val="24"/>
              </w:rPr>
            </w:pPr>
          </w:p>
          <w:p w14:paraId="7F263B65" w14:textId="77777777" w:rsidR="00C4416B" w:rsidRPr="00642ACD" w:rsidRDefault="00C4416B" w:rsidP="00C4416B">
            <w:pPr>
              <w:rPr>
                <w:rFonts w:ascii="Arial" w:hAnsi="Arial" w:cs="Arial"/>
                <w:b/>
                <w:szCs w:val="24"/>
              </w:rPr>
            </w:pPr>
            <w:r w:rsidRPr="00642ACD">
              <w:rPr>
                <w:rFonts w:ascii="Arial" w:hAnsi="Arial" w:cs="Arial"/>
                <w:b/>
                <w:szCs w:val="24"/>
              </w:rPr>
              <w:t>No FORM 1 completed:</w:t>
            </w:r>
          </w:p>
          <w:p w14:paraId="78C19B7B" w14:textId="77777777" w:rsidR="00C4416B" w:rsidRPr="00642ACD" w:rsidRDefault="00C4416B" w:rsidP="00C4416B">
            <w:pPr>
              <w:rPr>
                <w:rFonts w:ascii="Arial" w:hAnsi="Arial" w:cs="Arial"/>
                <w:szCs w:val="24"/>
                <w:u w:val="single"/>
              </w:rPr>
            </w:pPr>
          </w:p>
          <w:p w14:paraId="3676BF63" w14:textId="77777777" w:rsidR="00C4416B" w:rsidRPr="00642ACD" w:rsidRDefault="00C4416B" w:rsidP="00C4416B">
            <w:pPr>
              <w:rPr>
                <w:rFonts w:ascii="Arial" w:hAnsi="Arial" w:cs="Arial"/>
                <w:szCs w:val="24"/>
                <w:u w:val="single"/>
              </w:rPr>
            </w:pPr>
            <w:r w:rsidRPr="00642ACD">
              <w:rPr>
                <w:rFonts w:ascii="Arial" w:hAnsi="Arial" w:cs="Arial"/>
                <w:szCs w:val="24"/>
                <w:u w:val="single"/>
              </w:rPr>
              <w:t xml:space="preserve">HRA is not required because there is no conceivable impact pathway to any Natura 2000/Ramsar site </w:t>
            </w:r>
          </w:p>
          <w:p w14:paraId="4DFF8DFD" w14:textId="77777777" w:rsidR="00642ACD" w:rsidRPr="00642ACD" w:rsidRDefault="00642ACD" w:rsidP="00C4416B">
            <w:pPr>
              <w:rPr>
                <w:i/>
                <w:szCs w:val="24"/>
              </w:rPr>
            </w:pPr>
          </w:p>
          <w:p w14:paraId="56EEBEC3" w14:textId="274B7923" w:rsidR="00C4416B" w:rsidRPr="007C47A4" w:rsidRDefault="00642ACD" w:rsidP="00C4416B">
            <w:pPr>
              <w:rPr>
                <w:rFonts w:ascii="Arial" w:hAnsi="Arial" w:cs="Arial"/>
                <w:szCs w:val="24"/>
              </w:rPr>
            </w:pPr>
            <w:r w:rsidRPr="00642ACD">
              <w:rPr>
                <w:rFonts w:ascii="Arial" w:hAnsi="Arial" w:cs="Arial"/>
                <w:szCs w:val="24"/>
              </w:rPr>
              <w:t xml:space="preserve">There is no conceivable pathway for damage to occur from the proposed on site operations to the protected </w:t>
            </w:r>
            <w:r w:rsidRPr="00642ACD">
              <w:rPr>
                <w:rFonts w:ascii="Arial" w:hAnsi="Arial" w:cs="Arial"/>
                <w:szCs w:val="24"/>
              </w:rPr>
              <w:lastRenderedPageBreak/>
              <w:t>sites</w:t>
            </w:r>
            <w:r>
              <w:rPr>
                <w:rFonts w:ascii="Arial" w:hAnsi="Arial" w:cs="Arial"/>
                <w:szCs w:val="24"/>
              </w:rPr>
              <w:t xml:space="preserve">; the protected sites are around 450m from the proposed operations, </w:t>
            </w:r>
            <w:r w:rsidRPr="00642ACD">
              <w:rPr>
                <w:rFonts w:ascii="Arial" w:hAnsi="Arial" w:cs="Arial"/>
                <w:szCs w:val="24"/>
              </w:rPr>
              <w:t>are n</w:t>
            </w:r>
            <w:r>
              <w:rPr>
                <w:rFonts w:ascii="Arial" w:hAnsi="Arial" w:cs="Arial"/>
                <w:szCs w:val="24"/>
              </w:rPr>
              <w:t>ot</w:t>
            </w:r>
            <w:r w:rsidRPr="00642ACD">
              <w:rPr>
                <w:rFonts w:ascii="Arial" w:hAnsi="Arial" w:cs="Arial"/>
                <w:szCs w:val="24"/>
              </w:rPr>
              <w:t xml:space="preserve"> hydrologically connected</w:t>
            </w:r>
            <w:r>
              <w:rPr>
                <w:rFonts w:ascii="Arial" w:hAnsi="Arial" w:cs="Arial"/>
                <w:szCs w:val="24"/>
              </w:rPr>
              <w:t xml:space="preserve"> to the site</w:t>
            </w:r>
            <w:r w:rsidRPr="00642ACD">
              <w:rPr>
                <w:rFonts w:ascii="Arial" w:hAnsi="Arial" w:cs="Arial"/>
                <w:szCs w:val="24"/>
              </w:rPr>
              <w:t xml:space="preserve">, </w:t>
            </w:r>
            <w:r>
              <w:rPr>
                <w:rFonts w:ascii="Arial" w:hAnsi="Arial" w:cs="Arial"/>
                <w:szCs w:val="24"/>
              </w:rPr>
              <w:t>and</w:t>
            </w:r>
            <w:r w:rsidRPr="00642ACD">
              <w:rPr>
                <w:rFonts w:ascii="Arial" w:hAnsi="Arial" w:cs="Arial"/>
                <w:szCs w:val="24"/>
              </w:rPr>
              <w:t xml:space="preserve"> the general wind direction </w:t>
            </w:r>
            <w:r>
              <w:rPr>
                <w:rFonts w:ascii="Arial" w:hAnsi="Arial" w:cs="Arial"/>
                <w:szCs w:val="24"/>
              </w:rPr>
              <w:t xml:space="preserve">is not </w:t>
            </w:r>
            <w:r w:rsidRPr="00642ACD">
              <w:rPr>
                <w:rFonts w:ascii="Arial" w:hAnsi="Arial" w:cs="Arial"/>
                <w:szCs w:val="24"/>
              </w:rPr>
              <w:t xml:space="preserve">likely to cause dust issues at the protected sites, alongside the fact that no dusty/fine material is to be accepted on site. </w:t>
            </w:r>
          </w:p>
          <w:p w14:paraId="42B417FD" w14:textId="77777777" w:rsidR="00C4416B" w:rsidRPr="00642ACD" w:rsidRDefault="00C4416B" w:rsidP="00C4416B">
            <w:pPr>
              <w:spacing w:before="60"/>
              <w:rPr>
                <w:rFonts w:ascii="Arial" w:hAnsi="Arial" w:cs="Arial"/>
                <w:szCs w:val="24"/>
              </w:rPr>
            </w:pPr>
          </w:p>
        </w:tc>
        <w:tc>
          <w:tcPr>
            <w:tcW w:w="1135" w:type="dxa"/>
            <w:gridSpan w:val="2"/>
          </w:tcPr>
          <w:p w14:paraId="12091889" w14:textId="77777777" w:rsidR="00C4416B" w:rsidRPr="00DA70FE" w:rsidRDefault="00C4416B" w:rsidP="00C4416B">
            <w:pPr>
              <w:rPr>
                <w:rFonts w:ascii="Arial" w:hAnsi="Arial" w:cs="Arial"/>
                <w:color w:val="000000"/>
                <w:szCs w:val="24"/>
              </w:rPr>
            </w:pPr>
          </w:p>
        </w:tc>
      </w:tr>
      <w:tr w:rsidR="00C4416B" w:rsidRPr="00DA70FE" w14:paraId="38DDE841" w14:textId="77777777" w:rsidTr="006B5D0B">
        <w:tc>
          <w:tcPr>
            <w:tcW w:w="9357" w:type="dxa"/>
            <w:gridSpan w:val="5"/>
            <w:shd w:val="clear" w:color="auto" w:fill="00B050"/>
          </w:tcPr>
          <w:p w14:paraId="38DDE840" w14:textId="0679B891" w:rsidR="00C4416B" w:rsidRPr="002C30C4" w:rsidRDefault="00C4416B" w:rsidP="00C4416B">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C4416B" w:rsidRPr="00DA70FE" w14:paraId="38DDE857" w14:textId="77777777" w:rsidTr="00880F75">
        <w:tc>
          <w:tcPr>
            <w:tcW w:w="1980" w:type="dxa"/>
            <w:gridSpan w:val="2"/>
          </w:tcPr>
          <w:p w14:paraId="38DDE84B" w14:textId="77777777" w:rsidR="00C4416B" w:rsidRPr="00DA70FE" w:rsidRDefault="00C4416B" w:rsidP="00C4416B">
            <w:pPr>
              <w:spacing w:before="60"/>
              <w:rPr>
                <w:rFonts w:ascii="Arial" w:hAnsi="Arial" w:cs="Arial"/>
                <w:szCs w:val="24"/>
              </w:rPr>
            </w:pPr>
            <w:r w:rsidRPr="00DA70FE">
              <w:rPr>
                <w:rFonts w:ascii="Arial" w:hAnsi="Arial" w:cs="Arial"/>
                <w:szCs w:val="24"/>
              </w:rPr>
              <w:t>Environmental risk</w:t>
            </w:r>
          </w:p>
          <w:p w14:paraId="38DDE84C" w14:textId="226FE7B8" w:rsidR="00C4416B" w:rsidRPr="00DA70FE" w:rsidRDefault="00C4416B" w:rsidP="00C4416B">
            <w:pPr>
              <w:spacing w:before="60"/>
              <w:rPr>
                <w:rFonts w:ascii="Arial" w:hAnsi="Arial" w:cs="Arial"/>
                <w:color w:val="FF00FF"/>
                <w:szCs w:val="24"/>
              </w:rPr>
            </w:pPr>
          </w:p>
        </w:tc>
        <w:tc>
          <w:tcPr>
            <w:tcW w:w="6242" w:type="dxa"/>
          </w:tcPr>
          <w:p w14:paraId="38DDE84D" w14:textId="77777777" w:rsidR="00C4416B" w:rsidRPr="00562C23" w:rsidRDefault="00C4416B" w:rsidP="00C4416B">
            <w:pPr>
              <w:spacing w:before="60"/>
              <w:rPr>
                <w:rFonts w:ascii="Arial" w:hAnsi="Arial" w:cs="Arial"/>
                <w:szCs w:val="24"/>
              </w:rPr>
            </w:pPr>
            <w:r w:rsidRPr="00562C23">
              <w:rPr>
                <w:rFonts w:ascii="Arial" w:hAnsi="Arial" w:cs="Arial"/>
                <w:szCs w:val="24"/>
              </w:rPr>
              <w:t xml:space="preserve">We have reviewed the operator's assessment of the environmental risk from the facility.  </w:t>
            </w:r>
          </w:p>
          <w:p w14:paraId="38DDE84E" w14:textId="77777777" w:rsidR="00C4416B" w:rsidRPr="00562C23" w:rsidRDefault="00C4416B" w:rsidP="00C4416B">
            <w:pPr>
              <w:spacing w:before="60"/>
              <w:rPr>
                <w:rFonts w:ascii="Arial" w:hAnsi="Arial" w:cs="Arial"/>
                <w:szCs w:val="24"/>
              </w:rPr>
            </w:pPr>
            <w:r w:rsidRPr="00562C23">
              <w:rPr>
                <w:rFonts w:ascii="Arial" w:hAnsi="Arial" w:cs="Arial"/>
                <w:szCs w:val="24"/>
              </w:rPr>
              <w:t xml:space="preserve">The operator’s risk assessment is satisfactory. </w:t>
            </w:r>
          </w:p>
          <w:p w14:paraId="38DDE855" w14:textId="77777777" w:rsidR="00C4416B" w:rsidRPr="00562C23" w:rsidRDefault="00C4416B" w:rsidP="00C4416B">
            <w:pPr>
              <w:pStyle w:val="BodyText"/>
              <w:spacing w:before="60"/>
              <w:rPr>
                <w:rFonts w:ascii="Arial" w:hAnsi="Arial" w:cs="Arial"/>
                <w:color w:val="auto"/>
                <w:szCs w:val="24"/>
              </w:rPr>
            </w:pPr>
          </w:p>
        </w:tc>
        <w:tc>
          <w:tcPr>
            <w:tcW w:w="1135" w:type="dxa"/>
            <w:gridSpan w:val="2"/>
          </w:tcPr>
          <w:p w14:paraId="38DDE856" w14:textId="77777777" w:rsidR="00C4416B" w:rsidRPr="00DA70FE" w:rsidRDefault="00C4416B" w:rsidP="00C4416B">
            <w:pPr>
              <w:rPr>
                <w:rFonts w:ascii="Arial" w:hAnsi="Arial" w:cs="Arial"/>
                <w:color w:val="000000"/>
                <w:szCs w:val="24"/>
              </w:rPr>
            </w:pPr>
            <w:r w:rsidRPr="00DA70FE">
              <w:rPr>
                <w:rFonts w:ascii="Arial" w:hAnsi="Arial" w:cs="Arial"/>
                <w:color w:val="000000"/>
                <w:szCs w:val="24"/>
              </w:rPr>
              <w:sym w:font="Wingdings" w:char="F0FC"/>
            </w:r>
          </w:p>
        </w:tc>
      </w:tr>
      <w:tr w:rsidR="00C4416B" w:rsidRPr="00DA70FE" w14:paraId="38DDE876" w14:textId="77777777" w:rsidTr="00880F75">
        <w:tc>
          <w:tcPr>
            <w:tcW w:w="1980" w:type="dxa"/>
            <w:gridSpan w:val="2"/>
          </w:tcPr>
          <w:p w14:paraId="38DDE865" w14:textId="77777777" w:rsidR="00C4416B" w:rsidRPr="00DA70FE" w:rsidRDefault="00C4416B" w:rsidP="00C4416B">
            <w:pPr>
              <w:spacing w:before="60"/>
              <w:rPr>
                <w:rFonts w:ascii="Arial" w:hAnsi="Arial" w:cs="Arial"/>
                <w:szCs w:val="24"/>
              </w:rPr>
            </w:pPr>
            <w:r w:rsidRPr="00DA70FE">
              <w:rPr>
                <w:rFonts w:ascii="Arial" w:hAnsi="Arial" w:cs="Arial"/>
                <w:szCs w:val="24"/>
              </w:rPr>
              <w:t>Operating techniques</w:t>
            </w:r>
          </w:p>
        </w:tc>
        <w:tc>
          <w:tcPr>
            <w:tcW w:w="6242" w:type="dxa"/>
          </w:tcPr>
          <w:p w14:paraId="62C05530" w14:textId="1183CA91" w:rsidR="00C4416B" w:rsidRDefault="00C4416B" w:rsidP="00C4416B">
            <w:pPr>
              <w:pStyle w:val="BodyText"/>
              <w:spacing w:before="60"/>
              <w:rPr>
                <w:rFonts w:ascii="Arial" w:hAnsi="Arial" w:cs="Arial"/>
                <w:szCs w:val="24"/>
              </w:rPr>
            </w:pPr>
            <w:r w:rsidRPr="00DA70FE">
              <w:rPr>
                <w:rFonts w:ascii="Arial" w:hAnsi="Arial" w:cs="Arial"/>
                <w:szCs w:val="24"/>
              </w:rPr>
              <w:t>We have reviewed the techniques used by the operator and compared these with the relevant guidance notes.</w:t>
            </w:r>
          </w:p>
          <w:p w14:paraId="07FEC48B" w14:textId="53C6ADE2" w:rsidR="00C4416B" w:rsidRDefault="00C4416B" w:rsidP="00C4416B">
            <w:pPr>
              <w:pStyle w:val="BodyText"/>
              <w:spacing w:before="60"/>
              <w:rPr>
                <w:rFonts w:ascii="Arial" w:hAnsi="Arial" w:cs="Arial"/>
                <w:szCs w:val="24"/>
              </w:rPr>
            </w:pPr>
          </w:p>
          <w:p w14:paraId="0809A972" w14:textId="2F87B41D" w:rsidR="00C4416B" w:rsidRDefault="00C4416B" w:rsidP="00C4416B">
            <w:pPr>
              <w:pStyle w:val="BodyText"/>
              <w:spacing w:before="60"/>
              <w:rPr>
                <w:rFonts w:ascii="Arial" w:hAnsi="Arial" w:cs="Arial"/>
                <w:szCs w:val="24"/>
              </w:rPr>
            </w:pPr>
            <w:r w:rsidRPr="006D0631">
              <w:rPr>
                <w:rFonts w:ascii="Arial" w:hAnsi="Arial" w:cs="Arial"/>
                <w:szCs w:val="24"/>
              </w:rPr>
              <w:t>The operator has identified suitable measures in accordance with the relevant technical guidance note for waste activities; ‘How to comply with your environmental permit’.</w:t>
            </w:r>
          </w:p>
          <w:p w14:paraId="5DB9B1FB" w14:textId="77777777" w:rsidR="00C4416B" w:rsidRDefault="00C4416B" w:rsidP="00C4416B">
            <w:pPr>
              <w:pStyle w:val="BodyText"/>
              <w:spacing w:before="60"/>
              <w:rPr>
                <w:rFonts w:ascii="Arial" w:hAnsi="Arial" w:cs="Arial"/>
                <w:szCs w:val="24"/>
              </w:rPr>
            </w:pPr>
          </w:p>
          <w:p w14:paraId="37EDD40F" w14:textId="77777777" w:rsidR="00C4416B" w:rsidRDefault="00C4416B" w:rsidP="00C4416B">
            <w:pPr>
              <w:pStyle w:val="BodyText"/>
              <w:spacing w:before="60"/>
              <w:rPr>
                <w:rFonts w:ascii="Arial" w:hAnsi="Arial" w:cs="Arial"/>
                <w:szCs w:val="24"/>
              </w:rPr>
            </w:pPr>
            <w:r w:rsidRPr="006D0631">
              <w:rPr>
                <w:rFonts w:ascii="Arial" w:hAnsi="Arial" w:cs="Arial"/>
                <w:szCs w:val="24"/>
              </w:rPr>
              <w:t xml:space="preserve">The operator has provided a Fire Prevention and Mitigation Plan that details the measures used to prevent or minimise </w:t>
            </w:r>
            <w:r>
              <w:rPr>
                <w:rFonts w:ascii="Arial" w:hAnsi="Arial" w:cs="Arial"/>
                <w:szCs w:val="24"/>
              </w:rPr>
              <w:t xml:space="preserve">the risk </w:t>
            </w:r>
            <w:r w:rsidRPr="006D0631">
              <w:rPr>
                <w:rFonts w:ascii="Arial" w:hAnsi="Arial" w:cs="Arial"/>
                <w:szCs w:val="24"/>
              </w:rPr>
              <w:t>of fire at the facility. These measures have been assessed and considered in line with ‘GN16 Fire Prevention and Mitigation Plan Guidance – Waste Management.</w:t>
            </w:r>
          </w:p>
          <w:p w14:paraId="2B80F374" w14:textId="77777777" w:rsidR="00C4416B" w:rsidRDefault="00C4416B" w:rsidP="00C4416B">
            <w:pPr>
              <w:pStyle w:val="BodyText"/>
              <w:spacing w:before="60"/>
              <w:rPr>
                <w:rFonts w:ascii="Arial" w:hAnsi="Arial" w:cs="Arial"/>
                <w:szCs w:val="24"/>
              </w:rPr>
            </w:pPr>
          </w:p>
          <w:p w14:paraId="38DDE866" w14:textId="76E2F0F8" w:rsidR="00C4416B" w:rsidRDefault="00C4416B" w:rsidP="00C4416B">
            <w:pPr>
              <w:pStyle w:val="BodyText"/>
              <w:spacing w:before="60"/>
              <w:rPr>
                <w:rFonts w:ascii="Arial" w:hAnsi="Arial" w:cs="Arial"/>
                <w:szCs w:val="24"/>
              </w:rPr>
            </w:pPr>
            <w:r>
              <w:rPr>
                <w:rFonts w:ascii="Arial" w:hAnsi="Arial" w:cs="Arial"/>
                <w:szCs w:val="24"/>
              </w:rPr>
              <w:t>The operator has provided a Dust and Emissions Mitigation Plan that details the measure</w:t>
            </w:r>
            <w:r w:rsidR="00BE519A">
              <w:rPr>
                <w:rFonts w:ascii="Arial" w:hAnsi="Arial" w:cs="Arial"/>
                <w:szCs w:val="24"/>
              </w:rPr>
              <w:t>s used</w:t>
            </w:r>
            <w:r>
              <w:rPr>
                <w:rFonts w:ascii="Arial" w:hAnsi="Arial" w:cs="Arial"/>
                <w:szCs w:val="24"/>
              </w:rPr>
              <w:t xml:space="preserve"> to prevent or minimise the risks of dist at the site. The measures have been assessed and considered in line with “How to comply with your environmental permit”. </w:t>
            </w:r>
            <w:r w:rsidRPr="00DA70FE">
              <w:rPr>
                <w:rFonts w:ascii="Arial" w:hAnsi="Arial" w:cs="Arial"/>
                <w:szCs w:val="24"/>
              </w:rPr>
              <w:t xml:space="preserve"> </w:t>
            </w:r>
          </w:p>
          <w:p w14:paraId="6DDC8059" w14:textId="28BFC3D8" w:rsidR="00BE519A" w:rsidRDefault="00BE519A" w:rsidP="00C4416B">
            <w:pPr>
              <w:pStyle w:val="BodyText"/>
              <w:spacing w:before="60"/>
              <w:rPr>
                <w:rFonts w:ascii="Arial" w:hAnsi="Arial" w:cs="Arial"/>
                <w:szCs w:val="24"/>
              </w:rPr>
            </w:pPr>
          </w:p>
          <w:p w14:paraId="620C11A4" w14:textId="6409BC26" w:rsidR="00C4416B" w:rsidRDefault="00BE519A" w:rsidP="00A45A1B">
            <w:pPr>
              <w:pStyle w:val="BodyText"/>
              <w:spacing w:before="60"/>
              <w:rPr>
                <w:rFonts w:ascii="Arial" w:hAnsi="Arial" w:cs="Arial"/>
                <w:szCs w:val="24"/>
              </w:rPr>
            </w:pPr>
            <w:r>
              <w:rPr>
                <w:rFonts w:ascii="Arial" w:hAnsi="Arial" w:cs="Arial"/>
                <w:szCs w:val="24"/>
              </w:rPr>
              <w:t xml:space="preserve">The operator has provided an Environmental Management System that details </w:t>
            </w:r>
            <w:r w:rsidR="00A45A1B">
              <w:rPr>
                <w:rFonts w:ascii="Arial" w:hAnsi="Arial" w:cs="Arial"/>
                <w:szCs w:val="24"/>
              </w:rPr>
              <w:t>the risk management on site, general site management, and waste acceptance procedures.</w:t>
            </w:r>
          </w:p>
          <w:p w14:paraId="38DDE874" w14:textId="57787CD0" w:rsidR="00C4416B" w:rsidRPr="00DA70FE" w:rsidRDefault="00C4416B" w:rsidP="00C4416B">
            <w:pPr>
              <w:pStyle w:val="BodyText"/>
              <w:rPr>
                <w:rFonts w:ascii="Arial" w:hAnsi="Arial" w:cs="Arial"/>
                <w:szCs w:val="24"/>
              </w:rPr>
            </w:pPr>
          </w:p>
        </w:tc>
        <w:tc>
          <w:tcPr>
            <w:tcW w:w="1135" w:type="dxa"/>
            <w:gridSpan w:val="2"/>
          </w:tcPr>
          <w:p w14:paraId="38DDE875" w14:textId="77777777" w:rsidR="00C4416B" w:rsidRPr="00DA70FE" w:rsidRDefault="00C4416B" w:rsidP="00C4416B">
            <w:pPr>
              <w:rPr>
                <w:rFonts w:ascii="Arial" w:hAnsi="Arial" w:cs="Arial"/>
                <w:color w:val="000000"/>
                <w:szCs w:val="24"/>
              </w:rPr>
            </w:pPr>
            <w:r w:rsidRPr="00DA70FE">
              <w:rPr>
                <w:rFonts w:ascii="Arial" w:hAnsi="Arial" w:cs="Arial"/>
                <w:color w:val="000000"/>
                <w:szCs w:val="24"/>
              </w:rPr>
              <w:sym w:font="Wingdings" w:char="F0FC"/>
            </w:r>
          </w:p>
        </w:tc>
      </w:tr>
      <w:tr w:rsidR="00C4416B" w:rsidRPr="00DA70FE" w14:paraId="38DDE878" w14:textId="77777777" w:rsidTr="006B5D0B">
        <w:tc>
          <w:tcPr>
            <w:tcW w:w="9357" w:type="dxa"/>
            <w:gridSpan w:val="5"/>
            <w:shd w:val="clear" w:color="auto" w:fill="00B050"/>
          </w:tcPr>
          <w:p w14:paraId="38DDE877" w14:textId="77777777" w:rsidR="00C4416B" w:rsidRPr="00DA70FE" w:rsidRDefault="00C4416B" w:rsidP="00C4416B">
            <w:pPr>
              <w:spacing w:before="60"/>
              <w:rPr>
                <w:rFonts w:ascii="Arial" w:hAnsi="Arial" w:cs="Arial"/>
                <w:b/>
                <w:color w:val="FFFFFF"/>
                <w:szCs w:val="24"/>
              </w:rPr>
            </w:pPr>
            <w:r w:rsidRPr="00DA70FE">
              <w:rPr>
                <w:rFonts w:ascii="Arial" w:hAnsi="Arial" w:cs="Arial"/>
                <w:b/>
                <w:color w:val="FFFFFF"/>
                <w:szCs w:val="24"/>
              </w:rPr>
              <w:t>The permit conditions</w:t>
            </w:r>
          </w:p>
        </w:tc>
      </w:tr>
      <w:tr w:rsidR="00C4416B" w:rsidRPr="00DA70FE" w14:paraId="38DDE8AB" w14:textId="77777777" w:rsidTr="00880F75">
        <w:tc>
          <w:tcPr>
            <w:tcW w:w="1980" w:type="dxa"/>
            <w:gridSpan w:val="2"/>
          </w:tcPr>
          <w:p w14:paraId="38DDE8A0" w14:textId="77777777" w:rsidR="00C4416B" w:rsidRPr="00DA70FE" w:rsidRDefault="00C4416B" w:rsidP="00C4416B">
            <w:pPr>
              <w:spacing w:before="60"/>
              <w:rPr>
                <w:rFonts w:ascii="Arial" w:hAnsi="Arial" w:cs="Arial"/>
                <w:color w:val="000000"/>
                <w:szCs w:val="24"/>
              </w:rPr>
            </w:pPr>
            <w:r w:rsidRPr="00DA70FE">
              <w:rPr>
                <w:rFonts w:ascii="Arial" w:hAnsi="Arial" w:cs="Arial"/>
                <w:color w:val="000000"/>
                <w:szCs w:val="24"/>
              </w:rPr>
              <w:t>Waste types</w:t>
            </w:r>
          </w:p>
          <w:p w14:paraId="38DDE8A1" w14:textId="3E769ABA" w:rsidR="00C4416B" w:rsidRPr="00DA70FE" w:rsidRDefault="00C4416B" w:rsidP="00C4416B">
            <w:pPr>
              <w:spacing w:before="60"/>
              <w:rPr>
                <w:rFonts w:ascii="Arial" w:hAnsi="Arial" w:cs="Arial"/>
                <w:color w:val="FF00FF"/>
                <w:szCs w:val="24"/>
              </w:rPr>
            </w:pPr>
          </w:p>
        </w:tc>
        <w:tc>
          <w:tcPr>
            <w:tcW w:w="6242" w:type="dxa"/>
          </w:tcPr>
          <w:p w14:paraId="38DDE8A3" w14:textId="5E39A182" w:rsidR="00C4416B" w:rsidRPr="00FB18DC" w:rsidRDefault="00C4416B" w:rsidP="00C4416B">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1EC00434" w14:textId="77777777" w:rsidR="00C4416B" w:rsidRDefault="00C4416B" w:rsidP="00C4416B">
            <w:pPr>
              <w:spacing w:before="60"/>
              <w:rPr>
                <w:rFonts w:ascii="Arial" w:hAnsi="Arial" w:cs="Arial"/>
                <w:color w:val="FF0000"/>
                <w:szCs w:val="24"/>
              </w:rPr>
            </w:pPr>
          </w:p>
          <w:p w14:paraId="0113AE7D" w14:textId="6278D4FB" w:rsidR="00C4416B" w:rsidRDefault="00C4416B" w:rsidP="00C4416B">
            <w:pPr>
              <w:spacing w:before="60"/>
              <w:rPr>
                <w:rFonts w:ascii="Arial" w:hAnsi="Arial" w:cs="Arial"/>
                <w:szCs w:val="24"/>
              </w:rPr>
            </w:pPr>
            <w:r w:rsidRPr="005F120D">
              <w:rPr>
                <w:rFonts w:ascii="Arial" w:hAnsi="Arial" w:cs="Arial"/>
                <w:szCs w:val="24"/>
              </w:rPr>
              <w:lastRenderedPageBreak/>
              <w:t>We are satisfied that the operator can accept these wastes for the following reasons</w:t>
            </w:r>
            <w:r>
              <w:rPr>
                <w:rFonts w:ascii="Arial" w:hAnsi="Arial" w:cs="Arial"/>
                <w:szCs w:val="24"/>
              </w:rPr>
              <w:t>:</w:t>
            </w:r>
          </w:p>
          <w:p w14:paraId="6B1996CC" w14:textId="578381E2" w:rsidR="00C4416B" w:rsidRPr="005F120D" w:rsidRDefault="00C4416B" w:rsidP="00C4416B">
            <w:pPr>
              <w:pStyle w:val="ListParagraph"/>
              <w:numPr>
                <w:ilvl w:val="0"/>
                <w:numId w:val="24"/>
              </w:numPr>
              <w:spacing w:before="60"/>
              <w:rPr>
                <w:rFonts w:ascii="Arial" w:hAnsi="Arial" w:cs="Arial"/>
                <w:color w:val="FF00FF"/>
                <w:szCs w:val="24"/>
              </w:rPr>
            </w:pPr>
            <w:r>
              <w:rPr>
                <w:rFonts w:ascii="Arial" w:hAnsi="Arial" w:cs="Arial"/>
                <w:szCs w:val="24"/>
              </w:rPr>
              <w:t xml:space="preserve">The Operator has provided suitable pre-accceptance and waste acceptance procedures in their “Environmental Management System for Wood Recovery Operation” document. </w:t>
            </w:r>
          </w:p>
          <w:p w14:paraId="4FBB0273" w14:textId="77777777" w:rsidR="00C4416B" w:rsidRPr="005F120D" w:rsidRDefault="00C4416B" w:rsidP="00C4416B">
            <w:pPr>
              <w:pStyle w:val="ListParagraph"/>
              <w:numPr>
                <w:ilvl w:val="0"/>
                <w:numId w:val="24"/>
              </w:numPr>
              <w:spacing w:before="60"/>
              <w:rPr>
                <w:rFonts w:ascii="Arial" w:hAnsi="Arial" w:cs="Arial"/>
                <w:color w:val="FF00FF"/>
                <w:szCs w:val="24"/>
              </w:rPr>
            </w:pPr>
            <w:r>
              <w:rPr>
                <w:rFonts w:ascii="Arial" w:hAnsi="Arial" w:cs="Arial"/>
                <w:szCs w:val="24"/>
              </w:rPr>
              <w:t>The waste types and quantities proposed are consistent with the type of facility and the processes being undertaken at the site.</w:t>
            </w:r>
          </w:p>
          <w:p w14:paraId="3E218215" w14:textId="5459E233" w:rsidR="00C4416B" w:rsidRPr="00562C23" w:rsidRDefault="00C4416B" w:rsidP="00C4416B">
            <w:pPr>
              <w:spacing w:before="60"/>
              <w:rPr>
                <w:rFonts w:ascii="Arial" w:hAnsi="Arial" w:cs="Arial"/>
                <w:color w:val="FF00FF"/>
                <w:szCs w:val="24"/>
              </w:rPr>
            </w:pPr>
            <w:r w:rsidRPr="005F120D">
              <w:rPr>
                <w:rFonts w:ascii="Arial" w:hAnsi="Arial" w:cs="Arial"/>
                <w:szCs w:val="24"/>
              </w:rPr>
              <w:t>We made these decisions with respect to waste types in accordance with “How to comply with your environmental permit” and “Technical Guidance Note WM3: Waste Classification”.</w:t>
            </w:r>
          </w:p>
          <w:p w14:paraId="38DDE8A9" w14:textId="77777777" w:rsidR="00C4416B" w:rsidRPr="00DA70FE" w:rsidRDefault="00C4416B" w:rsidP="00C4416B">
            <w:pPr>
              <w:spacing w:before="60"/>
              <w:rPr>
                <w:rFonts w:ascii="Arial" w:hAnsi="Arial" w:cs="Arial"/>
                <w:color w:val="FF00FF"/>
                <w:szCs w:val="24"/>
              </w:rPr>
            </w:pPr>
          </w:p>
        </w:tc>
        <w:tc>
          <w:tcPr>
            <w:tcW w:w="1135" w:type="dxa"/>
            <w:gridSpan w:val="2"/>
          </w:tcPr>
          <w:p w14:paraId="38DDE8AA" w14:textId="77777777" w:rsidR="00C4416B" w:rsidRPr="00DA70FE" w:rsidRDefault="00C4416B" w:rsidP="00C4416B">
            <w:pPr>
              <w:rPr>
                <w:rFonts w:ascii="Arial" w:hAnsi="Arial" w:cs="Arial"/>
                <w:color w:val="000000"/>
                <w:szCs w:val="24"/>
              </w:rPr>
            </w:pPr>
            <w:r w:rsidRPr="00DA70FE">
              <w:rPr>
                <w:rFonts w:ascii="Arial" w:hAnsi="Arial" w:cs="Arial"/>
                <w:color w:val="000000"/>
                <w:szCs w:val="24"/>
              </w:rPr>
              <w:lastRenderedPageBreak/>
              <w:sym w:font="Wingdings" w:char="F0FC"/>
            </w:r>
          </w:p>
        </w:tc>
      </w:tr>
      <w:tr w:rsidR="00C4416B" w:rsidRPr="00DA70FE" w14:paraId="38DDE8D6" w14:textId="77777777" w:rsidTr="00880F75">
        <w:tc>
          <w:tcPr>
            <w:tcW w:w="1980" w:type="dxa"/>
            <w:gridSpan w:val="2"/>
          </w:tcPr>
          <w:p w14:paraId="38DDE8CE" w14:textId="77777777" w:rsidR="00C4416B" w:rsidRPr="00DA70FE" w:rsidRDefault="00C4416B" w:rsidP="00C4416B">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C4416B" w:rsidRPr="00DA70FE" w:rsidRDefault="00C4416B" w:rsidP="00C4416B">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C4416B" w:rsidRPr="00DA70FE" w:rsidRDefault="00C4416B" w:rsidP="00C4416B">
            <w:pPr>
              <w:spacing w:before="60"/>
              <w:rPr>
                <w:rFonts w:ascii="Arial" w:hAnsi="Arial" w:cs="Arial"/>
                <w:color w:val="000000"/>
                <w:szCs w:val="24"/>
              </w:rPr>
            </w:pPr>
          </w:p>
          <w:p w14:paraId="38DDE8D1" w14:textId="77777777" w:rsidR="00C4416B" w:rsidRPr="00DA70FE" w:rsidRDefault="00C4416B" w:rsidP="00C4416B">
            <w:pPr>
              <w:spacing w:before="60"/>
              <w:rPr>
                <w:rFonts w:ascii="Arial" w:hAnsi="Arial" w:cs="Arial"/>
                <w:color w:val="000000"/>
                <w:szCs w:val="24"/>
              </w:rPr>
            </w:pPr>
            <w:r w:rsidRPr="00DA70FE">
              <w:rPr>
                <w:rFonts w:ascii="Arial" w:hAnsi="Arial" w:cs="Arial"/>
                <w:color w:val="000000"/>
                <w:szCs w:val="24"/>
              </w:rPr>
              <w:t>These descriptions are specified in the Operating Techniques table in the permit.</w:t>
            </w:r>
          </w:p>
          <w:p w14:paraId="38DDE8D4" w14:textId="77777777" w:rsidR="00C4416B" w:rsidRPr="00DA70FE" w:rsidRDefault="00C4416B" w:rsidP="00C4416B">
            <w:pPr>
              <w:spacing w:before="60"/>
              <w:rPr>
                <w:rFonts w:ascii="Arial" w:hAnsi="Arial" w:cs="Arial"/>
                <w:color w:val="000000"/>
                <w:szCs w:val="24"/>
              </w:rPr>
            </w:pPr>
          </w:p>
        </w:tc>
        <w:tc>
          <w:tcPr>
            <w:tcW w:w="1135" w:type="dxa"/>
            <w:gridSpan w:val="2"/>
          </w:tcPr>
          <w:p w14:paraId="38DDE8D5" w14:textId="77777777" w:rsidR="00C4416B" w:rsidRPr="00DA70FE" w:rsidRDefault="00C4416B" w:rsidP="00C4416B">
            <w:pPr>
              <w:rPr>
                <w:rFonts w:ascii="Arial" w:hAnsi="Arial" w:cs="Arial"/>
                <w:color w:val="000000"/>
                <w:szCs w:val="24"/>
              </w:rPr>
            </w:pPr>
            <w:r w:rsidRPr="00DA70FE">
              <w:rPr>
                <w:rFonts w:ascii="Arial" w:hAnsi="Arial" w:cs="Arial"/>
                <w:color w:val="000000"/>
                <w:szCs w:val="24"/>
              </w:rPr>
              <w:sym w:font="Wingdings" w:char="F0FC"/>
            </w:r>
          </w:p>
        </w:tc>
      </w:tr>
      <w:tr w:rsidR="00C4416B" w:rsidRPr="00DA70FE" w14:paraId="38DDE901" w14:textId="77777777" w:rsidTr="006B5D0B">
        <w:tc>
          <w:tcPr>
            <w:tcW w:w="9357" w:type="dxa"/>
            <w:gridSpan w:val="5"/>
            <w:shd w:val="clear" w:color="auto" w:fill="00B050"/>
          </w:tcPr>
          <w:p w14:paraId="38DDE900" w14:textId="77777777" w:rsidR="00C4416B" w:rsidRPr="00DA70FE" w:rsidRDefault="00C4416B" w:rsidP="00C4416B">
            <w:pPr>
              <w:spacing w:before="60"/>
              <w:rPr>
                <w:rFonts w:ascii="Arial" w:hAnsi="Arial" w:cs="Arial"/>
                <w:b/>
                <w:color w:val="FFFFFF"/>
                <w:szCs w:val="24"/>
              </w:rPr>
            </w:pPr>
            <w:r w:rsidRPr="00DA70FE">
              <w:rPr>
                <w:rFonts w:ascii="Arial" w:hAnsi="Arial" w:cs="Arial"/>
                <w:b/>
                <w:color w:val="FFFFFF"/>
                <w:szCs w:val="24"/>
              </w:rPr>
              <w:t>Operator Competence</w:t>
            </w:r>
          </w:p>
        </w:tc>
      </w:tr>
      <w:tr w:rsidR="00C4416B" w:rsidRPr="00DA70FE" w14:paraId="38DDE906" w14:textId="77777777" w:rsidTr="00880F75">
        <w:tc>
          <w:tcPr>
            <w:tcW w:w="1980" w:type="dxa"/>
            <w:gridSpan w:val="2"/>
          </w:tcPr>
          <w:p w14:paraId="38DDE902" w14:textId="77777777" w:rsidR="00C4416B" w:rsidRPr="00DA70FE" w:rsidRDefault="00C4416B" w:rsidP="00C4416B">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C4416B" w:rsidRPr="00DA70FE" w:rsidRDefault="00C4416B" w:rsidP="00C4416B">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C4416B" w:rsidRPr="00DA70FE" w:rsidRDefault="00C4416B" w:rsidP="00C4416B">
            <w:pPr>
              <w:spacing w:before="60"/>
              <w:rPr>
                <w:rFonts w:ascii="Arial" w:hAnsi="Arial" w:cs="Arial"/>
                <w:szCs w:val="24"/>
              </w:rPr>
            </w:pPr>
          </w:p>
        </w:tc>
        <w:tc>
          <w:tcPr>
            <w:tcW w:w="1135" w:type="dxa"/>
            <w:gridSpan w:val="2"/>
          </w:tcPr>
          <w:p w14:paraId="38DDE905" w14:textId="77777777" w:rsidR="00C4416B" w:rsidRPr="00DA70FE" w:rsidRDefault="00C4416B" w:rsidP="00C4416B">
            <w:pPr>
              <w:rPr>
                <w:rFonts w:ascii="Arial" w:hAnsi="Arial" w:cs="Arial"/>
                <w:color w:val="000000"/>
                <w:szCs w:val="24"/>
              </w:rPr>
            </w:pPr>
            <w:r w:rsidRPr="00DA70FE">
              <w:rPr>
                <w:rFonts w:ascii="Arial" w:hAnsi="Arial" w:cs="Arial"/>
                <w:color w:val="000000"/>
                <w:szCs w:val="24"/>
              </w:rPr>
              <w:sym w:font="Wingdings" w:char="F0FC"/>
            </w:r>
          </w:p>
        </w:tc>
      </w:tr>
    </w:tbl>
    <w:p w14:paraId="38DDE925" w14:textId="7B11AD13" w:rsidR="00C44B7E" w:rsidRPr="00A1566B" w:rsidRDefault="006765AE" w:rsidP="001500A3">
      <w:pPr>
        <w:pStyle w:val="Heading1"/>
        <w:jc w:val="left"/>
        <w:rPr>
          <w:color w:val="auto"/>
          <w:sz w:val="24"/>
        </w:rPr>
      </w:pPr>
      <w:r>
        <w:br w:type="page"/>
      </w:r>
      <w:r w:rsidR="00591E64" w:rsidRPr="00A1566B">
        <w:rPr>
          <w:color w:val="auto"/>
          <w:sz w:val="24"/>
        </w:rPr>
        <w:lastRenderedPageBreak/>
        <w:t xml:space="preserve">Annex </w:t>
      </w:r>
      <w:r w:rsidR="00F37C15" w:rsidRPr="00A1566B">
        <w:rPr>
          <w:color w:val="auto"/>
          <w:sz w:val="24"/>
        </w:rPr>
        <w:t>2:</w:t>
      </w:r>
      <w:r w:rsidR="00C44B7E" w:rsidRPr="00A1566B">
        <w:rPr>
          <w:color w:val="auto"/>
          <w:sz w:val="24"/>
        </w:rPr>
        <w:t xml:space="preserve"> </w:t>
      </w:r>
      <w:r w:rsidR="001A47AE" w:rsidRPr="00A1566B">
        <w:rPr>
          <w:color w:val="auto"/>
          <w:sz w:val="24"/>
        </w:rPr>
        <w:t>C</w:t>
      </w:r>
      <w:r w:rsidR="00591E64" w:rsidRPr="00A1566B">
        <w:rPr>
          <w:color w:val="auto"/>
          <w:sz w:val="24"/>
        </w:rPr>
        <w:t>onsultation</w:t>
      </w:r>
      <w:r w:rsidR="00A1566B" w:rsidRPr="00A1566B">
        <w:rPr>
          <w:color w:val="auto"/>
          <w:sz w:val="24"/>
        </w:rPr>
        <w:t xml:space="preserve"> </w:t>
      </w:r>
      <w:r w:rsidR="00591E64" w:rsidRPr="00A1566B">
        <w:rPr>
          <w:color w:val="auto"/>
          <w:sz w:val="24"/>
        </w:rPr>
        <w:t xml:space="preserve">responses </w:t>
      </w:r>
    </w:p>
    <w:p w14:paraId="38DDE926" w14:textId="77777777" w:rsidR="00C44B7E" w:rsidRPr="00A1566B" w:rsidRDefault="00C44B7E">
      <w:pPr>
        <w:pStyle w:val="Footer"/>
        <w:tabs>
          <w:tab w:val="clear" w:pos="4153"/>
          <w:tab w:val="clear" w:pos="8306"/>
        </w:tabs>
        <w:rPr>
          <w:rFonts w:ascii="Arial" w:hAnsi="Arial"/>
        </w:rPr>
      </w:pPr>
    </w:p>
    <w:p w14:paraId="38DDE927" w14:textId="30818EE4" w:rsidR="00C44B7E" w:rsidRPr="00A1566B" w:rsidRDefault="00C44B7E">
      <w:pPr>
        <w:rPr>
          <w:rFonts w:ascii="Arial" w:hAnsi="Arial"/>
        </w:rPr>
      </w:pPr>
      <w:r w:rsidRPr="00A1566B">
        <w:rPr>
          <w:rFonts w:ascii="Arial" w:hAnsi="Arial"/>
        </w:rPr>
        <w:t xml:space="preserve">Summary of responses to </w:t>
      </w:r>
      <w:r w:rsidR="00DF13FA" w:rsidRPr="00A1566B">
        <w:rPr>
          <w:rFonts w:ascii="Arial" w:hAnsi="Arial"/>
        </w:rPr>
        <w:t>c</w:t>
      </w:r>
      <w:r w:rsidRPr="00A1566B">
        <w:rPr>
          <w:rFonts w:ascii="Arial" w:hAnsi="Arial"/>
        </w:rPr>
        <w:t>onsultation and the way in which we have taken these into accou</w:t>
      </w:r>
      <w:r w:rsidR="001500A3" w:rsidRPr="00A1566B">
        <w:rPr>
          <w:rFonts w:ascii="Arial" w:hAnsi="Arial"/>
        </w:rPr>
        <w:t>nt in the determination process.  (Newspaper advertising is only carried out for certain application types</w:t>
      </w:r>
      <w:r w:rsidR="004529F3" w:rsidRPr="00A1566B">
        <w:rPr>
          <w:rFonts w:ascii="Arial" w:hAnsi="Arial"/>
        </w:rPr>
        <w:t>, in line with our guidance</w:t>
      </w:r>
      <w:r w:rsidR="001500A3" w:rsidRPr="00A1566B">
        <w:rPr>
          <w:rFonts w:ascii="Arial" w:hAnsi="Arial"/>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45B859CF" w:rsidR="00257119" w:rsidRDefault="00593FF3">
            <w:pPr>
              <w:jc w:val="both"/>
              <w:rPr>
                <w:rFonts w:ascii="Arial" w:hAnsi="Arial" w:cs="Arial"/>
              </w:rPr>
            </w:pPr>
            <w:r>
              <w:rPr>
                <w:rFonts w:ascii="Arial" w:hAnsi="Arial" w:cs="Arial"/>
              </w:rPr>
              <w:t>Mid and West Fire and Rescue Service dated</w:t>
            </w:r>
            <w:r w:rsidR="005B5566">
              <w:rPr>
                <w:rFonts w:ascii="Arial" w:hAnsi="Arial" w:cs="Arial"/>
              </w:rPr>
              <w:t xml:space="preserve"> 21/02/2023.</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4135590B" w14:textId="77777777" w:rsidR="00257119" w:rsidRDefault="00593FF3">
            <w:pPr>
              <w:jc w:val="both"/>
              <w:rPr>
                <w:rFonts w:ascii="Arial" w:hAnsi="Arial" w:cs="Arial"/>
              </w:rPr>
            </w:pPr>
            <w:r>
              <w:rPr>
                <w:rFonts w:ascii="Arial" w:hAnsi="Arial" w:cs="Arial"/>
              </w:rPr>
              <w:t xml:space="preserve">Mid and West Fire and Rescue Service provided a response to our consultation on the Fire Prevention and Mitigation Plan on </w:t>
            </w:r>
            <w:r w:rsidR="005B5566">
              <w:rPr>
                <w:rFonts w:ascii="Arial" w:hAnsi="Arial" w:cs="Arial"/>
              </w:rPr>
              <w:t>21/02/2023</w:t>
            </w:r>
            <w:r>
              <w:rPr>
                <w:rFonts w:ascii="Arial" w:hAnsi="Arial" w:cs="Arial"/>
              </w:rPr>
              <w:t>. The following issues were raised or requested:</w:t>
            </w:r>
          </w:p>
          <w:p w14:paraId="36C5A493" w14:textId="77777777" w:rsidR="005B5566" w:rsidRDefault="005B5566" w:rsidP="005B5566">
            <w:pPr>
              <w:pStyle w:val="ListParagraph"/>
              <w:numPr>
                <w:ilvl w:val="0"/>
                <w:numId w:val="26"/>
              </w:numPr>
              <w:jc w:val="both"/>
              <w:rPr>
                <w:rFonts w:ascii="Arial" w:hAnsi="Arial" w:cs="Arial"/>
              </w:rPr>
            </w:pPr>
            <w:r>
              <w:rPr>
                <w:rFonts w:ascii="Arial" w:hAnsi="Arial" w:cs="Arial"/>
              </w:rPr>
              <w:t>Provide further details to show calculations for the suitability of the proposed fire water run off area</w:t>
            </w:r>
          </w:p>
          <w:p w14:paraId="2224E449" w14:textId="7C5685C7" w:rsidR="005B5566" w:rsidRDefault="005B5566" w:rsidP="005B5566">
            <w:pPr>
              <w:pStyle w:val="ListParagraph"/>
              <w:numPr>
                <w:ilvl w:val="0"/>
                <w:numId w:val="26"/>
              </w:numPr>
              <w:jc w:val="both"/>
              <w:rPr>
                <w:rFonts w:ascii="Arial" w:hAnsi="Arial" w:cs="Arial"/>
              </w:rPr>
            </w:pPr>
            <w:r>
              <w:rPr>
                <w:rFonts w:ascii="Arial" w:hAnsi="Arial" w:cs="Arial"/>
              </w:rPr>
              <w:t>Provide a plan showing the proposed layout of the site including barriers with gaps for fires service access</w:t>
            </w:r>
          </w:p>
          <w:p w14:paraId="6228132E" w14:textId="77777777" w:rsidR="005B5566" w:rsidRDefault="00487668" w:rsidP="005B5566">
            <w:pPr>
              <w:pStyle w:val="ListParagraph"/>
              <w:numPr>
                <w:ilvl w:val="0"/>
                <w:numId w:val="26"/>
              </w:numPr>
              <w:jc w:val="both"/>
              <w:rPr>
                <w:rFonts w:ascii="Arial" w:hAnsi="Arial" w:cs="Arial"/>
              </w:rPr>
            </w:pPr>
            <w:r>
              <w:rPr>
                <w:rFonts w:ascii="Arial" w:hAnsi="Arial" w:cs="Arial"/>
              </w:rPr>
              <w:t>The size of the quarantine area only holds 25% of the largest waste pile</w:t>
            </w:r>
          </w:p>
          <w:p w14:paraId="41B6D7D1" w14:textId="77777777" w:rsidR="00487668" w:rsidRDefault="00487668" w:rsidP="005B5566">
            <w:pPr>
              <w:pStyle w:val="ListParagraph"/>
              <w:numPr>
                <w:ilvl w:val="0"/>
                <w:numId w:val="26"/>
              </w:numPr>
              <w:jc w:val="both"/>
              <w:rPr>
                <w:rFonts w:ascii="Arial" w:hAnsi="Arial" w:cs="Arial"/>
              </w:rPr>
            </w:pPr>
            <w:r>
              <w:rPr>
                <w:rFonts w:ascii="Arial" w:hAnsi="Arial" w:cs="Arial"/>
              </w:rPr>
              <w:t>Arrangements for staff to operate machinery out of hours needs to be provided</w:t>
            </w:r>
          </w:p>
          <w:p w14:paraId="05728CE4" w14:textId="7622309F" w:rsidR="00487668" w:rsidRDefault="00487668" w:rsidP="005B5566">
            <w:pPr>
              <w:pStyle w:val="ListParagraph"/>
              <w:numPr>
                <w:ilvl w:val="0"/>
                <w:numId w:val="26"/>
              </w:numPr>
              <w:jc w:val="both"/>
              <w:rPr>
                <w:rFonts w:ascii="Arial" w:hAnsi="Arial" w:cs="Arial"/>
              </w:rPr>
            </w:pPr>
            <w:r>
              <w:rPr>
                <w:rFonts w:ascii="Arial" w:hAnsi="Arial" w:cs="Arial"/>
              </w:rPr>
              <w:t>Pile sizes should be in line with Guidance Note 16, which they currently aren’t</w:t>
            </w:r>
          </w:p>
          <w:p w14:paraId="56C76D72" w14:textId="3E685E40" w:rsidR="00487668" w:rsidRPr="005B5566" w:rsidRDefault="00487668" w:rsidP="005B5566">
            <w:pPr>
              <w:pStyle w:val="ListParagraph"/>
              <w:numPr>
                <w:ilvl w:val="0"/>
                <w:numId w:val="26"/>
              </w:numPr>
              <w:jc w:val="both"/>
              <w:rPr>
                <w:rFonts w:ascii="Arial" w:hAnsi="Arial" w:cs="Arial"/>
              </w:rPr>
            </w:pPr>
            <w:r>
              <w:rPr>
                <w:rFonts w:ascii="Arial" w:hAnsi="Arial" w:cs="Arial"/>
              </w:rPr>
              <w:t>Separation distances should be in line with Guidance Note 16, which they currently aren’t</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E7A2C27" w14:textId="56916AD5" w:rsidR="00257119" w:rsidRDefault="00487668" w:rsidP="00C039B5">
            <w:pPr>
              <w:jc w:val="both"/>
              <w:rPr>
                <w:rFonts w:ascii="Arial" w:hAnsi="Arial" w:cs="Arial"/>
              </w:rPr>
            </w:pPr>
            <w:r>
              <w:rPr>
                <w:rFonts w:ascii="Arial" w:hAnsi="Arial" w:cs="Arial"/>
              </w:rPr>
              <w:t xml:space="preserve">We have assessed the FPMP against Guidance Note 16: Fire Prevention and Mitigation Plan – Waste Management. </w:t>
            </w:r>
            <w:r w:rsidR="00C039B5" w:rsidRPr="00C039B5">
              <w:rPr>
                <w:rFonts w:ascii="Arial" w:hAnsi="Arial" w:cs="Arial"/>
              </w:rPr>
              <w:t>All points above by the FRS have therefore been addressed and it</w:t>
            </w:r>
            <w:r w:rsidR="00C039B5">
              <w:rPr>
                <w:rFonts w:ascii="Arial" w:hAnsi="Arial" w:cs="Arial"/>
              </w:rPr>
              <w:t xml:space="preserve"> </w:t>
            </w:r>
            <w:r w:rsidR="00C039B5" w:rsidRPr="00C039B5">
              <w:rPr>
                <w:rFonts w:ascii="Arial" w:hAnsi="Arial" w:cs="Arial"/>
              </w:rPr>
              <w:t>was deemed not necessary to re-consult with the FRS. The FPMP has been</w:t>
            </w:r>
            <w:r w:rsidR="00C039B5">
              <w:rPr>
                <w:rFonts w:ascii="Arial" w:hAnsi="Arial" w:cs="Arial"/>
              </w:rPr>
              <w:t xml:space="preserve"> </w:t>
            </w:r>
            <w:r w:rsidR="00C039B5" w:rsidRPr="00C039B5">
              <w:rPr>
                <w:rFonts w:ascii="Arial" w:hAnsi="Arial" w:cs="Arial"/>
              </w:rPr>
              <w:t xml:space="preserve">revised and corrected where necessary following </w:t>
            </w:r>
            <w:r w:rsidR="00C039B5">
              <w:rPr>
                <w:rFonts w:ascii="Arial" w:hAnsi="Arial" w:cs="Arial"/>
              </w:rPr>
              <w:t>a</w:t>
            </w:r>
            <w:r w:rsidR="00C039B5" w:rsidRPr="00C039B5">
              <w:rPr>
                <w:rFonts w:ascii="Arial" w:hAnsi="Arial" w:cs="Arial"/>
              </w:rPr>
              <w:t xml:space="preserve"> schedule 5 notice</w:t>
            </w:r>
            <w:r w:rsidR="00C039B5">
              <w:rPr>
                <w:rFonts w:ascii="Arial" w:hAnsi="Arial" w:cs="Arial"/>
              </w:rPr>
              <w:t xml:space="preserve"> </w:t>
            </w:r>
            <w:r w:rsidR="00C039B5" w:rsidRPr="00C039B5">
              <w:rPr>
                <w:rFonts w:ascii="Arial" w:hAnsi="Arial" w:cs="Arial"/>
              </w:rPr>
              <w:t>being served.</w:t>
            </w:r>
          </w:p>
        </w:tc>
      </w:tr>
    </w:tbl>
    <w:p w14:paraId="4A2E0599" w14:textId="35139BE9" w:rsidR="00257119" w:rsidRDefault="00257119" w:rsidP="00257119">
      <w:pPr>
        <w:jc w:val="both"/>
        <w:rPr>
          <w:rFonts w:ascii="Arial" w:hAnsi="Arial" w:cs="Arial"/>
          <w:color w:val="FF00FF"/>
          <w:szCs w:val="24"/>
        </w:rPr>
      </w:pPr>
    </w:p>
    <w:p w14:paraId="6299A30F" w14:textId="77777777" w:rsidR="00257119" w:rsidRDefault="00257119" w:rsidP="00257119">
      <w:pPr>
        <w:jc w:val="both"/>
        <w:rPr>
          <w:rFonts w:ascii="Arial" w:hAnsi="Arial" w:cs="Arial"/>
        </w:rPr>
      </w:pPr>
    </w:p>
    <w:tbl>
      <w:tblPr>
        <w:tblStyle w:val="TableGrid"/>
        <w:tblW w:w="0" w:type="auto"/>
        <w:tblLook w:val="01E0" w:firstRow="1" w:lastRow="1" w:firstColumn="1" w:lastColumn="1" w:noHBand="0" w:noVBand="0"/>
      </w:tblPr>
      <w:tblGrid>
        <w:gridCol w:w="8296"/>
      </w:tblGrid>
      <w:tr w:rsidR="00593FF3" w14:paraId="5BDCE8FC" w14:textId="77777777" w:rsidTr="008508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F2F1246" w14:textId="77777777" w:rsidR="00593FF3" w:rsidRDefault="00593FF3" w:rsidP="008508A2">
            <w:pPr>
              <w:jc w:val="both"/>
              <w:rPr>
                <w:rFonts w:ascii="Arial" w:hAnsi="Arial" w:cs="Arial"/>
                <w:b/>
                <w:color w:val="FFFFFF" w:themeColor="background1"/>
              </w:rPr>
            </w:pPr>
            <w:r>
              <w:rPr>
                <w:rFonts w:ascii="Arial" w:hAnsi="Arial" w:cs="Arial"/>
                <w:b/>
                <w:color w:val="FFFFFF" w:themeColor="background1"/>
              </w:rPr>
              <w:t>Response received from</w:t>
            </w:r>
          </w:p>
        </w:tc>
      </w:tr>
      <w:tr w:rsidR="00593FF3" w14:paraId="5260F7CA" w14:textId="77777777" w:rsidTr="008508A2">
        <w:tc>
          <w:tcPr>
            <w:tcW w:w="8522" w:type="dxa"/>
            <w:tcBorders>
              <w:top w:val="single" w:sz="4" w:space="0" w:color="auto"/>
              <w:left w:val="single" w:sz="4" w:space="0" w:color="auto"/>
              <w:bottom w:val="single" w:sz="4" w:space="0" w:color="auto"/>
              <w:right w:val="single" w:sz="4" w:space="0" w:color="auto"/>
            </w:tcBorders>
          </w:tcPr>
          <w:p w14:paraId="44E2F86B" w14:textId="7BA2FA24" w:rsidR="00593FF3" w:rsidRDefault="00593FF3" w:rsidP="008508A2">
            <w:pPr>
              <w:jc w:val="both"/>
              <w:rPr>
                <w:rFonts w:ascii="Arial" w:hAnsi="Arial" w:cs="Arial"/>
              </w:rPr>
            </w:pPr>
            <w:r>
              <w:rPr>
                <w:rFonts w:ascii="Arial" w:hAnsi="Arial" w:cs="Arial"/>
              </w:rPr>
              <w:t>Environmental Public Health Service dated 26</w:t>
            </w:r>
            <w:r w:rsidR="00505E8E">
              <w:rPr>
                <w:rFonts w:ascii="Arial" w:hAnsi="Arial" w:cs="Arial"/>
              </w:rPr>
              <w:t>/</w:t>
            </w:r>
            <w:r>
              <w:rPr>
                <w:rFonts w:ascii="Arial" w:hAnsi="Arial" w:cs="Arial"/>
              </w:rPr>
              <w:t>10</w:t>
            </w:r>
            <w:r w:rsidR="00505E8E">
              <w:rPr>
                <w:rFonts w:ascii="Arial" w:hAnsi="Arial" w:cs="Arial"/>
              </w:rPr>
              <w:t>/</w:t>
            </w:r>
            <w:r>
              <w:rPr>
                <w:rFonts w:ascii="Arial" w:hAnsi="Arial" w:cs="Arial"/>
              </w:rPr>
              <w:t>2022.</w:t>
            </w:r>
          </w:p>
        </w:tc>
      </w:tr>
      <w:tr w:rsidR="00593FF3" w14:paraId="6C21A209" w14:textId="77777777" w:rsidTr="008508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6D0ECED5" w14:textId="77777777" w:rsidR="00593FF3" w:rsidRDefault="00593FF3" w:rsidP="008508A2">
            <w:pPr>
              <w:jc w:val="both"/>
              <w:rPr>
                <w:rFonts w:ascii="Arial" w:hAnsi="Arial" w:cs="Arial"/>
                <w:b/>
                <w:color w:val="FFFFFF" w:themeColor="background1"/>
              </w:rPr>
            </w:pPr>
            <w:r>
              <w:rPr>
                <w:rFonts w:ascii="Arial" w:hAnsi="Arial" w:cs="Arial"/>
                <w:b/>
                <w:color w:val="FFFFFF" w:themeColor="background1"/>
              </w:rPr>
              <w:t>Brief summary of issues raised</w:t>
            </w:r>
          </w:p>
        </w:tc>
      </w:tr>
      <w:tr w:rsidR="00593FF3" w14:paraId="25A527B6" w14:textId="77777777" w:rsidTr="008508A2">
        <w:tc>
          <w:tcPr>
            <w:tcW w:w="8522" w:type="dxa"/>
            <w:tcBorders>
              <w:top w:val="single" w:sz="4" w:space="0" w:color="auto"/>
              <w:left w:val="single" w:sz="4" w:space="0" w:color="auto"/>
              <w:bottom w:val="single" w:sz="4" w:space="0" w:color="auto"/>
              <w:right w:val="single" w:sz="4" w:space="0" w:color="auto"/>
            </w:tcBorders>
          </w:tcPr>
          <w:p w14:paraId="4906DAB3" w14:textId="3663266C" w:rsidR="00593FF3" w:rsidRDefault="00593FF3" w:rsidP="008508A2">
            <w:pPr>
              <w:jc w:val="both"/>
              <w:rPr>
                <w:rFonts w:ascii="Arial" w:hAnsi="Arial" w:cs="Arial"/>
              </w:rPr>
            </w:pPr>
            <w:r>
              <w:rPr>
                <w:rFonts w:ascii="Arial" w:hAnsi="Arial" w:cs="Arial"/>
              </w:rPr>
              <w:t>Overall, there were no grounds for objection based upon the public health considerations. However, it was requested that NRW:</w:t>
            </w:r>
          </w:p>
          <w:p w14:paraId="14C5D414" w14:textId="7CDD03EE" w:rsidR="00505E8E" w:rsidRDefault="00505E8E" w:rsidP="00505E8E">
            <w:pPr>
              <w:pStyle w:val="ListParagraph"/>
              <w:numPr>
                <w:ilvl w:val="0"/>
                <w:numId w:val="25"/>
              </w:numPr>
              <w:jc w:val="both"/>
              <w:rPr>
                <w:rFonts w:ascii="Arial" w:hAnsi="Arial" w:cs="Arial"/>
              </w:rPr>
            </w:pPr>
            <w:r>
              <w:rPr>
                <w:rFonts w:ascii="Arial" w:hAnsi="Arial" w:cs="Arial"/>
              </w:rPr>
              <w:t>Is satisfied that the proposed management controls are appropriate for the increased throughput and storage on site</w:t>
            </w:r>
          </w:p>
          <w:p w14:paraId="45ECC02A" w14:textId="732A2EEA" w:rsidR="00505E8E" w:rsidRDefault="00505E8E" w:rsidP="00505E8E">
            <w:pPr>
              <w:pStyle w:val="ListParagraph"/>
              <w:numPr>
                <w:ilvl w:val="0"/>
                <w:numId w:val="25"/>
              </w:numPr>
              <w:jc w:val="both"/>
              <w:rPr>
                <w:rFonts w:ascii="Arial" w:hAnsi="Arial" w:cs="Arial"/>
              </w:rPr>
            </w:pPr>
            <w:r>
              <w:rPr>
                <w:rFonts w:ascii="Arial" w:hAnsi="Arial" w:cs="Arial"/>
              </w:rPr>
              <w:t>Is satisfied with the proposed management system and that it seeks suitable accreditation within an agreed timescale</w:t>
            </w:r>
          </w:p>
          <w:p w14:paraId="3456ABCA" w14:textId="696AD0E1" w:rsidR="00505E8E" w:rsidRDefault="00505E8E" w:rsidP="00505E8E">
            <w:pPr>
              <w:pStyle w:val="ListParagraph"/>
              <w:numPr>
                <w:ilvl w:val="0"/>
                <w:numId w:val="25"/>
              </w:numPr>
              <w:jc w:val="both"/>
              <w:rPr>
                <w:rFonts w:ascii="Arial" w:hAnsi="Arial" w:cs="Arial"/>
              </w:rPr>
            </w:pPr>
            <w:r>
              <w:rPr>
                <w:rFonts w:ascii="Arial" w:hAnsi="Arial" w:cs="Arial"/>
              </w:rPr>
              <w:t>Ensure that operations are managed in line with current guidance</w:t>
            </w:r>
          </w:p>
          <w:p w14:paraId="41DC2506" w14:textId="3949EB18" w:rsidR="00505E8E" w:rsidRPr="00505E8E" w:rsidRDefault="00505E8E" w:rsidP="00505E8E">
            <w:pPr>
              <w:pStyle w:val="ListParagraph"/>
              <w:numPr>
                <w:ilvl w:val="0"/>
                <w:numId w:val="25"/>
              </w:numPr>
              <w:jc w:val="both"/>
              <w:rPr>
                <w:rFonts w:ascii="Arial" w:hAnsi="Arial" w:cs="Arial"/>
              </w:rPr>
            </w:pPr>
            <w:r>
              <w:rPr>
                <w:rFonts w:ascii="Arial" w:hAnsi="Arial" w:cs="Arial"/>
              </w:rPr>
              <w:t>Is satlsfied with noise and vibration mitigation controls</w:t>
            </w:r>
          </w:p>
          <w:p w14:paraId="61521965" w14:textId="79443735" w:rsidR="00593FF3" w:rsidRDefault="00593FF3" w:rsidP="008508A2">
            <w:pPr>
              <w:jc w:val="both"/>
              <w:rPr>
                <w:rFonts w:ascii="Arial" w:hAnsi="Arial" w:cs="Arial"/>
              </w:rPr>
            </w:pPr>
          </w:p>
        </w:tc>
      </w:tr>
      <w:tr w:rsidR="00593FF3" w14:paraId="0043284C" w14:textId="77777777" w:rsidTr="008508A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BF139CC" w14:textId="77777777" w:rsidR="00593FF3" w:rsidRDefault="00593FF3" w:rsidP="008508A2">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593FF3" w14:paraId="251E5BF5" w14:textId="77777777" w:rsidTr="008508A2">
        <w:tc>
          <w:tcPr>
            <w:tcW w:w="8522" w:type="dxa"/>
            <w:tcBorders>
              <w:top w:val="single" w:sz="4" w:space="0" w:color="auto"/>
              <w:left w:val="single" w:sz="4" w:space="0" w:color="auto"/>
              <w:bottom w:val="single" w:sz="4" w:space="0" w:color="auto"/>
              <w:right w:val="single" w:sz="4" w:space="0" w:color="auto"/>
            </w:tcBorders>
          </w:tcPr>
          <w:p w14:paraId="382051AC" w14:textId="77777777" w:rsidR="00505E8E" w:rsidRPr="00505E8E" w:rsidRDefault="00505E8E" w:rsidP="00505E8E">
            <w:pPr>
              <w:jc w:val="both"/>
              <w:rPr>
                <w:rFonts w:ascii="Arial" w:hAnsi="Arial" w:cs="Arial"/>
              </w:rPr>
            </w:pPr>
            <w:r w:rsidRPr="00505E8E">
              <w:rPr>
                <w:rFonts w:ascii="Arial" w:hAnsi="Arial" w:cs="Arial"/>
              </w:rPr>
              <w:t>We have assessed the application in accordance with the guidance and are</w:t>
            </w:r>
          </w:p>
          <w:p w14:paraId="1B27E3AA" w14:textId="495B8BFD" w:rsidR="00505E8E" w:rsidRPr="00505E8E" w:rsidRDefault="00505E8E" w:rsidP="00505E8E">
            <w:pPr>
              <w:jc w:val="both"/>
              <w:rPr>
                <w:rFonts w:ascii="Arial" w:hAnsi="Arial" w:cs="Arial"/>
              </w:rPr>
            </w:pPr>
            <w:r w:rsidRPr="00505E8E">
              <w:rPr>
                <w:rFonts w:ascii="Arial" w:hAnsi="Arial" w:cs="Arial"/>
              </w:rPr>
              <w:t>satisfied with the measures proposed to protect the environmental public</w:t>
            </w:r>
          </w:p>
          <w:p w14:paraId="2B6D8F47" w14:textId="6455C460" w:rsidR="00593FF3" w:rsidRDefault="00505E8E" w:rsidP="00505E8E">
            <w:pPr>
              <w:jc w:val="both"/>
              <w:rPr>
                <w:rFonts w:ascii="Arial" w:hAnsi="Arial" w:cs="Arial"/>
              </w:rPr>
            </w:pPr>
            <w:r w:rsidRPr="00505E8E">
              <w:rPr>
                <w:rFonts w:ascii="Arial" w:hAnsi="Arial" w:cs="Arial"/>
              </w:rPr>
              <w:t>health concerns.</w:t>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5132"/>
    <w:multiLevelType w:val="hybridMultilevel"/>
    <w:tmpl w:val="CB8420F6"/>
    <w:lvl w:ilvl="0" w:tplc="90E6434A">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65501F"/>
    <w:multiLevelType w:val="hybridMultilevel"/>
    <w:tmpl w:val="E598B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A511CB"/>
    <w:multiLevelType w:val="hybridMultilevel"/>
    <w:tmpl w:val="BA4A5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EE0E8B"/>
    <w:multiLevelType w:val="hybridMultilevel"/>
    <w:tmpl w:val="1276768A"/>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1"/>
  </w:num>
  <w:num w:numId="3">
    <w:abstractNumId w:val="16"/>
  </w:num>
  <w:num w:numId="4">
    <w:abstractNumId w:val="4"/>
  </w:num>
  <w:num w:numId="5">
    <w:abstractNumId w:val="8"/>
  </w:num>
  <w:num w:numId="6">
    <w:abstractNumId w:val="6"/>
  </w:num>
  <w:num w:numId="7">
    <w:abstractNumId w:val="10"/>
  </w:num>
  <w:num w:numId="8">
    <w:abstractNumId w:val="20"/>
  </w:num>
  <w:num w:numId="9">
    <w:abstractNumId w:val="25"/>
  </w:num>
  <w:num w:numId="10">
    <w:abstractNumId w:val="14"/>
  </w:num>
  <w:num w:numId="11">
    <w:abstractNumId w:val="17"/>
  </w:num>
  <w:num w:numId="12">
    <w:abstractNumId w:val="24"/>
  </w:num>
  <w:num w:numId="13">
    <w:abstractNumId w:val="22"/>
  </w:num>
  <w:num w:numId="14">
    <w:abstractNumId w:val="13"/>
  </w:num>
  <w:num w:numId="15">
    <w:abstractNumId w:val="15"/>
  </w:num>
  <w:num w:numId="16">
    <w:abstractNumId w:val="9"/>
  </w:num>
  <w:num w:numId="17">
    <w:abstractNumId w:val="18"/>
  </w:num>
  <w:num w:numId="18">
    <w:abstractNumId w:val="2"/>
  </w:num>
  <w:num w:numId="19">
    <w:abstractNumId w:val="12"/>
  </w:num>
  <w:num w:numId="20">
    <w:abstractNumId w:val="5"/>
  </w:num>
  <w:num w:numId="21">
    <w:abstractNumId w:val="7"/>
  </w:num>
  <w:num w:numId="22">
    <w:abstractNumId w:val="23"/>
  </w:num>
  <w:num w:numId="23">
    <w:abstractNumId w:val="0"/>
  </w:num>
  <w:num w:numId="24">
    <w:abstractNumId w:val="19"/>
  </w:num>
  <w:num w:numId="25">
    <w:abstractNumId w:val="1"/>
  </w:num>
  <w:num w:numId="26">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211F4"/>
    <w:rsid w:val="000225DA"/>
    <w:rsid w:val="00024E0F"/>
    <w:rsid w:val="000436A8"/>
    <w:rsid w:val="00052697"/>
    <w:rsid w:val="0005636B"/>
    <w:rsid w:val="00057B0C"/>
    <w:rsid w:val="00067A5C"/>
    <w:rsid w:val="00077908"/>
    <w:rsid w:val="00081421"/>
    <w:rsid w:val="000821DE"/>
    <w:rsid w:val="00087AFD"/>
    <w:rsid w:val="00094448"/>
    <w:rsid w:val="000A2B15"/>
    <w:rsid w:val="000A6110"/>
    <w:rsid w:val="000B08EA"/>
    <w:rsid w:val="000B0C2A"/>
    <w:rsid w:val="000B33F4"/>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67F16"/>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E7515"/>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34CF"/>
    <w:rsid w:val="00365084"/>
    <w:rsid w:val="003718D2"/>
    <w:rsid w:val="003719AD"/>
    <w:rsid w:val="0038174A"/>
    <w:rsid w:val="00382EC3"/>
    <w:rsid w:val="00382F62"/>
    <w:rsid w:val="003869DE"/>
    <w:rsid w:val="00390BD7"/>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87668"/>
    <w:rsid w:val="004A02F0"/>
    <w:rsid w:val="004B2176"/>
    <w:rsid w:val="004B3156"/>
    <w:rsid w:val="004C16AD"/>
    <w:rsid w:val="004E214D"/>
    <w:rsid w:val="004E4418"/>
    <w:rsid w:val="004E7719"/>
    <w:rsid w:val="004F1DBB"/>
    <w:rsid w:val="004F7332"/>
    <w:rsid w:val="00505E8E"/>
    <w:rsid w:val="005102DA"/>
    <w:rsid w:val="005247FE"/>
    <w:rsid w:val="00531D21"/>
    <w:rsid w:val="0053399B"/>
    <w:rsid w:val="0053589C"/>
    <w:rsid w:val="00535DB7"/>
    <w:rsid w:val="00544C49"/>
    <w:rsid w:val="00562C23"/>
    <w:rsid w:val="00563D41"/>
    <w:rsid w:val="0056738F"/>
    <w:rsid w:val="005761B2"/>
    <w:rsid w:val="005910D1"/>
    <w:rsid w:val="00591E64"/>
    <w:rsid w:val="00593FF3"/>
    <w:rsid w:val="005B36D9"/>
    <w:rsid w:val="005B5566"/>
    <w:rsid w:val="005B6A95"/>
    <w:rsid w:val="005C0EDD"/>
    <w:rsid w:val="005D09D0"/>
    <w:rsid w:val="005D0E13"/>
    <w:rsid w:val="005E1031"/>
    <w:rsid w:val="005F089F"/>
    <w:rsid w:val="00602FE8"/>
    <w:rsid w:val="0060457F"/>
    <w:rsid w:val="00607AB7"/>
    <w:rsid w:val="00614A77"/>
    <w:rsid w:val="00631CDF"/>
    <w:rsid w:val="00641913"/>
    <w:rsid w:val="00642ACD"/>
    <w:rsid w:val="00642B90"/>
    <w:rsid w:val="00646BEE"/>
    <w:rsid w:val="00646DEF"/>
    <w:rsid w:val="00653B2E"/>
    <w:rsid w:val="00672780"/>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C47A4"/>
    <w:rsid w:val="007D145A"/>
    <w:rsid w:val="007D2A88"/>
    <w:rsid w:val="007D2C10"/>
    <w:rsid w:val="007E1C67"/>
    <w:rsid w:val="007E3284"/>
    <w:rsid w:val="007E5AD7"/>
    <w:rsid w:val="007F1354"/>
    <w:rsid w:val="008146E9"/>
    <w:rsid w:val="00821D1F"/>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5D61"/>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1566B"/>
    <w:rsid w:val="00A21684"/>
    <w:rsid w:val="00A269F8"/>
    <w:rsid w:val="00A33020"/>
    <w:rsid w:val="00A33081"/>
    <w:rsid w:val="00A343C7"/>
    <w:rsid w:val="00A436B6"/>
    <w:rsid w:val="00A45A1B"/>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879"/>
    <w:rsid w:val="00B73ECB"/>
    <w:rsid w:val="00B756D3"/>
    <w:rsid w:val="00B80C50"/>
    <w:rsid w:val="00B82F37"/>
    <w:rsid w:val="00B837E8"/>
    <w:rsid w:val="00B971C9"/>
    <w:rsid w:val="00B978FE"/>
    <w:rsid w:val="00BB1620"/>
    <w:rsid w:val="00BB2721"/>
    <w:rsid w:val="00BB408D"/>
    <w:rsid w:val="00BB4528"/>
    <w:rsid w:val="00BC0911"/>
    <w:rsid w:val="00BC2B8E"/>
    <w:rsid w:val="00BE370B"/>
    <w:rsid w:val="00BE519A"/>
    <w:rsid w:val="00BE7950"/>
    <w:rsid w:val="00BF24F6"/>
    <w:rsid w:val="00BF2733"/>
    <w:rsid w:val="00BF379C"/>
    <w:rsid w:val="00BF76FA"/>
    <w:rsid w:val="00C039B5"/>
    <w:rsid w:val="00C05011"/>
    <w:rsid w:val="00C07952"/>
    <w:rsid w:val="00C13B71"/>
    <w:rsid w:val="00C14C93"/>
    <w:rsid w:val="00C17CF9"/>
    <w:rsid w:val="00C22131"/>
    <w:rsid w:val="00C24149"/>
    <w:rsid w:val="00C257D3"/>
    <w:rsid w:val="00C43A22"/>
    <w:rsid w:val="00C4416B"/>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65963"/>
    <w:rsid w:val="00F75702"/>
    <w:rsid w:val="00F84220"/>
    <w:rsid w:val="00F852AC"/>
    <w:rsid w:val="00F87A6E"/>
    <w:rsid w:val="00F97A77"/>
    <w:rsid w:val="00FB02D6"/>
    <w:rsid w:val="00FB10D0"/>
    <w:rsid w:val="00FB18DC"/>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8DDE787"/>
  <w15:docId w15:val="{DBE72BB3-8F1E-4657-A5E9-BE3F56A87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08721">
      <w:bodyDiv w:val="1"/>
      <w:marLeft w:val="0"/>
      <w:marRight w:val="0"/>
      <w:marTop w:val="0"/>
      <w:marBottom w:val="0"/>
      <w:divBdr>
        <w:top w:val="none" w:sz="0" w:space="0" w:color="auto"/>
        <w:left w:val="none" w:sz="0" w:space="0" w:color="auto"/>
        <w:bottom w:val="none" w:sz="0" w:space="0" w:color="auto"/>
        <w:right w:val="none" w:sz="0" w:space="0" w:color="auto"/>
      </w:divBdr>
    </w:div>
    <w:div w:id="647980194">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cfa42e9dbf5dc6305e54587070bb6df">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a8ae7ab645bd3020d57e12435eda811"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REGU-219-5514312</_dlc_DocId>
    <_dlc_DocIdUrl xmlns="9be56660-2c31-41ef-bc00-23e72f632f2a">
      <Url>https://cyfoethnaturiolcymru.sharepoint.com/teams/Regulatory/Permitting/_layouts/15/DocIdRedir.aspx?ID=REGU-219-5514312</Url>
      <Description>REGU-219-5514312</Description>
    </_dlc_DocIdUrl>
    <Site_x0020_Name xmlns="859f7ad6-93f6-4205-b62b-a17f28acbbac">SWWP Kings Dock</Site_x0020_Name>
    <Internal_x002f_External xmlns="859f7ad6-93f6-4205-b62b-a17f28acbbac">Internal document</Internal_x002f_External>
    <Post_x0020_code xmlns="859f7ad6-93f6-4205-b62b-a17f28acbbac">SA1 8QT</Post_x0020_cod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2023-04-17T23:00:00+00:00</Document_x0020_Date>
    <Facility_x0020_Address xmlns="859f7ad6-93f6-4205-b62b-a17f28acbbac">Swansea</Facility_x0020_Address>
    <Environment_x0020_Sub_x0020_Folder xmlns="859f7ad6-93f6-4205-b62b-a17f28acbbac">Licence variation</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20E23EA-AF3A-4AD9-A2BA-B1221AC18E1B}"/>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4.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96433B66-D4CF-4AE7-87BF-BAD0DC417AFE}"/>
</file>

<file path=docProps/app.xml><?xml version="1.0" encoding="utf-8"?>
<Properties xmlns="http://schemas.openxmlformats.org/officeDocument/2006/extended-properties" xmlns:vt="http://schemas.openxmlformats.org/officeDocument/2006/docPropsVTypes">
  <Template>Normal</Template>
  <TotalTime>1</TotalTime>
  <Pages>6</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23308SD50, 233 08 SD50, 233-08-SD50</cp:keywords>
  <dc:description/>
  <cp:lastModifiedBy>Smith, Rhiannon</cp:lastModifiedBy>
  <cp:revision>2</cp:revision>
  <cp:lastPrinted>2010-09-29T12:15:00Z</cp:lastPrinted>
  <dcterms:created xsi:type="dcterms:W3CDTF">2023-04-18T16:55:00Z</dcterms:created>
  <dcterms:modified xsi:type="dcterms:W3CDTF">2023-04-18T16:55:00Z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ff92b452-85e5-45f4-9d49-3c3d684d4db5</vt:lpwstr>
  </property>
  <property fmtid="{D5CDD505-2E9C-101B-9397-08002B2CF9AE}" pid="5" name="AuthorIds_UIVersion_6144">
    <vt:lpwstr>200</vt:lpwstr>
  </property>
</Properties>
</file>