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5F4E58D3" w14:textId="77777777" w:rsidR="00AB7437" w:rsidRPr="00583956" w:rsidRDefault="00AB7437" w:rsidP="00AB7437">
      <w:pPr>
        <w:pStyle w:val="coverLicenceHolder"/>
        <w:pBdr>
          <w:top w:val="single" w:sz="4" w:space="25" w:color="auto"/>
        </w:pBdr>
        <w:spacing w:line="312" w:lineRule="auto"/>
        <w:rPr>
          <w:color w:val="000000" w:themeColor="text1"/>
          <w:szCs w:val="24"/>
        </w:rPr>
      </w:pPr>
      <w:r w:rsidRPr="00583956">
        <w:rPr>
          <w:color w:val="000000" w:themeColor="text1"/>
          <w:szCs w:val="24"/>
        </w:rPr>
        <w:t>Dŵr Cymru Cyfyngedig</w:t>
      </w:r>
    </w:p>
    <w:p w14:paraId="5BB2785C" w14:textId="77777777" w:rsidR="00AB7437" w:rsidRPr="00583956" w:rsidRDefault="00AB7437" w:rsidP="00AB7437">
      <w:pPr>
        <w:pStyle w:val="coverLicenceHolder"/>
        <w:pBdr>
          <w:top w:val="single" w:sz="4" w:space="25" w:color="auto"/>
        </w:pBdr>
        <w:spacing w:line="312" w:lineRule="auto"/>
        <w:rPr>
          <w:color w:val="000000" w:themeColor="text1"/>
          <w:szCs w:val="24"/>
        </w:rPr>
      </w:pPr>
    </w:p>
    <w:p w14:paraId="68C035DD" w14:textId="77777777" w:rsidR="00AB7437" w:rsidRPr="00583956" w:rsidRDefault="00AB7437" w:rsidP="00AB7437">
      <w:pPr>
        <w:pStyle w:val="coverLicenceHolder"/>
        <w:pBdr>
          <w:top w:val="single" w:sz="4" w:space="25" w:color="auto"/>
        </w:pBdr>
        <w:spacing w:before="120"/>
        <w:rPr>
          <w:color w:val="000000" w:themeColor="text1"/>
          <w:szCs w:val="24"/>
        </w:rPr>
      </w:pPr>
      <w:r w:rsidRPr="0015196A">
        <w:rPr>
          <w:color w:val="000000" w:themeColor="text1"/>
          <w:szCs w:val="24"/>
        </w:rPr>
        <w:t>Tenby Wastewater Treatment Works</w:t>
      </w:r>
    </w:p>
    <w:p w14:paraId="30DF5453" w14:textId="77777777" w:rsidR="00AB7437" w:rsidRPr="0015196A" w:rsidRDefault="00AB7437" w:rsidP="00AB7437">
      <w:pPr>
        <w:pStyle w:val="coverLicenceHolder"/>
        <w:pBdr>
          <w:top w:val="single" w:sz="4" w:space="25" w:color="auto"/>
        </w:pBdr>
        <w:spacing w:before="120"/>
        <w:rPr>
          <w:color w:val="000000" w:themeColor="text1"/>
          <w:szCs w:val="24"/>
        </w:rPr>
      </w:pPr>
      <w:r w:rsidRPr="0015196A">
        <w:rPr>
          <w:color w:val="000000" w:themeColor="text1"/>
          <w:szCs w:val="24"/>
        </w:rPr>
        <w:t>Gumfreston</w:t>
      </w:r>
    </w:p>
    <w:p w14:paraId="02B2C35B" w14:textId="77777777" w:rsidR="00AB7437" w:rsidRPr="00583956" w:rsidRDefault="00AB7437" w:rsidP="00AB7437">
      <w:pPr>
        <w:pStyle w:val="coverLicenceHolder"/>
        <w:pBdr>
          <w:top w:val="single" w:sz="4" w:space="25" w:color="auto"/>
        </w:pBdr>
        <w:spacing w:before="120"/>
        <w:rPr>
          <w:color w:val="000000" w:themeColor="text1"/>
          <w:szCs w:val="24"/>
        </w:rPr>
      </w:pPr>
      <w:r w:rsidRPr="0015196A">
        <w:rPr>
          <w:color w:val="000000" w:themeColor="text1"/>
          <w:szCs w:val="24"/>
        </w:rPr>
        <w:t>Nr Tenby</w:t>
      </w:r>
    </w:p>
    <w:p w14:paraId="1EFD2D50" w14:textId="77777777" w:rsidR="00AB7437" w:rsidRPr="0015196A" w:rsidRDefault="00AB7437" w:rsidP="00AB7437">
      <w:pPr>
        <w:pStyle w:val="coverLicenceHolder"/>
        <w:pBdr>
          <w:top w:val="single" w:sz="4" w:space="25" w:color="auto"/>
        </w:pBdr>
        <w:spacing w:before="120"/>
        <w:rPr>
          <w:color w:val="000000" w:themeColor="text1"/>
          <w:szCs w:val="24"/>
        </w:rPr>
      </w:pPr>
      <w:r w:rsidRPr="0015196A">
        <w:rPr>
          <w:color w:val="000000" w:themeColor="text1"/>
          <w:szCs w:val="24"/>
        </w:rPr>
        <w:t>SA70 8RA</w:t>
      </w:r>
    </w:p>
    <w:p w14:paraId="71C012D4" w14:textId="77777777" w:rsidR="00AB7437" w:rsidRPr="00583956" w:rsidRDefault="00AB7437" w:rsidP="00AB7437">
      <w:pPr>
        <w:pStyle w:val="coverLicenceHolder"/>
        <w:pBdr>
          <w:top w:val="single" w:sz="4" w:space="25" w:color="auto"/>
        </w:pBdr>
        <w:spacing w:before="120" w:line="270" w:lineRule="exact"/>
        <w:rPr>
          <w:rFonts w:cs="Arial"/>
          <w:color w:val="000000" w:themeColor="text1"/>
          <w:szCs w:val="24"/>
        </w:rPr>
      </w:pPr>
    </w:p>
    <w:p w14:paraId="709F4BC5" w14:textId="77777777" w:rsidR="00AB7437" w:rsidRPr="00583956" w:rsidRDefault="00AB7437" w:rsidP="00AB7437">
      <w:pPr>
        <w:pStyle w:val="coverLicenceHolder"/>
        <w:pBdr>
          <w:top w:val="single" w:sz="4" w:space="25" w:color="auto"/>
        </w:pBdr>
        <w:spacing w:before="120" w:line="276" w:lineRule="auto"/>
        <w:rPr>
          <w:rFonts w:cs="Arial"/>
          <w:color w:val="000000" w:themeColor="text1"/>
          <w:szCs w:val="24"/>
        </w:rPr>
      </w:pPr>
      <w:r w:rsidRPr="00583956">
        <w:rPr>
          <w:rFonts w:cs="Arial"/>
          <w:color w:val="000000" w:themeColor="text1"/>
          <w:szCs w:val="24"/>
        </w:rPr>
        <w:t>Variation application number</w:t>
      </w:r>
    </w:p>
    <w:p w14:paraId="2A2AAF0B" w14:textId="77777777" w:rsidR="00AB7437" w:rsidRPr="00583956" w:rsidRDefault="00AB7437" w:rsidP="00AB7437">
      <w:pPr>
        <w:pStyle w:val="coverLicenceHolder"/>
        <w:pBdr>
          <w:top w:val="single" w:sz="4" w:space="25" w:color="auto"/>
        </w:pBdr>
        <w:spacing w:before="60" w:line="276" w:lineRule="auto"/>
        <w:rPr>
          <w:rFonts w:cs="Arial"/>
          <w:color w:val="000000" w:themeColor="text1"/>
          <w:szCs w:val="24"/>
        </w:rPr>
      </w:pPr>
      <w:r w:rsidRPr="00583956">
        <w:rPr>
          <w:rFonts w:cs="Arial"/>
          <w:color w:val="000000" w:themeColor="text1"/>
          <w:szCs w:val="24"/>
        </w:rPr>
        <w:t>PAN-021848</w:t>
      </w:r>
    </w:p>
    <w:p w14:paraId="4289F0D1" w14:textId="77777777" w:rsidR="00AB7437" w:rsidRPr="00583956" w:rsidRDefault="00AB7437" w:rsidP="00AB7437">
      <w:pPr>
        <w:pStyle w:val="coverAuthNos"/>
        <w:spacing w:before="480" w:line="276" w:lineRule="auto"/>
        <w:rPr>
          <w:color w:val="000000" w:themeColor="text1"/>
          <w:sz w:val="24"/>
          <w:szCs w:val="24"/>
          <w:lang w:val="de-DE"/>
        </w:rPr>
      </w:pPr>
      <w:r w:rsidRPr="00583956">
        <w:rPr>
          <w:color w:val="000000" w:themeColor="text1"/>
          <w:sz w:val="24"/>
          <w:szCs w:val="24"/>
          <w:lang w:val="de-DE"/>
        </w:rPr>
        <w:t>Permit number</w:t>
      </w:r>
    </w:p>
    <w:p w14:paraId="40E86821" w14:textId="77777777" w:rsidR="00AB7437" w:rsidRPr="00583956" w:rsidRDefault="00AB7437" w:rsidP="00AB7437">
      <w:pPr>
        <w:spacing w:before="60"/>
        <w:ind w:left="3249" w:firstLine="720"/>
        <w:rPr>
          <w:color w:val="000000" w:themeColor="text1"/>
          <w:sz w:val="24"/>
          <w:lang w:val="de-DE"/>
        </w:rPr>
      </w:pPr>
      <w:r w:rsidRPr="00583956">
        <w:rPr>
          <w:color w:val="000000" w:themeColor="text1"/>
          <w:sz w:val="24"/>
          <w:lang w:val="de-DE"/>
        </w:rPr>
        <w:t>BP0251904</w:t>
      </w:r>
      <w:r w:rsidRPr="00583956">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1285512C" w14:textId="77777777" w:rsidR="00402984" w:rsidRDefault="00402984" w:rsidP="00402984">
      <w:pPr>
        <w:spacing w:before="69"/>
        <w:ind w:left="2797" w:hanging="2067"/>
        <w:jc w:val="center"/>
        <w:rPr>
          <w:b/>
          <w:spacing w:val="-10"/>
          <w:sz w:val="36"/>
        </w:rPr>
      </w:pPr>
      <w:r>
        <w:rPr>
          <w:b/>
          <w:sz w:val="36"/>
        </w:rPr>
        <w:lastRenderedPageBreak/>
        <w:t>Tenby</w:t>
      </w:r>
      <w:r>
        <w:rPr>
          <w:b/>
          <w:spacing w:val="-16"/>
          <w:sz w:val="36"/>
        </w:rPr>
        <w:t xml:space="preserve"> </w:t>
      </w:r>
      <w:r>
        <w:rPr>
          <w:b/>
          <w:sz w:val="36"/>
        </w:rPr>
        <w:t>Wastewater</w:t>
      </w:r>
      <w:r>
        <w:rPr>
          <w:b/>
          <w:spacing w:val="-14"/>
          <w:sz w:val="36"/>
        </w:rPr>
        <w:t xml:space="preserve"> </w:t>
      </w:r>
      <w:r>
        <w:rPr>
          <w:b/>
          <w:sz w:val="36"/>
        </w:rPr>
        <w:t>Treatment</w:t>
      </w:r>
      <w:r>
        <w:rPr>
          <w:b/>
          <w:spacing w:val="-12"/>
          <w:sz w:val="36"/>
        </w:rPr>
        <w:t xml:space="preserve"> </w:t>
      </w:r>
      <w:r>
        <w:rPr>
          <w:b/>
          <w:sz w:val="36"/>
        </w:rPr>
        <w:t>Works</w:t>
      </w:r>
    </w:p>
    <w:p w14:paraId="1F87B624" w14:textId="77777777" w:rsidR="00402984" w:rsidRDefault="00402984" w:rsidP="00402984">
      <w:pPr>
        <w:spacing w:before="69"/>
        <w:ind w:left="2797" w:hanging="2067"/>
        <w:jc w:val="center"/>
        <w:rPr>
          <w:b/>
          <w:sz w:val="36"/>
        </w:rPr>
      </w:pPr>
      <w:r>
        <w:rPr>
          <w:b/>
          <w:sz w:val="36"/>
        </w:rPr>
        <w:t>Permit number BP0251904</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794457FE" w14:textId="21551C58" w:rsidR="00166CA5" w:rsidRDefault="006E128E" w:rsidP="005C7C4F">
      <w:pPr>
        <w:pStyle w:val="Draftingnote"/>
        <w:spacing w:before="0" w:line="276" w:lineRule="auto"/>
        <w:contextualSpacing/>
        <w:rPr>
          <w:rFonts w:cs="Arial"/>
          <w:i w:val="0"/>
          <w:color w:val="auto"/>
          <w:sz w:val="22"/>
          <w:szCs w:val="22"/>
        </w:rPr>
      </w:pPr>
      <w:r w:rsidRPr="006E128E">
        <w:rPr>
          <w:rFonts w:cs="Arial"/>
          <w:i w:val="0"/>
          <w:color w:val="auto"/>
          <w:sz w:val="22"/>
          <w:szCs w:val="22"/>
        </w:rPr>
        <w:t>This permit has been varied following an application from DCWW to correct an error in the suspended solids compliance statistic in Table S3.1. The registered office of DCWW has also been updated.</w:t>
      </w:r>
    </w:p>
    <w:p w14:paraId="15ECCD06" w14:textId="77777777" w:rsidR="006E128E" w:rsidRPr="00B53F99" w:rsidRDefault="006E128E"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1800"/>
        <w:gridCol w:w="4114"/>
      </w:tblGrid>
      <w:tr w:rsidR="00166CA5" w14:paraId="0A228D43" w14:textId="77777777" w:rsidTr="002D5C82">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E6418B">
        <w:tc>
          <w:tcPr>
            <w:tcW w:w="33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800"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4114"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6F1DA4" w14:paraId="1B0F4394" w14:textId="77777777" w:rsidTr="00E6418B">
        <w:tc>
          <w:tcPr>
            <w:tcW w:w="3300" w:type="dxa"/>
            <w:tcBorders>
              <w:top w:val="single" w:sz="6" w:space="0" w:color="auto"/>
              <w:left w:val="nil"/>
              <w:bottom w:val="single" w:sz="6" w:space="0" w:color="auto"/>
              <w:right w:val="nil"/>
            </w:tcBorders>
          </w:tcPr>
          <w:p w14:paraId="318EF712" w14:textId="77777777" w:rsidR="00A2237A" w:rsidRPr="00DA57B1" w:rsidRDefault="00A2237A" w:rsidP="00DA57B1">
            <w:pPr>
              <w:pStyle w:val="Tablebody"/>
              <w:spacing w:beforeLines="20" w:before="48" w:afterLines="20" w:after="48"/>
              <w:rPr>
                <w:rFonts w:ascii="Arial" w:hAnsi="Arial" w:cs="Arial"/>
                <w:color w:val="000000" w:themeColor="text1"/>
                <w:sz w:val="22"/>
                <w:szCs w:val="22"/>
              </w:rPr>
            </w:pPr>
            <w:r w:rsidRPr="00DA57B1">
              <w:rPr>
                <w:rFonts w:ascii="Arial" w:hAnsi="Arial" w:cs="Arial"/>
                <w:color w:val="000000" w:themeColor="text1"/>
                <w:sz w:val="22"/>
                <w:szCs w:val="22"/>
              </w:rPr>
              <w:t>Application BP0251904/V001</w:t>
            </w:r>
          </w:p>
          <w:p w14:paraId="54A92EA7" w14:textId="77777777" w:rsidR="00A2237A" w:rsidRPr="00DA57B1" w:rsidRDefault="00A2237A" w:rsidP="00DA57B1">
            <w:pPr>
              <w:pStyle w:val="Tablebody"/>
              <w:spacing w:beforeLines="20" w:before="48" w:afterLines="20" w:after="48"/>
              <w:rPr>
                <w:rFonts w:ascii="Arial" w:hAnsi="Arial" w:cs="Arial"/>
                <w:color w:val="000000" w:themeColor="text1"/>
                <w:sz w:val="22"/>
                <w:szCs w:val="22"/>
              </w:rPr>
            </w:pPr>
            <w:r w:rsidRPr="00DA57B1">
              <w:rPr>
                <w:rFonts w:ascii="Arial" w:hAnsi="Arial" w:cs="Arial"/>
                <w:color w:val="000000" w:themeColor="text1"/>
                <w:sz w:val="22"/>
                <w:szCs w:val="22"/>
              </w:rPr>
              <w:t>(</w:t>
            </w:r>
            <w:proofErr w:type="gramStart"/>
            <w:r w:rsidRPr="00DA57B1">
              <w:rPr>
                <w:rFonts w:ascii="Arial" w:hAnsi="Arial" w:cs="Arial"/>
                <w:color w:val="000000" w:themeColor="text1"/>
                <w:sz w:val="22"/>
                <w:szCs w:val="22"/>
              </w:rPr>
              <w:t>variation</w:t>
            </w:r>
            <w:proofErr w:type="gramEnd"/>
            <w:r w:rsidRPr="00DA57B1">
              <w:rPr>
                <w:rFonts w:ascii="Arial" w:hAnsi="Arial" w:cs="Arial"/>
                <w:color w:val="000000" w:themeColor="text1"/>
                <w:sz w:val="22"/>
                <w:szCs w:val="22"/>
              </w:rPr>
              <w:t xml:space="preserve"> and</w:t>
            </w:r>
          </w:p>
          <w:p w14:paraId="52EC3639" w14:textId="796F9096" w:rsidR="006F1DA4" w:rsidRPr="00DA57B1" w:rsidRDefault="00A2237A"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consolidation)</w:t>
            </w:r>
          </w:p>
        </w:tc>
        <w:tc>
          <w:tcPr>
            <w:tcW w:w="1800" w:type="dxa"/>
            <w:tcBorders>
              <w:top w:val="single" w:sz="6" w:space="0" w:color="auto"/>
              <w:left w:val="nil"/>
              <w:bottom w:val="single" w:sz="6" w:space="0" w:color="auto"/>
              <w:right w:val="nil"/>
            </w:tcBorders>
          </w:tcPr>
          <w:p w14:paraId="4AE8FDE6" w14:textId="75BC3D54" w:rsidR="006F1DA4" w:rsidRPr="00DA57B1" w:rsidRDefault="00CC5FCD"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Duly made 20/03/2013</w:t>
            </w:r>
          </w:p>
        </w:tc>
        <w:tc>
          <w:tcPr>
            <w:tcW w:w="4114" w:type="dxa"/>
            <w:tcBorders>
              <w:top w:val="single" w:sz="6" w:space="0" w:color="auto"/>
              <w:left w:val="nil"/>
              <w:bottom w:val="single" w:sz="6" w:space="0" w:color="auto"/>
              <w:right w:val="nil"/>
            </w:tcBorders>
          </w:tcPr>
          <w:p w14:paraId="67614E8C" w14:textId="07F1CFDF" w:rsidR="006F1DA4" w:rsidRPr="00DA57B1" w:rsidRDefault="00666A25" w:rsidP="00E6418B">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Application to vary UV dose from applied to measured applied dose and update the permit to modern</w:t>
            </w:r>
            <w:r w:rsidR="00E6418B">
              <w:rPr>
                <w:rFonts w:ascii="Arial" w:hAnsi="Arial" w:cs="Arial"/>
                <w:color w:val="000000" w:themeColor="text1"/>
                <w:sz w:val="22"/>
                <w:szCs w:val="22"/>
              </w:rPr>
              <w:t xml:space="preserve"> </w:t>
            </w:r>
            <w:r w:rsidRPr="00DA57B1">
              <w:rPr>
                <w:rFonts w:ascii="Arial" w:hAnsi="Arial" w:cs="Arial"/>
                <w:color w:val="000000" w:themeColor="text1"/>
                <w:sz w:val="22"/>
                <w:szCs w:val="22"/>
              </w:rPr>
              <w:t>conditions.</w:t>
            </w:r>
          </w:p>
        </w:tc>
      </w:tr>
      <w:tr w:rsidR="009F798E" w14:paraId="3DA82CC6" w14:textId="77777777" w:rsidTr="00E6418B">
        <w:tc>
          <w:tcPr>
            <w:tcW w:w="3300" w:type="dxa"/>
            <w:tcBorders>
              <w:top w:val="single" w:sz="6" w:space="0" w:color="auto"/>
              <w:left w:val="nil"/>
              <w:bottom w:val="single" w:sz="6" w:space="0" w:color="auto"/>
              <w:right w:val="nil"/>
            </w:tcBorders>
          </w:tcPr>
          <w:p w14:paraId="52B65148" w14:textId="7F6A88BA" w:rsidR="009F798E" w:rsidRPr="00DA57B1" w:rsidRDefault="00F0475D"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Variation determined BP0251904</w:t>
            </w:r>
          </w:p>
        </w:tc>
        <w:tc>
          <w:tcPr>
            <w:tcW w:w="1800" w:type="dxa"/>
            <w:tcBorders>
              <w:top w:val="single" w:sz="6" w:space="0" w:color="auto"/>
              <w:left w:val="nil"/>
              <w:bottom w:val="single" w:sz="6" w:space="0" w:color="auto"/>
              <w:right w:val="nil"/>
            </w:tcBorders>
          </w:tcPr>
          <w:p w14:paraId="3759084E" w14:textId="529D3CC9" w:rsidR="009F798E" w:rsidRPr="00DA57B1" w:rsidRDefault="007F6BF0"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28/07/2016</w:t>
            </w:r>
          </w:p>
        </w:tc>
        <w:tc>
          <w:tcPr>
            <w:tcW w:w="4114" w:type="dxa"/>
            <w:tcBorders>
              <w:top w:val="single" w:sz="6" w:space="0" w:color="auto"/>
              <w:left w:val="nil"/>
              <w:bottom w:val="single" w:sz="6" w:space="0" w:color="auto"/>
              <w:right w:val="nil"/>
            </w:tcBorders>
          </w:tcPr>
          <w:p w14:paraId="6DA0674F" w14:textId="3D91C060" w:rsidR="009F798E" w:rsidRPr="00DA57B1" w:rsidRDefault="00413399"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Varied and consolidated permit issued in modern condition format.</w:t>
            </w:r>
          </w:p>
        </w:tc>
      </w:tr>
      <w:tr w:rsidR="009F798E" w14:paraId="6B607EE5" w14:textId="77777777" w:rsidTr="00E6418B">
        <w:tc>
          <w:tcPr>
            <w:tcW w:w="3300" w:type="dxa"/>
            <w:tcBorders>
              <w:top w:val="single" w:sz="6" w:space="0" w:color="auto"/>
              <w:left w:val="nil"/>
              <w:bottom w:val="single" w:sz="6" w:space="0" w:color="auto"/>
              <w:right w:val="nil"/>
            </w:tcBorders>
          </w:tcPr>
          <w:p w14:paraId="290F28E9" w14:textId="77777777" w:rsidR="00637AEF" w:rsidRPr="00DA57B1" w:rsidRDefault="00637AEF" w:rsidP="00DA57B1">
            <w:pPr>
              <w:pStyle w:val="Tablebody"/>
              <w:spacing w:beforeLines="20" w:before="48" w:afterLines="20" w:after="48"/>
              <w:rPr>
                <w:rFonts w:ascii="Arial" w:hAnsi="Arial" w:cs="Arial"/>
                <w:color w:val="000000" w:themeColor="text1"/>
                <w:sz w:val="22"/>
                <w:szCs w:val="22"/>
              </w:rPr>
            </w:pPr>
            <w:r w:rsidRPr="00DA57B1">
              <w:rPr>
                <w:rFonts w:ascii="Arial" w:hAnsi="Arial" w:cs="Arial"/>
                <w:color w:val="000000" w:themeColor="text1"/>
                <w:sz w:val="22"/>
                <w:szCs w:val="22"/>
              </w:rPr>
              <w:t>Regulator-initiated variation</w:t>
            </w:r>
          </w:p>
          <w:p w14:paraId="2C6310F3" w14:textId="45A12CF0" w:rsidR="009F798E" w:rsidRPr="00DA57B1" w:rsidRDefault="00637AEF"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Application PAN-021848</w:t>
            </w:r>
          </w:p>
        </w:tc>
        <w:tc>
          <w:tcPr>
            <w:tcW w:w="1800" w:type="dxa"/>
            <w:tcBorders>
              <w:top w:val="single" w:sz="6" w:space="0" w:color="auto"/>
              <w:left w:val="nil"/>
              <w:bottom w:val="single" w:sz="6" w:space="0" w:color="auto"/>
              <w:right w:val="nil"/>
            </w:tcBorders>
          </w:tcPr>
          <w:p w14:paraId="6F8E0DD2" w14:textId="77777777" w:rsidR="009F798E" w:rsidRPr="00DA57B1" w:rsidRDefault="009F798E"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Duly Made</w:t>
            </w:r>
          </w:p>
          <w:p w14:paraId="37B51F6F" w14:textId="3785BE5E" w:rsidR="009F798E" w:rsidRPr="00DA57B1" w:rsidRDefault="002E2549"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25/04/2023</w:t>
            </w:r>
          </w:p>
        </w:tc>
        <w:tc>
          <w:tcPr>
            <w:tcW w:w="4114" w:type="dxa"/>
            <w:tcBorders>
              <w:top w:val="single" w:sz="6" w:space="0" w:color="auto"/>
              <w:left w:val="nil"/>
              <w:bottom w:val="single" w:sz="6" w:space="0" w:color="auto"/>
              <w:right w:val="nil"/>
            </w:tcBorders>
          </w:tcPr>
          <w:p w14:paraId="3A83BFC3" w14:textId="55A9B233" w:rsidR="009F798E" w:rsidRPr="00DA57B1" w:rsidRDefault="00976B7F" w:rsidP="00DA57B1">
            <w:pPr>
              <w:pStyle w:val="Tablebody"/>
              <w:spacing w:beforeLines="20" w:before="48" w:afterLines="20" w:after="48" w:line="276" w:lineRule="auto"/>
              <w:rPr>
                <w:rFonts w:ascii="Arial" w:hAnsi="Arial" w:cs="Arial"/>
                <w:color w:val="000000" w:themeColor="text1"/>
                <w:sz w:val="22"/>
                <w:szCs w:val="22"/>
              </w:rPr>
            </w:pPr>
            <w:r w:rsidRPr="00DA57B1">
              <w:rPr>
                <w:rFonts w:ascii="Arial" w:hAnsi="Arial" w:cs="Arial"/>
                <w:color w:val="000000" w:themeColor="text1"/>
                <w:sz w:val="22"/>
                <w:szCs w:val="22"/>
              </w:rPr>
              <w:t xml:space="preserve">Admin variation to correct the total suspended solids </w:t>
            </w:r>
            <w:r w:rsidR="00C130BE">
              <w:rPr>
                <w:rFonts w:ascii="Arial" w:hAnsi="Arial" w:cs="Arial"/>
                <w:color w:val="000000" w:themeColor="text1"/>
                <w:sz w:val="22"/>
                <w:szCs w:val="22"/>
              </w:rPr>
              <w:t>limits</w:t>
            </w:r>
            <w:r w:rsidRPr="00DA57B1">
              <w:rPr>
                <w:rFonts w:ascii="Arial" w:hAnsi="Arial" w:cs="Arial"/>
                <w:color w:val="000000" w:themeColor="text1"/>
                <w:sz w:val="22"/>
                <w:szCs w:val="22"/>
              </w:rPr>
              <w:t>.</w:t>
            </w:r>
          </w:p>
        </w:tc>
      </w:tr>
      <w:tr w:rsidR="009F798E" w14:paraId="010D8EAE" w14:textId="77777777" w:rsidTr="00E6418B">
        <w:tc>
          <w:tcPr>
            <w:tcW w:w="3300" w:type="dxa"/>
            <w:tcBorders>
              <w:top w:val="single" w:sz="6" w:space="0" w:color="auto"/>
              <w:left w:val="nil"/>
              <w:bottom w:val="single" w:sz="6" w:space="0" w:color="auto"/>
              <w:right w:val="nil"/>
            </w:tcBorders>
            <w:shd w:val="clear" w:color="auto" w:fill="auto"/>
            <w:vAlign w:val="center"/>
          </w:tcPr>
          <w:p w14:paraId="6FF0F5F9" w14:textId="77777777" w:rsidR="009F798E" w:rsidRPr="00BB7870" w:rsidRDefault="009F798E" w:rsidP="009F798E">
            <w:pPr>
              <w:pStyle w:val="Tablebody"/>
              <w:spacing w:beforeLines="20" w:before="48" w:afterLines="20" w:after="48" w:line="276" w:lineRule="auto"/>
              <w:rPr>
                <w:rFonts w:ascii="Arial" w:hAnsi="Arial" w:cs="Arial"/>
                <w:color w:val="000000" w:themeColor="text1"/>
                <w:sz w:val="22"/>
                <w:szCs w:val="22"/>
              </w:rPr>
            </w:pPr>
            <w:r w:rsidRPr="00BB7870">
              <w:rPr>
                <w:rFonts w:ascii="Arial" w:hAnsi="Arial" w:cs="Arial"/>
                <w:color w:val="000000" w:themeColor="text1"/>
                <w:sz w:val="22"/>
                <w:szCs w:val="22"/>
              </w:rPr>
              <w:t>Variation Issued</w:t>
            </w:r>
          </w:p>
          <w:p w14:paraId="0A19491F" w14:textId="7D2C536C" w:rsidR="009F798E" w:rsidRPr="00BB7870" w:rsidRDefault="002E6519" w:rsidP="009F798E">
            <w:pPr>
              <w:pStyle w:val="Tablebody"/>
              <w:spacing w:beforeLines="20" w:before="48" w:afterLines="20" w:after="48" w:line="276" w:lineRule="auto"/>
              <w:rPr>
                <w:rFonts w:ascii="Arial" w:hAnsi="Arial" w:cs="Arial"/>
                <w:color w:val="000000" w:themeColor="text1"/>
                <w:sz w:val="22"/>
                <w:szCs w:val="22"/>
              </w:rPr>
            </w:pPr>
            <w:r w:rsidRPr="00BB7870">
              <w:rPr>
                <w:rFonts w:ascii="Arial" w:hAnsi="Arial" w:cs="Arial"/>
                <w:color w:val="000000" w:themeColor="text1"/>
                <w:sz w:val="22"/>
                <w:szCs w:val="22"/>
              </w:rPr>
              <w:t>BP0251904</w:t>
            </w:r>
          </w:p>
        </w:tc>
        <w:tc>
          <w:tcPr>
            <w:tcW w:w="1800" w:type="dxa"/>
            <w:tcBorders>
              <w:top w:val="single" w:sz="6" w:space="0" w:color="auto"/>
              <w:left w:val="nil"/>
              <w:bottom w:val="single" w:sz="6" w:space="0" w:color="auto"/>
              <w:right w:val="nil"/>
            </w:tcBorders>
            <w:shd w:val="clear" w:color="auto" w:fill="auto"/>
            <w:vAlign w:val="center"/>
          </w:tcPr>
          <w:p w14:paraId="0716E0E3" w14:textId="443D7CBA" w:rsidR="009F798E" w:rsidRPr="00BB7870" w:rsidRDefault="000900BE" w:rsidP="009F798E">
            <w:pPr>
              <w:pStyle w:val="Tablebody"/>
              <w:spacing w:beforeLines="20" w:before="48" w:afterLines="20" w:after="48" w:line="276" w:lineRule="auto"/>
              <w:rPr>
                <w:rFonts w:ascii="Arial" w:hAnsi="Arial" w:cs="Arial"/>
                <w:color w:val="000000" w:themeColor="text1"/>
                <w:sz w:val="22"/>
                <w:szCs w:val="22"/>
                <w:highlight w:val="yellow"/>
              </w:rPr>
            </w:pPr>
            <w:r w:rsidRPr="00BB7870">
              <w:rPr>
                <w:rFonts w:ascii="Arial" w:hAnsi="Arial" w:cs="Arial"/>
                <w:color w:val="000000" w:themeColor="text1"/>
                <w:sz w:val="22"/>
                <w:szCs w:val="22"/>
              </w:rPr>
              <w:t>10/05/2023</w:t>
            </w:r>
          </w:p>
        </w:tc>
        <w:tc>
          <w:tcPr>
            <w:tcW w:w="4114"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DA57B1" w:rsidRDefault="008D2310" w:rsidP="007857E3">
      <w:pPr>
        <w:pStyle w:val="Heading3nonum"/>
        <w:spacing w:before="0" w:line="276" w:lineRule="auto"/>
        <w:ind w:right="1701"/>
        <w:rPr>
          <w:rFonts w:cs="Arial"/>
          <w:color w:val="000000" w:themeColor="text1"/>
          <w:sz w:val="22"/>
          <w:szCs w:val="22"/>
        </w:rPr>
      </w:pPr>
      <w:r w:rsidRPr="00DA57B1">
        <w:rPr>
          <w:rFonts w:cs="Arial"/>
          <w:color w:val="000000" w:themeColor="text1"/>
          <w:sz w:val="22"/>
          <w:szCs w:val="22"/>
        </w:rPr>
        <w:t>P</w:t>
      </w:r>
      <w:r w:rsidR="00166CA5" w:rsidRPr="00DA57B1">
        <w:rPr>
          <w:rFonts w:cs="Arial"/>
          <w:color w:val="000000" w:themeColor="text1"/>
          <w:sz w:val="22"/>
          <w:szCs w:val="22"/>
        </w:rPr>
        <w:t>ermit number</w:t>
      </w:r>
    </w:p>
    <w:p w14:paraId="356B825B" w14:textId="211DA665" w:rsidR="00166CA5" w:rsidRPr="00DA57B1" w:rsidRDefault="0072470C" w:rsidP="007857E3">
      <w:pPr>
        <w:pStyle w:val="Data"/>
        <w:spacing w:line="276" w:lineRule="auto"/>
        <w:rPr>
          <w:rFonts w:cs="Arial"/>
          <w:color w:val="000000" w:themeColor="text1"/>
          <w:sz w:val="22"/>
          <w:szCs w:val="22"/>
        </w:rPr>
      </w:pPr>
      <w:r w:rsidRPr="00DA57B1">
        <w:rPr>
          <w:rFonts w:cs="Arial"/>
          <w:color w:val="000000" w:themeColor="text1"/>
          <w:sz w:val="22"/>
          <w:szCs w:val="22"/>
        </w:rPr>
        <w:t>BP0251904</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2D5C82">
      <w:pPr>
        <w:pStyle w:val="Data"/>
        <w:spacing w:line="276" w:lineRule="auto"/>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DA57B1" w:rsidRDefault="00166CA5" w:rsidP="007857E3">
      <w:pPr>
        <w:pStyle w:val="Data"/>
        <w:spacing w:line="276" w:lineRule="auto"/>
        <w:ind w:right="23"/>
        <w:rPr>
          <w:rStyle w:val="change"/>
          <w:rFonts w:cs="Arial"/>
          <w:b w:val="0"/>
          <w:color w:val="000000" w:themeColor="text1"/>
          <w:sz w:val="22"/>
          <w:szCs w:val="22"/>
        </w:rPr>
      </w:pPr>
      <w:r w:rsidRPr="00DA57B1">
        <w:rPr>
          <w:b w:val="0"/>
          <w:color w:val="000000" w:themeColor="text1"/>
          <w:sz w:val="22"/>
          <w:szCs w:val="22"/>
        </w:rPr>
        <w:t xml:space="preserve">to operate </w:t>
      </w:r>
      <w:r w:rsidRPr="00DA57B1">
        <w:rPr>
          <w:rFonts w:cs="Arial"/>
          <w:b w:val="0"/>
          <w:color w:val="000000" w:themeColor="text1"/>
          <w:sz w:val="22"/>
          <w:szCs w:val="22"/>
        </w:rPr>
        <w:t>a water discharge activity</w:t>
      </w:r>
      <w:r w:rsidRPr="00DA57B1">
        <w:rPr>
          <w:b w:val="0"/>
          <w:color w:val="000000" w:themeColor="text1"/>
          <w:sz w:val="22"/>
          <w:szCs w:val="22"/>
        </w:rPr>
        <w:t xml:space="preserve"> at</w:t>
      </w:r>
    </w:p>
    <w:p w14:paraId="766DFC9C" w14:textId="1B5E1C64" w:rsidR="00312211" w:rsidRPr="00DA57B1" w:rsidRDefault="003F5008" w:rsidP="007857E3">
      <w:pPr>
        <w:pStyle w:val="Data"/>
        <w:spacing w:line="276" w:lineRule="auto"/>
        <w:rPr>
          <w:rStyle w:val="change"/>
          <w:rFonts w:cs="Arial"/>
          <w:color w:val="000000" w:themeColor="text1"/>
          <w:sz w:val="22"/>
          <w:szCs w:val="22"/>
        </w:rPr>
      </w:pPr>
      <w:bookmarkStart w:id="5" w:name="_Hlk133939202"/>
      <w:r w:rsidRPr="00DA57B1">
        <w:rPr>
          <w:rStyle w:val="change"/>
          <w:rFonts w:cs="Arial"/>
          <w:color w:val="000000" w:themeColor="text1"/>
          <w:sz w:val="22"/>
          <w:szCs w:val="22"/>
        </w:rPr>
        <w:t>Tenby Wastewater Treatment Works</w:t>
      </w:r>
    </w:p>
    <w:p w14:paraId="6C653843" w14:textId="43650E4F" w:rsidR="003F5008" w:rsidRPr="00DA57B1" w:rsidRDefault="003F5008" w:rsidP="007857E3">
      <w:pPr>
        <w:pStyle w:val="Data"/>
        <w:spacing w:line="276" w:lineRule="auto"/>
        <w:rPr>
          <w:rStyle w:val="change"/>
          <w:rFonts w:cs="Arial"/>
          <w:color w:val="000000" w:themeColor="text1"/>
          <w:sz w:val="22"/>
          <w:szCs w:val="22"/>
        </w:rPr>
      </w:pPr>
      <w:r w:rsidRPr="00DA57B1">
        <w:rPr>
          <w:rStyle w:val="change"/>
          <w:rFonts w:cs="Arial"/>
          <w:color w:val="000000" w:themeColor="text1"/>
          <w:sz w:val="22"/>
          <w:szCs w:val="22"/>
        </w:rPr>
        <w:t>Gumfreston</w:t>
      </w:r>
    </w:p>
    <w:p w14:paraId="018E1182" w14:textId="6D5B41A4" w:rsidR="00312211" w:rsidRPr="00DA57B1" w:rsidRDefault="003F5008" w:rsidP="007857E3">
      <w:pPr>
        <w:pStyle w:val="Data"/>
        <w:spacing w:line="276" w:lineRule="auto"/>
        <w:rPr>
          <w:rStyle w:val="change"/>
          <w:rFonts w:cs="Arial"/>
          <w:color w:val="000000" w:themeColor="text1"/>
          <w:sz w:val="22"/>
          <w:szCs w:val="22"/>
        </w:rPr>
      </w:pPr>
      <w:r w:rsidRPr="00DA57B1">
        <w:rPr>
          <w:rStyle w:val="change"/>
          <w:rFonts w:cs="Arial"/>
          <w:color w:val="000000" w:themeColor="text1"/>
          <w:sz w:val="22"/>
          <w:szCs w:val="22"/>
        </w:rPr>
        <w:t>Nr Tenby</w:t>
      </w:r>
    </w:p>
    <w:p w14:paraId="4513B9B1" w14:textId="0EA661BD" w:rsidR="00312211" w:rsidRPr="00DA57B1" w:rsidRDefault="003F5008" w:rsidP="007857E3">
      <w:pPr>
        <w:pStyle w:val="Data"/>
        <w:spacing w:line="276" w:lineRule="auto"/>
        <w:rPr>
          <w:rStyle w:val="change"/>
          <w:rFonts w:cs="Arial"/>
          <w:color w:val="000000" w:themeColor="text1"/>
          <w:sz w:val="22"/>
          <w:szCs w:val="22"/>
        </w:rPr>
      </w:pPr>
      <w:r w:rsidRPr="00DA57B1">
        <w:rPr>
          <w:rStyle w:val="change"/>
          <w:rFonts w:cs="Arial"/>
          <w:color w:val="000000" w:themeColor="text1"/>
          <w:sz w:val="22"/>
          <w:szCs w:val="22"/>
        </w:rPr>
        <w:t>SA70 8RA</w:t>
      </w:r>
    </w:p>
    <w:bookmarkEnd w:id="5"/>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ABAE623"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BB7870">
        <w:rPr>
          <w:rFonts w:cs="Arial"/>
          <w:color w:val="auto"/>
          <w:sz w:val="22"/>
          <w:szCs w:val="22"/>
        </w:rPr>
        <w:t xml:space="preserve"> 10/05/2023</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D6C34AA" w:rsidR="00166CA5" w:rsidRPr="00BB7870" w:rsidRDefault="00BB7870" w:rsidP="002D5C82">
            <w:pPr>
              <w:pStyle w:val="Heading3nonum"/>
              <w:spacing w:before="0"/>
              <w:ind w:right="-135"/>
              <w:jc w:val="center"/>
              <w:rPr>
                <w:rFonts w:cs="Arial"/>
                <w:b/>
                <w:color w:val="000000" w:themeColor="text1"/>
                <w:sz w:val="22"/>
                <w:szCs w:val="22"/>
              </w:rPr>
            </w:pPr>
            <w:r w:rsidRPr="00BB7870">
              <w:rPr>
                <w:rFonts w:cs="Arial"/>
                <w:b/>
                <w:color w:val="000000" w:themeColor="text1"/>
                <w:sz w:val="22"/>
                <w:szCs w:val="22"/>
              </w:rPr>
              <w:t>Emma Jones</w:t>
            </w:r>
          </w:p>
        </w:tc>
        <w:tc>
          <w:tcPr>
            <w:tcW w:w="2437" w:type="dxa"/>
            <w:vAlign w:val="center"/>
          </w:tcPr>
          <w:p w14:paraId="77C01C85" w14:textId="67CBE1EC" w:rsidR="00166CA5" w:rsidRPr="00BB7870" w:rsidRDefault="00BB7870" w:rsidP="002D5C82">
            <w:pPr>
              <w:pStyle w:val="Heading3nonum"/>
              <w:spacing w:before="0"/>
              <w:ind w:right="34"/>
              <w:jc w:val="center"/>
              <w:rPr>
                <w:rFonts w:cs="Arial"/>
                <w:b/>
                <w:color w:val="000000" w:themeColor="text1"/>
                <w:sz w:val="22"/>
                <w:szCs w:val="22"/>
              </w:rPr>
            </w:pPr>
            <w:r w:rsidRPr="00BB7870">
              <w:rPr>
                <w:rFonts w:cs="Arial"/>
                <w:b/>
                <w:color w:val="000000" w:themeColor="text1"/>
                <w:sz w:val="22"/>
                <w:szCs w:val="22"/>
              </w:rPr>
              <w:t>10/05/2023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97099CC" w14:textId="77777777" w:rsidR="00DB0DFC" w:rsidRPr="00DB0DFC" w:rsidRDefault="00DB0DFC" w:rsidP="00DB0DFC">
      <w:pPr>
        <w:pStyle w:val="Heading3nonum"/>
        <w:rPr>
          <w:rFonts w:eastAsia="Times New Roman" w:cs="Arial"/>
          <w:color w:val="auto"/>
          <w:sz w:val="22"/>
          <w:szCs w:val="22"/>
        </w:rPr>
      </w:pPr>
      <w:r w:rsidRPr="00DB0DFC">
        <w:rPr>
          <w:rFonts w:eastAsia="Times New Roman" w:cs="Arial"/>
          <w:color w:val="auto"/>
          <w:sz w:val="22"/>
          <w:szCs w:val="22"/>
        </w:rPr>
        <w:t>The following conditions were varied as a result of the application made by the operator:</w:t>
      </w:r>
    </w:p>
    <w:p w14:paraId="63101786" w14:textId="56AA36BE" w:rsidR="00166CA5" w:rsidRPr="00F742D1" w:rsidRDefault="00DB0DFC" w:rsidP="00DB0DFC">
      <w:pPr>
        <w:pStyle w:val="Heading3nonum"/>
        <w:ind w:firstLine="720"/>
        <w:rPr>
          <w:rFonts w:cs="Arial"/>
          <w:color w:val="FF0000"/>
          <w:sz w:val="22"/>
          <w:szCs w:val="22"/>
        </w:rPr>
      </w:pPr>
      <w:r w:rsidRPr="00DB0DFC">
        <w:rPr>
          <w:rFonts w:eastAsia="Times New Roman" w:cs="Arial"/>
          <w:color w:val="auto"/>
          <w:sz w:val="22"/>
          <w:szCs w:val="22"/>
        </w:rPr>
        <w:t>•</w:t>
      </w:r>
      <w:r>
        <w:rPr>
          <w:rFonts w:eastAsia="Times New Roman" w:cs="Arial"/>
          <w:color w:val="auto"/>
          <w:sz w:val="22"/>
          <w:szCs w:val="22"/>
        </w:rPr>
        <w:t xml:space="preserve"> </w:t>
      </w:r>
      <w:r w:rsidRPr="00DB0DFC">
        <w:rPr>
          <w:rFonts w:eastAsia="Times New Roman" w:cs="Arial"/>
          <w:color w:val="auto"/>
          <w:sz w:val="22"/>
          <w:szCs w:val="22"/>
        </w:rPr>
        <w:t>Altered: Table S3.1</w:t>
      </w:r>
    </w:p>
    <w:p w14:paraId="50EE871F" w14:textId="77777777" w:rsidR="00D20840" w:rsidRDefault="00D20840" w:rsidP="00166CA5">
      <w:pPr>
        <w:pStyle w:val="Heading3nonum"/>
        <w:rPr>
          <w:rFonts w:cs="Arial"/>
          <w:b/>
          <w:color w:val="auto"/>
          <w:sz w:val="22"/>
          <w:szCs w:val="22"/>
        </w:rPr>
      </w:pPr>
    </w:p>
    <w:p w14:paraId="7B635115" w14:textId="1DFEBEE8"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DA57B1" w:rsidRDefault="00166CA5" w:rsidP="009A204E">
      <w:pPr>
        <w:spacing w:before="0" w:after="0"/>
        <w:ind w:left="1276"/>
        <w:rPr>
          <w:rStyle w:val="Bold"/>
          <w:b w:val="0"/>
          <w:color w:val="000000" w:themeColor="text1"/>
          <w:sz w:val="22"/>
          <w:szCs w:val="22"/>
        </w:rPr>
      </w:pPr>
      <w:r w:rsidRPr="00DA57B1">
        <w:rPr>
          <w:rStyle w:val="Bold"/>
          <w:b w:val="0"/>
          <w:color w:val="000000" w:themeColor="text1"/>
          <w:sz w:val="22"/>
          <w:szCs w:val="22"/>
        </w:rPr>
        <w:t>Permit number</w:t>
      </w:r>
    </w:p>
    <w:p w14:paraId="06B9C6C2" w14:textId="159D171A" w:rsidR="00166CA5" w:rsidRPr="00DA57B1" w:rsidRDefault="00312211" w:rsidP="009A204E">
      <w:pPr>
        <w:pStyle w:val="Data"/>
        <w:spacing w:line="276" w:lineRule="auto"/>
        <w:ind w:firstLine="1276"/>
        <w:rPr>
          <w:rFonts w:cs="Arial"/>
          <w:color w:val="000000" w:themeColor="text1"/>
          <w:sz w:val="22"/>
          <w:szCs w:val="22"/>
        </w:rPr>
      </w:pPr>
      <w:r w:rsidRPr="00DA57B1">
        <w:rPr>
          <w:rFonts w:cs="Arial"/>
          <w:color w:val="000000" w:themeColor="text1"/>
          <w:sz w:val="22"/>
          <w:szCs w:val="22"/>
        </w:rPr>
        <w:fldChar w:fldCharType="begin"/>
      </w:r>
      <w:r w:rsidRPr="00DA57B1">
        <w:rPr>
          <w:rFonts w:cs="Arial"/>
          <w:color w:val="000000" w:themeColor="text1"/>
          <w:sz w:val="22"/>
          <w:szCs w:val="22"/>
        </w:rPr>
        <w:instrText xml:space="preserve"> MERGEFIELD Permit_number </w:instrText>
      </w:r>
      <w:r w:rsidRPr="00DA57B1">
        <w:rPr>
          <w:rFonts w:cs="Arial"/>
          <w:color w:val="000000" w:themeColor="text1"/>
          <w:sz w:val="22"/>
          <w:szCs w:val="22"/>
        </w:rPr>
        <w:fldChar w:fldCharType="separate"/>
      </w:r>
      <w:r w:rsidR="005C47E1" w:rsidRPr="00DA57B1">
        <w:rPr>
          <w:rFonts w:cs="Arial"/>
          <w:noProof/>
          <w:color w:val="000000" w:themeColor="text1"/>
          <w:sz w:val="22"/>
          <w:szCs w:val="22"/>
        </w:rPr>
        <w:t>BP0251904</w:t>
      </w:r>
      <w:r w:rsidRPr="00DA57B1">
        <w:rPr>
          <w:rFonts w:cs="Arial"/>
          <w:color w:val="000000" w:themeColor="text1"/>
          <w:sz w:val="22"/>
          <w:szCs w:val="22"/>
        </w:rPr>
        <w:fldChar w:fldCharType="end"/>
      </w:r>
    </w:p>
    <w:p w14:paraId="200AA1BF" w14:textId="77777777" w:rsidR="00166CA5" w:rsidRPr="00DA57B1" w:rsidRDefault="00166CA5" w:rsidP="009A204E">
      <w:pPr>
        <w:pStyle w:val="Data"/>
        <w:spacing w:line="276" w:lineRule="auto"/>
        <w:ind w:firstLine="1276"/>
        <w:rPr>
          <w:rFonts w:cs="Arial"/>
          <w:color w:val="000000" w:themeColor="text1"/>
          <w:sz w:val="22"/>
          <w:szCs w:val="22"/>
        </w:rPr>
      </w:pPr>
    </w:p>
    <w:p w14:paraId="52EBE8BD" w14:textId="507A2B97" w:rsidR="00166CA5" w:rsidRPr="0049139F" w:rsidRDefault="00166CA5" w:rsidP="009A204E">
      <w:pPr>
        <w:pStyle w:val="Heading3nonum"/>
        <w:spacing w:before="0" w:line="276" w:lineRule="auto"/>
        <w:ind w:left="1276"/>
        <w:rPr>
          <w:color w:val="FF0000"/>
          <w:sz w:val="22"/>
          <w:szCs w:val="22"/>
        </w:rPr>
      </w:pPr>
      <w:r w:rsidRPr="00DA57B1">
        <w:rPr>
          <w:color w:val="000000" w:themeColor="text1"/>
          <w:sz w:val="22"/>
          <w:szCs w:val="22"/>
        </w:rPr>
        <w:t xml:space="preserve">This is the consolidated permit referred to in the variation and consolidation notice for application </w:t>
      </w:r>
      <w:r w:rsidR="00312211" w:rsidRPr="00DA57B1">
        <w:rPr>
          <w:color w:val="000000" w:themeColor="text1"/>
          <w:sz w:val="22"/>
          <w:szCs w:val="22"/>
        </w:rPr>
        <w:fldChar w:fldCharType="begin"/>
      </w:r>
      <w:r w:rsidR="00312211" w:rsidRPr="00DA57B1">
        <w:rPr>
          <w:color w:val="000000" w:themeColor="text1"/>
          <w:sz w:val="22"/>
          <w:szCs w:val="22"/>
        </w:rPr>
        <w:instrText xml:space="preserve"> MERGEFIELD PAN </w:instrText>
      </w:r>
      <w:r w:rsidR="00312211" w:rsidRPr="00DA57B1">
        <w:rPr>
          <w:color w:val="000000" w:themeColor="text1"/>
          <w:sz w:val="22"/>
          <w:szCs w:val="22"/>
        </w:rPr>
        <w:fldChar w:fldCharType="separate"/>
      </w:r>
      <w:r w:rsidR="005C47E1" w:rsidRPr="00DA57B1">
        <w:rPr>
          <w:noProof/>
          <w:color w:val="000000" w:themeColor="text1"/>
          <w:sz w:val="22"/>
          <w:szCs w:val="22"/>
        </w:rPr>
        <w:t>PAN-021848</w:t>
      </w:r>
      <w:r w:rsidR="00312211" w:rsidRPr="00DA57B1">
        <w:rPr>
          <w:color w:val="000000" w:themeColor="text1"/>
          <w:sz w:val="22"/>
          <w:szCs w:val="22"/>
        </w:rPr>
        <w:fldChar w:fldCharType="end"/>
      </w:r>
      <w:r w:rsidR="00312211" w:rsidRPr="00DA57B1">
        <w:rPr>
          <w:color w:val="000000" w:themeColor="text1"/>
          <w:sz w:val="22"/>
          <w:szCs w:val="22"/>
        </w:rPr>
        <w:t xml:space="preserve"> </w:t>
      </w:r>
      <w:r w:rsidRPr="00DA57B1">
        <w:rPr>
          <w:color w:val="000000" w:themeColor="text1"/>
          <w:sz w:val="22"/>
          <w:szCs w:val="22"/>
        </w:rPr>
        <w:t>author</w:t>
      </w:r>
      <w:r w:rsidRPr="0049139F">
        <w:rPr>
          <w:sz w:val="22"/>
          <w:szCs w:val="22"/>
        </w:rPr>
        <w:t>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8B803"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DA57B1" w:rsidRDefault="00166CA5" w:rsidP="009A204E">
      <w:pPr>
        <w:spacing w:before="0" w:after="0"/>
        <w:ind w:left="1276" w:right="282"/>
        <w:rPr>
          <w:rStyle w:val="Red"/>
          <w:color w:val="000000" w:themeColor="text1"/>
          <w:sz w:val="22"/>
          <w:szCs w:val="22"/>
        </w:rPr>
      </w:pPr>
      <w:r w:rsidRPr="00DA57B1">
        <w:rPr>
          <w:color w:val="000000" w:themeColor="text1"/>
          <w:sz w:val="22"/>
          <w:szCs w:val="22"/>
        </w:rPr>
        <w:t xml:space="preserve">to operate </w:t>
      </w:r>
      <w:r w:rsidRPr="00DA57B1">
        <w:rPr>
          <w:rStyle w:val="Red"/>
          <w:color w:val="000000" w:themeColor="text1"/>
          <w:sz w:val="22"/>
          <w:szCs w:val="22"/>
        </w:rPr>
        <w:t>a water discharge activity at</w:t>
      </w:r>
    </w:p>
    <w:p w14:paraId="3B6525C0" w14:textId="77777777" w:rsidR="005C47E1" w:rsidRPr="00DA57B1" w:rsidRDefault="005C47E1" w:rsidP="005C47E1">
      <w:pPr>
        <w:pStyle w:val="Heading3nonum"/>
        <w:spacing w:before="0"/>
        <w:ind w:firstLine="1276"/>
        <w:rPr>
          <w:rStyle w:val="change"/>
          <w:rFonts w:cs="Arial"/>
          <w:b/>
          <w:color w:val="000000" w:themeColor="text1"/>
          <w:sz w:val="22"/>
          <w:szCs w:val="22"/>
        </w:rPr>
      </w:pPr>
      <w:r w:rsidRPr="00DA57B1">
        <w:rPr>
          <w:rStyle w:val="change"/>
          <w:rFonts w:cs="Arial"/>
          <w:b/>
          <w:color w:val="000000" w:themeColor="text1"/>
          <w:sz w:val="22"/>
          <w:szCs w:val="22"/>
        </w:rPr>
        <w:t>Tenby Wastewater Treatment Works</w:t>
      </w:r>
    </w:p>
    <w:p w14:paraId="32660FB1" w14:textId="77777777" w:rsidR="005C47E1" w:rsidRPr="00DA57B1" w:rsidRDefault="005C47E1" w:rsidP="005C47E1">
      <w:pPr>
        <w:pStyle w:val="Heading3nonum"/>
        <w:spacing w:before="0"/>
        <w:ind w:firstLine="1276"/>
        <w:rPr>
          <w:rStyle w:val="change"/>
          <w:rFonts w:cs="Arial"/>
          <w:b/>
          <w:color w:val="000000" w:themeColor="text1"/>
          <w:sz w:val="22"/>
          <w:szCs w:val="22"/>
        </w:rPr>
      </w:pPr>
      <w:r w:rsidRPr="00DA57B1">
        <w:rPr>
          <w:rStyle w:val="change"/>
          <w:rFonts w:cs="Arial"/>
          <w:b/>
          <w:color w:val="000000" w:themeColor="text1"/>
          <w:sz w:val="22"/>
          <w:szCs w:val="22"/>
        </w:rPr>
        <w:t>Gumfreston</w:t>
      </w:r>
    </w:p>
    <w:p w14:paraId="1074C415" w14:textId="77777777" w:rsidR="005C47E1" w:rsidRPr="00DA57B1" w:rsidRDefault="005C47E1" w:rsidP="005C47E1">
      <w:pPr>
        <w:pStyle w:val="Heading3nonum"/>
        <w:spacing w:before="0"/>
        <w:ind w:firstLine="1276"/>
        <w:rPr>
          <w:rStyle w:val="change"/>
          <w:rFonts w:cs="Arial"/>
          <w:b/>
          <w:color w:val="000000" w:themeColor="text1"/>
          <w:sz w:val="22"/>
          <w:szCs w:val="22"/>
        </w:rPr>
      </w:pPr>
      <w:r w:rsidRPr="00DA57B1">
        <w:rPr>
          <w:rStyle w:val="change"/>
          <w:rFonts w:cs="Arial"/>
          <w:b/>
          <w:color w:val="000000" w:themeColor="text1"/>
          <w:sz w:val="22"/>
          <w:szCs w:val="22"/>
        </w:rPr>
        <w:t>Nr Tenby</w:t>
      </w:r>
    </w:p>
    <w:p w14:paraId="1D90D32C" w14:textId="6A9317BE" w:rsidR="00166CA5" w:rsidRPr="00DA57B1" w:rsidRDefault="005C47E1" w:rsidP="005C47E1">
      <w:pPr>
        <w:pStyle w:val="Heading3nonum"/>
        <w:spacing w:before="0" w:line="276" w:lineRule="auto"/>
        <w:ind w:firstLine="1276"/>
        <w:rPr>
          <w:rStyle w:val="change"/>
          <w:rFonts w:cs="Arial"/>
          <w:b/>
          <w:color w:val="000000" w:themeColor="text1"/>
          <w:sz w:val="22"/>
          <w:szCs w:val="22"/>
        </w:rPr>
      </w:pPr>
      <w:r w:rsidRPr="00DA57B1">
        <w:rPr>
          <w:rStyle w:val="change"/>
          <w:rFonts w:cs="Arial"/>
          <w:b/>
          <w:color w:val="000000" w:themeColor="text1"/>
          <w:sz w:val="22"/>
          <w:szCs w:val="22"/>
        </w:rPr>
        <w:t>SA70 8RA</w:t>
      </w:r>
    </w:p>
    <w:p w14:paraId="1FE8E904" w14:textId="77777777" w:rsidR="005C47E1" w:rsidRPr="004A615E" w:rsidRDefault="005C47E1" w:rsidP="005C47E1">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BB7870" w:rsidRPr="0049139F" w14:paraId="133F0D16" w14:textId="77777777" w:rsidTr="00166CA5">
        <w:trPr>
          <w:trHeight w:hRule="exact" w:val="977"/>
        </w:trPr>
        <w:tc>
          <w:tcPr>
            <w:tcW w:w="5387" w:type="dxa"/>
            <w:vAlign w:val="center"/>
          </w:tcPr>
          <w:p w14:paraId="6B073446" w14:textId="47E8CD21" w:rsidR="00BB7870" w:rsidRPr="00AB16DD" w:rsidRDefault="00BB7870" w:rsidP="00BB7870">
            <w:pPr>
              <w:pStyle w:val="Heading3nonum"/>
              <w:spacing w:before="0"/>
              <w:ind w:right="34"/>
              <w:jc w:val="center"/>
              <w:rPr>
                <w:sz w:val="22"/>
                <w:szCs w:val="22"/>
                <w:highlight w:val="yellow"/>
              </w:rPr>
            </w:pPr>
            <w:r w:rsidRPr="00BB7870">
              <w:rPr>
                <w:rFonts w:cs="Arial"/>
                <w:b/>
                <w:color w:val="000000" w:themeColor="text1"/>
                <w:sz w:val="22"/>
                <w:szCs w:val="22"/>
              </w:rPr>
              <w:t>Emma Jones</w:t>
            </w:r>
          </w:p>
        </w:tc>
        <w:tc>
          <w:tcPr>
            <w:tcW w:w="2551" w:type="dxa"/>
            <w:vAlign w:val="center"/>
          </w:tcPr>
          <w:p w14:paraId="0E6D5413" w14:textId="5FBBAA19" w:rsidR="00BB7870" w:rsidRPr="00AB16DD" w:rsidRDefault="00BB7870" w:rsidP="00BB7870">
            <w:pPr>
              <w:pStyle w:val="Heading3nonum"/>
              <w:spacing w:before="0" w:line="240" w:lineRule="auto"/>
              <w:jc w:val="center"/>
              <w:rPr>
                <w:b/>
                <w:color w:val="FF0000"/>
                <w:sz w:val="22"/>
                <w:szCs w:val="22"/>
                <w:highlight w:val="yellow"/>
              </w:rPr>
            </w:pPr>
            <w:r w:rsidRPr="00BB7870">
              <w:rPr>
                <w:rFonts w:cs="Arial"/>
                <w:b/>
                <w:color w:val="000000" w:themeColor="text1"/>
                <w:sz w:val="22"/>
                <w:szCs w:val="22"/>
              </w:rPr>
              <w:t>10/05/2023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bookmarkEnd w:id="0"/>
    <w:p w14:paraId="12A352E1" w14:textId="77777777" w:rsidR="00901038" w:rsidRDefault="00901038" w:rsidP="00901038">
      <w:pPr>
        <w:spacing w:before="68"/>
        <w:ind w:left="679"/>
        <w:rPr>
          <w:b/>
          <w:sz w:val="36"/>
        </w:rPr>
      </w:pPr>
      <w:r>
        <w:rPr>
          <w:b/>
          <w:spacing w:val="-2"/>
          <w:sz w:val="36"/>
        </w:rPr>
        <w:lastRenderedPageBreak/>
        <w:t>Conditions</w:t>
      </w:r>
    </w:p>
    <w:p w14:paraId="1EAF4B05" w14:textId="77777777" w:rsidR="00901038" w:rsidRDefault="00901038" w:rsidP="00901038">
      <w:pPr>
        <w:pStyle w:val="BodyText"/>
        <w:spacing w:before="10"/>
        <w:rPr>
          <w:b/>
          <w:sz w:val="34"/>
        </w:rPr>
      </w:pPr>
    </w:p>
    <w:p w14:paraId="45DDCB05" w14:textId="77777777" w:rsidR="00901038" w:rsidRDefault="00901038" w:rsidP="00901038">
      <w:pPr>
        <w:pStyle w:val="Heading1"/>
        <w:keepNext w:val="0"/>
        <w:keepLines w:val="0"/>
        <w:widowControl w:val="0"/>
        <w:numPr>
          <w:ilvl w:val="0"/>
          <w:numId w:val="37"/>
        </w:numPr>
        <w:tabs>
          <w:tab w:val="left" w:pos="1245"/>
          <w:tab w:val="left" w:pos="1246"/>
        </w:tabs>
        <w:autoSpaceDE w:val="0"/>
        <w:autoSpaceDN w:val="0"/>
        <w:spacing w:after="0"/>
      </w:pPr>
      <w:r>
        <w:rPr>
          <w:spacing w:val="-2"/>
        </w:rPr>
        <w:t>Management</w:t>
      </w:r>
    </w:p>
    <w:p w14:paraId="68C24E3D" w14:textId="77777777" w:rsidR="00901038" w:rsidRDefault="00901038" w:rsidP="00901038">
      <w:pPr>
        <w:pStyle w:val="Heading2"/>
        <w:keepNext w:val="0"/>
        <w:keepLines w:val="0"/>
        <w:widowControl w:val="0"/>
        <w:numPr>
          <w:ilvl w:val="1"/>
          <w:numId w:val="37"/>
        </w:numPr>
        <w:tabs>
          <w:tab w:val="left" w:pos="1246"/>
        </w:tabs>
        <w:autoSpaceDE w:val="0"/>
        <w:autoSpaceDN w:val="0"/>
        <w:spacing w:before="284" w:after="0"/>
      </w:pPr>
      <w:r>
        <w:t>General</w:t>
      </w:r>
      <w:r>
        <w:rPr>
          <w:spacing w:val="-3"/>
        </w:rPr>
        <w:t xml:space="preserve"> </w:t>
      </w:r>
      <w:r>
        <w:rPr>
          <w:spacing w:val="-2"/>
        </w:rPr>
        <w:t>management</w:t>
      </w:r>
    </w:p>
    <w:p w14:paraId="014068AF" w14:textId="77777777" w:rsidR="00901038" w:rsidRDefault="00901038" w:rsidP="00901038">
      <w:pPr>
        <w:pStyle w:val="ListParagraph"/>
        <w:widowControl w:val="0"/>
        <w:numPr>
          <w:ilvl w:val="2"/>
          <w:numId w:val="37"/>
        </w:numPr>
        <w:tabs>
          <w:tab w:val="left" w:pos="1246"/>
        </w:tabs>
        <w:autoSpaceDE w:val="0"/>
        <w:autoSpaceDN w:val="0"/>
        <w:spacing w:before="202" w:after="0" w:line="240" w:lineRule="auto"/>
        <w:contextualSpacing w:val="0"/>
        <w:rPr>
          <w:sz w:val="18"/>
        </w:rPr>
      </w:pPr>
      <w:r>
        <w:rPr>
          <w:sz w:val="18"/>
        </w:rPr>
        <w:t>The</w:t>
      </w:r>
      <w:r>
        <w:rPr>
          <w:spacing w:val="-3"/>
          <w:sz w:val="18"/>
        </w:rPr>
        <w:t xml:space="preserve"> </w:t>
      </w:r>
      <w:r>
        <w:rPr>
          <w:sz w:val="18"/>
        </w:rPr>
        <w:t>operator</w:t>
      </w:r>
      <w:r>
        <w:rPr>
          <w:spacing w:val="-2"/>
          <w:sz w:val="18"/>
        </w:rPr>
        <w:t xml:space="preserve"> </w:t>
      </w:r>
      <w:r>
        <w:rPr>
          <w:sz w:val="18"/>
        </w:rPr>
        <w:t>shall</w:t>
      </w:r>
      <w:r>
        <w:rPr>
          <w:spacing w:val="-4"/>
          <w:sz w:val="18"/>
        </w:rPr>
        <w:t xml:space="preserve"> </w:t>
      </w:r>
      <w:r>
        <w:rPr>
          <w:sz w:val="18"/>
        </w:rPr>
        <w:t>manage</w:t>
      </w:r>
      <w:r>
        <w:rPr>
          <w:spacing w:val="-2"/>
          <w:sz w:val="18"/>
        </w:rPr>
        <w:t xml:space="preserve"> </w:t>
      </w:r>
      <w:r>
        <w:rPr>
          <w:sz w:val="18"/>
        </w:rPr>
        <w:t>and</w:t>
      </w:r>
      <w:r>
        <w:rPr>
          <w:spacing w:val="-2"/>
          <w:sz w:val="18"/>
        </w:rPr>
        <w:t xml:space="preserve"> </w:t>
      </w:r>
      <w:r>
        <w:rPr>
          <w:sz w:val="18"/>
        </w:rPr>
        <w:t>operate</w:t>
      </w:r>
      <w:r>
        <w:rPr>
          <w:spacing w:val="-2"/>
          <w:sz w:val="18"/>
        </w:rPr>
        <w:t xml:space="preserve"> </w:t>
      </w:r>
      <w:r>
        <w:rPr>
          <w:sz w:val="18"/>
        </w:rPr>
        <w:t>the</w:t>
      </w:r>
      <w:r>
        <w:rPr>
          <w:spacing w:val="3"/>
          <w:sz w:val="18"/>
        </w:rPr>
        <w:t xml:space="preserve"> </w:t>
      </w:r>
      <w:r>
        <w:rPr>
          <w:spacing w:val="-2"/>
          <w:sz w:val="18"/>
        </w:rPr>
        <w:t>activity:</w:t>
      </w:r>
    </w:p>
    <w:p w14:paraId="1EFCB1FB" w14:textId="77777777" w:rsidR="00901038" w:rsidRDefault="00901038" w:rsidP="00901038">
      <w:pPr>
        <w:pStyle w:val="ListParagraph"/>
        <w:widowControl w:val="0"/>
        <w:numPr>
          <w:ilvl w:val="3"/>
          <w:numId w:val="37"/>
        </w:numPr>
        <w:tabs>
          <w:tab w:val="left" w:pos="1814"/>
          <w:tab w:val="left" w:pos="1815"/>
        </w:tabs>
        <w:autoSpaceDE w:val="0"/>
        <w:autoSpaceDN w:val="0"/>
        <w:spacing w:before="150" w:after="0"/>
        <w:ind w:right="280"/>
        <w:contextualSpacing w:val="0"/>
        <w:rPr>
          <w:sz w:val="18"/>
        </w:rPr>
      </w:pPr>
      <w:r>
        <w:rPr>
          <w:sz w:val="18"/>
        </w:rPr>
        <w:t>in</w:t>
      </w:r>
      <w:r>
        <w:rPr>
          <w:spacing w:val="-3"/>
          <w:sz w:val="18"/>
        </w:rPr>
        <w:t xml:space="preserve"> </w:t>
      </w:r>
      <w:r>
        <w:rPr>
          <w:sz w:val="18"/>
        </w:rPr>
        <w:t>accordance</w:t>
      </w:r>
      <w:r>
        <w:rPr>
          <w:spacing w:val="-3"/>
          <w:sz w:val="18"/>
        </w:rPr>
        <w:t xml:space="preserve"> </w:t>
      </w:r>
      <w:r>
        <w:rPr>
          <w:sz w:val="18"/>
        </w:rPr>
        <w:t>with</w:t>
      </w:r>
      <w:r>
        <w:rPr>
          <w:spacing w:val="-3"/>
          <w:sz w:val="18"/>
        </w:rPr>
        <w:t xml:space="preserve"> </w:t>
      </w:r>
      <w:r>
        <w:rPr>
          <w:sz w:val="18"/>
        </w:rPr>
        <w:t>a</w:t>
      </w:r>
      <w:r>
        <w:rPr>
          <w:spacing w:val="-3"/>
          <w:sz w:val="18"/>
        </w:rPr>
        <w:t xml:space="preserve"> </w:t>
      </w:r>
      <w:r>
        <w:rPr>
          <w:sz w:val="18"/>
        </w:rPr>
        <w:t>written</w:t>
      </w:r>
      <w:r>
        <w:rPr>
          <w:spacing w:val="-5"/>
          <w:sz w:val="18"/>
        </w:rPr>
        <w:t xml:space="preserve"> </w:t>
      </w:r>
      <w:r>
        <w:rPr>
          <w:sz w:val="18"/>
        </w:rPr>
        <w:t>management</w:t>
      </w:r>
      <w:r>
        <w:rPr>
          <w:spacing w:val="-3"/>
          <w:sz w:val="18"/>
        </w:rPr>
        <w:t xml:space="preserve"> </w:t>
      </w:r>
      <w:r>
        <w:rPr>
          <w:sz w:val="18"/>
        </w:rPr>
        <w:t>system</w:t>
      </w:r>
      <w:r>
        <w:rPr>
          <w:spacing w:val="-4"/>
          <w:sz w:val="18"/>
        </w:rPr>
        <w:t xml:space="preserve"> </w:t>
      </w:r>
      <w:r>
        <w:rPr>
          <w:sz w:val="18"/>
        </w:rPr>
        <w:t>that</w:t>
      </w:r>
      <w:r>
        <w:rPr>
          <w:spacing w:val="-5"/>
          <w:sz w:val="18"/>
        </w:rPr>
        <w:t xml:space="preserve"> </w:t>
      </w:r>
      <w:r>
        <w:rPr>
          <w:sz w:val="18"/>
        </w:rPr>
        <w:t>identifies</w:t>
      </w:r>
      <w:r>
        <w:rPr>
          <w:spacing w:val="-2"/>
          <w:sz w:val="18"/>
        </w:rPr>
        <w:t xml:space="preserve"> </w:t>
      </w:r>
      <w:r>
        <w:rPr>
          <w:sz w:val="18"/>
        </w:rPr>
        <w:t>and</w:t>
      </w:r>
      <w:r>
        <w:rPr>
          <w:spacing w:val="-3"/>
          <w:sz w:val="18"/>
        </w:rPr>
        <w:t xml:space="preserve"> </w:t>
      </w:r>
      <w:r>
        <w:rPr>
          <w:sz w:val="18"/>
        </w:rPr>
        <w:t>minimises</w:t>
      </w:r>
      <w:r>
        <w:rPr>
          <w:spacing w:val="-2"/>
          <w:sz w:val="18"/>
        </w:rPr>
        <w:t xml:space="preserve"> </w:t>
      </w:r>
      <w:r>
        <w:rPr>
          <w:sz w:val="18"/>
        </w:rPr>
        <w:t>risks</w:t>
      </w:r>
      <w:r>
        <w:rPr>
          <w:spacing w:val="-2"/>
          <w:sz w:val="18"/>
        </w:rPr>
        <w:t xml:space="preserve"> </w:t>
      </w:r>
      <w:r>
        <w:rPr>
          <w:sz w:val="18"/>
        </w:rPr>
        <w:t>of</w:t>
      </w:r>
      <w:r>
        <w:rPr>
          <w:spacing w:val="-5"/>
          <w:sz w:val="18"/>
        </w:rPr>
        <w:t xml:space="preserve"> </w:t>
      </w:r>
      <w:r>
        <w:rPr>
          <w:sz w:val="18"/>
        </w:rPr>
        <w:t>pollution so far as is reasonably practicable, including those risks arising from operations, maintenance, accidents, incidents, non-conformances and those drawn to the attention of the operator as a result of complaints; and</w:t>
      </w:r>
    </w:p>
    <w:p w14:paraId="5F44AAB2" w14:textId="77777777" w:rsidR="00901038" w:rsidRDefault="00901038" w:rsidP="00901038">
      <w:pPr>
        <w:pStyle w:val="ListParagraph"/>
        <w:widowControl w:val="0"/>
        <w:numPr>
          <w:ilvl w:val="3"/>
          <w:numId w:val="37"/>
        </w:numPr>
        <w:tabs>
          <w:tab w:val="left" w:pos="1814"/>
          <w:tab w:val="left" w:pos="1815"/>
        </w:tabs>
        <w:autoSpaceDE w:val="0"/>
        <w:autoSpaceDN w:val="0"/>
        <w:spacing w:before="121" w:after="0" w:line="240" w:lineRule="auto"/>
        <w:contextualSpacing w:val="0"/>
        <w:rPr>
          <w:sz w:val="18"/>
        </w:rPr>
      </w:pPr>
      <w:r>
        <w:rPr>
          <w:sz w:val="18"/>
        </w:rPr>
        <w:t>using</w:t>
      </w:r>
      <w:r>
        <w:rPr>
          <w:spacing w:val="-10"/>
          <w:sz w:val="18"/>
        </w:rPr>
        <w:t xml:space="preserve"> </w:t>
      </w:r>
      <w:r>
        <w:rPr>
          <w:sz w:val="18"/>
        </w:rPr>
        <w:t>sufficient</w:t>
      </w:r>
      <w:r>
        <w:rPr>
          <w:spacing w:val="-11"/>
          <w:sz w:val="18"/>
        </w:rPr>
        <w:t xml:space="preserve"> </w:t>
      </w:r>
      <w:r>
        <w:rPr>
          <w:sz w:val="18"/>
        </w:rPr>
        <w:t>competent</w:t>
      </w:r>
      <w:r>
        <w:rPr>
          <w:spacing w:val="-10"/>
          <w:sz w:val="18"/>
        </w:rPr>
        <w:t xml:space="preserve"> </w:t>
      </w:r>
      <w:r>
        <w:rPr>
          <w:sz w:val="18"/>
        </w:rPr>
        <w:t>persons</w:t>
      </w:r>
      <w:r>
        <w:rPr>
          <w:spacing w:val="-9"/>
          <w:sz w:val="18"/>
        </w:rPr>
        <w:t xml:space="preserve"> </w:t>
      </w:r>
      <w:r>
        <w:rPr>
          <w:sz w:val="18"/>
        </w:rPr>
        <w:t>and</w:t>
      </w:r>
      <w:r>
        <w:rPr>
          <w:spacing w:val="-9"/>
          <w:sz w:val="18"/>
        </w:rPr>
        <w:t xml:space="preserve"> </w:t>
      </w:r>
      <w:r>
        <w:rPr>
          <w:spacing w:val="-2"/>
          <w:sz w:val="18"/>
        </w:rPr>
        <w:t>resources.</w:t>
      </w:r>
    </w:p>
    <w:p w14:paraId="68556310" w14:textId="77777777" w:rsidR="00901038" w:rsidRDefault="00901038" w:rsidP="00901038">
      <w:pPr>
        <w:pStyle w:val="ListParagraph"/>
        <w:widowControl w:val="0"/>
        <w:numPr>
          <w:ilvl w:val="2"/>
          <w:numId w:val="37"/>
        </w:numPr>
        <w:tabs>
          <w:tab w:val="left" w:pos="1246"/>
        </w:tabs>
        <w:autoSpaceDE w:val="0"/>
        <w:autoSpaceDN w:val="0"/>
        <w:spacing w:before="151" w:after="0" w:line="240" w:lineRule="auto"/>
        <w:contextualSpacing w:val="0"/>
        <w:rPr>
          <w:sz w:val="18"/>
        </w:rPr>
      </w:pPr>
      <w:r>
        <w:rPr>
          <w:sz w:val="18"/>
        </w:rPr>
        <w:t>Records</w:t>
      </w:r>
      <w:r>
        <w:rPr>
          <w:spacing w:val="-7"/>
          <w:sz w:val="18"/>
        </w:rPr>
        <w:t xml:space="preserve"> </w:t>
      </w:r>
      <w:r>
        <w:rPr>
          <w:sz w:val="18"/>
        </w:rPr>
        <w:t>demonstrating</w:t>
      </w:r>
      <w:r>
        <w:rPr>
          <w:spacing w:val="-8"/>
          <w:sz w:val="18"/>
        </w:rPr>
        <w:t xml:space="preserve"> </w:t>
      </w:r>
      <w:r>
        <w:rPr>
          <w:sz w:val="18"/>
        </w:rPr>
        <w:t>compliance</w:t>
      </w:r>
      <w:r>
        <w:rPr>
          <w:spacing w:val="-9"/>
          <w:sz w:val="18"/>
        </w:rPr>
        <w:t xml:space="preserve"> </w:t>
      </w:r>
      <w:r>
        <w:rPr>
          <w:sz w:val="18"/>
        </w:rPr>
        <w:t>with</w:t>
      </w:r>
      <w:r>
        <w:rPr>
          <w:spacing w:val="-8"/>
          <w:sz w:val="18"/>
        </w:rPr>
        <w:t xml:space="preserve"> </w:t>
      </w:r>
      <w:r>
        <w:rPr>
          <w:sz w:val="18"/>
        </w:rPr>
        <w:t>condition</w:t>
      </w:r>
      <w:r>
        <w:rPr>
          <w:spacing w:val="-4"/>
          <w:sz w:val="18"/>
        </w:rPr>
        <w:t xml:space="preserve"> </w:t>
      </w:r>
      <w:r>
        <w:rPr>
          <w:sz w:val="18"/>
        </w:rPr>
        <w:t>1.1.1</w:t>
      </w:r>
      <w:r>
        <w:rPr>
          <w:spacing w:val="-8"/>
          <w:sz w:val="18"/>
        </w:rPr>
        <w:t xml:space="preserve"> </w:t>
      </w:r>
      <w:r>
        <w:rPr>
          <w:sz w:val="18"/>
        </w:rPr>
        <w:t>shall</w:t>
      </w:r>
      <w:r>
        <w:rPr>
          <w:spacing w:val="-8"/>
          <w:sz w:val="18"/>
        </w:rPr>
        <w:t xml:space="preserve"> </w:t>
      </w:r>
      <w:r>
        <w:rPr>
          <w:sz w:val="18"/>
        </w:rPr>
        <w:t>be</w:t>
      </w:r>
      <w:r>
        <w:rPr>
          <w:spacing w:val="-8"/>
          <w:sz w:val="18"/>
        </w:rPr>
        <w:t xml:space="preserve"> </w:t>
      </w:r>
      <w:r>
        <w:rPr>
          <w:spacing w:val="-2"/>
          <w:sz w:val="18"/>
        </w:rPr>
        <w:t>maintained.</w:t>
      </w:r>
    </w:p>
    <w:p w14:paraId="2EC650A7" w14:textId="77777777" w:rsidR="00901038" w:rsidRDefault="00901038" w:rsidP="00901038">
      <w:pPr>
        <w:pStyle w:val="ListParagraph"/>
        <w:widowControl w:val="0"/>
        <w:numPr>
          <w:ilvl w:val="2"/>
          <w:numId w:val="37"/>
        </w:numPr>
        <w:tabs>
          <w:tab w:val="left" w:pos="1246"/>
        </w:tabs>
        <w:autoSpaceDE w:val="0"/>
        <w:autoSpaceDN w:val="0"/>
        <w:spacing w:before="150" w:after="0" w:line="278" w:lineRule="auto"/>
        <w:ind w:right="512"/>
        <w:contextualSpacing w:val="0"/>
        <w:rPr>
          <w:sz w:val="18"/>
        </w:rPr>
      </w:pPr>
      <w:r>
        <w:rPr>
          <w:sz w:val="18"/>
        </w:rPr>
        <w:t>Any</w:t>
      </w:r>
      <w:r>
        <w:rPr>
          <w:spacing w:val="-4"/>
          <w:sz w:val="18"/>
        </w:rPr>
        <w:t xml:space="preserve"> </w:t>
      </w:r>
      <w:r>
        <w:rPr>
          <w:sz w:val="18"/>
        </w:rPr>
        <w:t>person</w:t>
      </w:r>
      <w:r>
        <w:rPr>
          <w:spacing w:val="-2"/>
          <w:sz w:val="18"/>
        </w:rPr>
        <w:t xml:space="preserve"> </w:t>
      </w:r>
      <w:r>
        <w:rPr>
          <w:sz w:val="18"/>
        </w:rPr>
        <w:t>having</w:t>
      </w:r>
      <w:r>
        <w:rPr>
          <w:spacing w:val="-2"/>
          <w:sz w:val="18"/>
        </w:rPr>
        <w:t xml:space="preserve"> </w:t>
      </w:r>
      <w:r>
        <w:rPr>
          <w:sz w:val="18"/>
        </w:rPr>
        <w:t>duties</w:t>
      </w:r>
      <w:r>
        <w:rPr>
          <w:spacing w:val="-1"/>
          <w:sz w:val="18"/>
        </w:rPr>
        <w:t xml:space="preserve"> </w:t>
      </w:r>
      <w:r>
        <w:rPr>
          <w:sz w:val="18"/>
        </w:rPr>
        <w:t>that</w:t>
      </w:r>
      <w:r>
        <w:rPr>
          <w:spacing w:val="-4"/>
          <w:sz w:val="18"/>
        </w:rPr>
        <w:t xml:space="preserve"> </w:t>
      </w:r>
      <w:r>
        <w:rPr>
          <w:sz w:val="18"/>
        </w:rPr>
        <w:t>are</w:t>
      </w:r>
      <w:r>
        <w:rPr>
          <w:spacing w:val="-2"/>
          <w:sz w:val="18"/>
        </w:rPr>
        <w:t xml:space="preserve"> </w:t>
      </w:r>
      <w:r>
        <w:rPr>
          <w:sz w:val="18"/>
        </w:rPr>
        <w:t>or</w:t>
      </w:r>
      <w:r>
        <w:rPr>
          <w:spacing w:val="-4"/>
          <w:sz w:val="18"/>
        </w:rPr>
        <w:t xml:space="preserve"> </w:t>
      </w:r>
      <w:r>
        <w:rPr>
          <w:sz w:val="18"/>
        </w:rPr>
        <w:t>may</w:t>
      </w:r>
      <w:r>
        <w:rPr>
          <w:spacing w:val="-4"/>
          <w:sz w:val="18"/>
        </w:rPr>
        <w:t xml:space="preserve"> </w:t>
      </w:r>
      <w:r>
        <w:rPr>
          <w:sz w:val="18"/>
        </w:rPr>
        <w:t>be</w:t>
      </w:r>
      <w:r>
        <w:rPr>
          <w:spacing w:val="-4"/>
          <w:sz w:val="18"/>
        </w:rPr>
        <w:t xml:space="preserve"> </w:t>
      </w:r>
      <w:r>
        <w:rPr>
          <w:sz w:val="18"/>
        </w:rPr>
        <w:t>affected</w:t>
      </w:r>
      <w:r>
        <w:rPr>
          <w:spacing w:val="-2"/>
          <w:sz w:val="18"/>
        </w:rPr>
        <w:t xml:space="preserve"> </w:t>
      </w:r>
      <w:r>
        <w:rPr>
          <w:sz w:val="18"/>
        </w:rPr>
        <w:t>by</w:t>
      </w:r>
      <w:r>
        <w:rPr>
          <w:spacing w:val="-4"/>
          <w:sz w:val="18"/>
        </w:rPr>
        <w:t xml:space="preserve"> </w:t>
      </w:r>
      <w:r>
        <w:rPr>
          <w:sz w:val="18"/>
        </w:rPr>
        <w:t>the</w:t>
      </w:r>
      <w:r>
        <w:rPr>
          <w:spacing w:val="-6"/>
          <w:sz w:val="18"/>
        </w:rPr>
        <w:t xml:space="preserve"> </w:t>
      </w:r>
      <w:r>
        <w:rPr>
          <w:sz w:val="18"/>
        </w:rPr>
        <w:t>matters</w:t>
      </w:r>
      <w:r>
        <w:rPr>
          <w:spacing w:val="-3"/>
          <w:sz w:val="18"/>
        </w:rPr>
        <w:t xml:space="preserve"> </w:t>
      </w:r>
      <w:r>
        <w:rPr>
          <w:sz w:val="18"/>
        </w:rPr>
        <w:t>set</w:t>
      </w:r>
      <w:r>
        <w:rPr>
          <w:spacing w:val="-2"/>
          <w:sz w:val="18"/>
        </w:rPr>
        <w:t xml:space="preserve"> </w:t>
      </w:r>
      <w:r>
        <w:rPr>
          <w:sz w:val="18"/>
        </w:rPr>
        <w:t>out</w:t>
      </w:r>
      <w:r>
        <w:rPr>
          <w:spacing w:val="-2"/>
          <w:sz w:val="18"/>
        </w:rPr>
        <w:t xml:space="preserve"> </w:t>
      </w:r>
      <w:r>
        <w:rPr>
          <w:sz w:val="18"/>
        </w:rPr>
        <w:t>in</w:t>
      </w:r>
      <w:r>
        <w:rPr>
          <w:spacing w:val="-2"/>
          <w:sz w:val="18"/>
        </w:rPr>
        <w:t xml:space="preserve"> </w:t>
      </w:r>
      <w:r>
        <w:rPr>
          <w:sz w:val="18"/>
        </w:rPr>
        <w:t>this</w:t>
      </w:r>
      <w:r>
        <w:rPr>
          <w:spacing w:val="-3"/>
          <w:sz w:val="18"/>
        </w:rPr>
        <w:t xml:space="preserve"> </w:t>
      </w:r>
      <w:r>
        <w:rPr>
          <w:sz w:val="18"/>
        </w:rPr>
        <w:t>permit</w:t>
      </w:r>
      <w:r>
        <w:rPr>
          <w:spacing w:val="-4"/>
          <w:sz w:val="18"/>
        </w:rPr>
        <w:t xml:space="preserve"> </w:t>
      </w:r>
      <w:r>
        <w:rPr>
          <w:sz w:val="18"/>
        </w:rPr>
        <w:t>shall</w:t>
      </w:r>
      <w:r>
        <w:rPr>
          <w:spacing w:val="-4"/>
          <w:sz w:val="18"/>
        </w:rPr>
        <w:t xml:space="preserve"> </w:t>
      </w:r>
      <w:r>
        <w:rPr>
          <w:sz w:val="18"/>
        </w:rPr>
        <w:t>have convenient access to a copy of the permit.</w:t>
      </w:r>
    </w:p>
    <w:p w14:paraId="0910E978" w14:textId="77777777" w:rsidR="00901038" w:rsidRDefault="00901038" w:rsidP="00901038">
      <w:pPr>
        <w:pStyle w:val="BodyText"/>
      </w:pPr>
    </w:p>
    <w:p w14:paraId="68D9490E" w14:textId="77777777" w:rsidR="00901038" w:rsidRDefault="00901038" w:rsidP="00901038">
      <w:pPr>
        <w:pStyle w:val="Heading1"/>
        <w:keepNext w:val="0"/>
        <w:keepLines w:val="0"/>
        <w:widowControl w:val="0"/>
        <w:numPr>
          <w:ilvl w:val="0"/>
          <w:numId w:val="37"/>
        </w:numPr>
        <w:tabs>
          <w:tab w:val="left" w:pos="1245"/>
          <w:tab w:val="left" w:pos="1246"/>
        </w:tabs>
        <w:autoSpaceDE w:val="0"/>
        <w:autoSpaceDN w:val="0"/>
        <w:spacing w:before="162" w:after="0"/>
      </w:pPr>
      <w:r>
        <w:rPr>
          <w:spacing w:val="-2"/>
        </w:rPr>
        <w:t>Operations</w:t>
      </w:r>
    </w:p>
    <w:p w14:paraId="72D47B38" w14:textId="77777777" w:rsidR="00901038" w:rsidRDefault="00901038" w:rsidP="00901038">
      <w:pPr>
        <w:pStyle w:val="Heading2"/>
        <w:keepNext w:val="0"/>
        <w:keepLines w:val="0"/>
        <w:widowControl w:val="0"/>
        <w:numPr>
          <w:ilvl w:val="1"/>
          <w:numId w:val="37"/>
        </w:numPr>
        <w:tabs>
          <w:tab w:val="left" w:pos="1246"/>
        </w:tabs>
        <w:autoSpaceDE w:val="0"/>
        <w:autoSpaceDN w:val="0"/>
        <w:spacing w:before="282" w:after="0"/>
      </w:pPr>
      <w:r>
        <w:t>Permitted</w:t>
      </w:r>
      <w:r>
        <w:rPr>
          <w:spacing w:val="-5"/>
        </w:rPr>
        <w:t xml:space="preserve"> </w:t>
      </w:r>
      <w:r>
        <w:rPr>
          <w:spacing w:val="-2"/>
        </w:rPr>
        <w:t>activities</w:t>
      </w:r>
    </w:p>
    <w:p w14:paraId="5C880B14" w14:textId="77777777" w:rsidR="00901038" w:rsidRDefault="00901038" w:rsidP="00901038">
      <w:pPr>
        <w:pStyle w:val="ListParagraph"/>
        <w:widowControl w:val="0"/>
        <w:numPr>
          <w:ilvl w:val="2"/>
          <w:numId w:val="37"/>
        </w:numPr>
        <w:tabs>
          <w:tab w:val="left" w:pos="1246"/>
        </w:tabs>
        <w:autoSpaceDE w:val="0"/>
        <w:autoSpaceDN w:val="0"/>
        <w:spacing w:before="204" w:after="0" w:line="240" w:lineRule="auto"/>
        <w:contextualSpacing w:val="0"/>
        <w:rPr>
          <w:sz w:val="18"/>
        </w:rPr>
      </w:pPr>
      <w:r>
        <w:rPr>
          <w:sz w:val="18"/>
        </w:rPr>
        <w:t>The</w:t>
      </w:r>
      <w:r>
        <w:rPr>
          <w:spacing w:val="-5"/>
          <w:sz w:val="18"/>
        </w:rPr>
        <w:t xml:space="preserve"> </w:t>
      </w:r>
      <w:r>
        <w:rPr>
          <w:sz w:val="18"/>
        </w:rPr>
        <w:t>only</w:t>
      </w:r>
      <w:r>
        <w:rPr>
          <w:spacing w:val="-2"/>
          <w:sz w:val="18"/>
        </w:rPr>
        <w:t xml:space="preserve"> </w:t>
      </w:r>
      <w:r>
        <w:rPr>
          <w:sz w:val="18"/>
        </w:rPr>
        <w:t>activity</w:t>
      </w:r>
      <w:r>
        <w:rPr>
          <w:spacing w:val="-3"/>
          <w:sz w:val="18"/>
        </w:rPr>
        <w:t xml:space="preserve"> </w:t>
      </w:r>
      <w:r>
        <w:rPr>
          <w:sz w:val="18"/>
        </w:rPr>
        <w:t>authorised</w:t>
      </w:r>
      <w:r>
        <w:rPr>
          <w:spacing w:val="-4"/>
          <w:sz w:val="18"/>
        </w:rPr>
        <w:t xml:space="preserve"> </w:t>
      </w:r>
      <w:r>
        <w:rPr>
          <w:sz w:val="18"/>
        </w:rPr>
        <w:t>by</w:t>
      </w:r>
      <w:r>
        <w:rPr>
          <w:spacing w:val="-4"/>
          <w:sz w:val="18"/>
        </w:rPr>
        <w:t xml:space="preserve"> </w:t>
      </w:r>
      <w:r>
        <w:rPr>
          <w:sz w:val="18"/>
        </w:rPr>
        <w:t>the</w:t>
      </w:r>
      <w:r>
        <w:rPr>
          <w:spacing w:val="-1"/>
          <w:sz w:val="18"/>
        </w:rPr>
        <w:t xml:space="preserve"> </w:t>
      </w:r>
      <w:r>
        <w:rPr>
          <w:sz w:val="18"/>
        </w:rPr>
        <w:t>permit</w:t>
      </w:r>
      <w:r>
        <w:rPr>
          <w:spacing w:val="-2"/>
          <w:sz w:val="18"/>
        </w:rPr>
        <w:t xml:space="preserve"> </w:t>
      </w:r>
      <w:r>
        <w:rPr>
          <w:sz w:val="18"/>
        </w:rPr>
        <w:t>is</w:t>
      </w:r>
      <w:r>
        <w:rPr>
          <w:spacing w:val="-1"/>
          <w:sz w:val="18"/>
        </w:rPr>
        <w:t xml:space="preserve"> </w:t>
      </w:r>
      <w:r>
        <w:rPr>
          <w:sz w:val="18"/>
        </w:rPr>
        <w:t>the</w:t>
      </w:r>
      <w:r>
        <w:rPr>
          <w:spacing w:val="-2"/>
          <w:sz w:val="18"/>
        </w:rPr>
        <w:t xml:space="preserve"> </w:t>
      </w:r>
      <w:r>
        <w:rPr>
          <w:sz w:val="18"/>
        </w:rPr>
        <w:t>activity</w:t>
      </w:r>
      <w:r>
        <w:rPr>
          <w:spacing w:val="-4"/>
          <w:sz w:val="18"/>
        </w:rPr>
        <w:t xml:space="preserve"> </w:t>
      </w:r>
      <w:r>
        <w:rPr>
          <w:sz w:val="18"/>
        </w:rPr>
        <w:t>specified</w:t>
      </w:r>
      <w:r>
        <w:rPr>
          <w:spacing w:val="-1"/>
          <w:sz w:val="18"/>
        </w:rPr>
        <w:t xml:space="preserve"> </w:t>
      </w:r>
      <w:r>
        <w:rPr>
          <w:sz w:val="18"/>
        </w:rPr>
        <w:t>in</w:t>
      </w:r>
      <w:r>
        <w:rPr>
          <w:spacing w:val="-2"/>
          <w:sz w:val="18"/>
        </w:rPr>
        <w:t xml:space="preserve"> </w:t>
      </w:r>
      <w:r>
        <w:rPr>
          <w:sz w:val="18"/>
        </w:rPr>
        <w:t>schedule</w:t>
      </w:r>
      <w:r>
        <w:rPr>
          <w:spacing w:val="-3"/>
          <w:sz w:val="18"/>
        </w:rPr>
        <w:t xml:space="preserve"> </w:t>
      </w:r>
      <w:r>
        <w:rPr>
          <w:sz w:val="18"/>
        </w:rPr>
        <w:t>1</w:t>
      </w:r>
      <w:r>
        <w:rPr>
          <w:spacing w:val="-2"/>
          <w:sz w:val="18"/>
        </w:rPr>
        <w:t xml:space="preserve"> </w:t>
      </w:r>
      <w:r>
        <w:rPr>
          <w:sz w:val="18"/>
        </w:rPr>
        <w:t>table</w:t>
      </w:r>
      <w:r>
        <w:rPr>
          <w:spacing w:val="-2"/>
          <w:sz w:val="18"/>
        </w:rPr>
        <w:t xml:space="preserve"> S1.1.</w:t>
      </w:r>
    </w:p>
    <w:p w14:paraId="6A1DE24B" w14:textId="77777777" w:rsidR="00901038" w:rsidRDefault="00901038" w:rsidP="00901038">
      <w:pPr>
        <w:pStyle w:val="BodyText"/>
        <w:spacing w:before="9"/>
        <w:rPr>
          <w:sz w:val="26"/>
        </w:rPr>
      </w:pPr>
    </w:p>
    <w:p w14:paraId="177F43E5" w14:textId="77777777" w:rsidR="00901038" w:rsidRDefault="00901038" w:rsidP="00901038">
      <w:pPr>
        <w:pStyle w:val="Heading2"/>
        <w:keepNext w:val="0"/>
        <w:keepLines w:val="0"/>
        <w:widowControl w:val="0"/>
        <w:numPr>
          <w:ilvl w:val="1"/>
          <w:numId w:val="37"/>
        </w:numPr>
        <w:tabs>
          <w:tab w:val="left" w:pos="1246"/>
        </w:tabs>
        <w:autoSpaceDE w:val="0"/>
        <w:autoSpaceDN w:val="0"/>
        <w:spacing w:before="1" w:after="0"/>
      </w:pPr>
      <w:r>
        <w:t>The</w:t>
      </w:r>
      <w:r>
        <w:rPr>
          <w:spacing w:val="-3"/>
        </w:rPr>
        <w:t xml:space="preserve"> </w:t>
      </w:r>
      <w:r>
        <w:rPr>
          <w:spacing w:val="-4"/>
        </w:rPr>
        <w:t>site</w:t>
      </w:r>
    </w:p>
    <w:p w14:paraId="085C6A35" w14:textId="77777777" w:rsidR="00901038" w:rsidRDefault="00901038" w:rsidP="00901038">
      <w:pPr>
        <w:pStyle w:val="ListParagraph"/>
        <w:widowControl w:val="0"/>
        <w:numPr>
          <w:ilvl w:val="2"/>
          <w:numId w:val="37"/>
        </w:numPr>
        <w:tabs>
          <w:tab w:val="left" w:pos="1246"/>
        </w:tabs>
        <w:autoSpaceDE w:val="0"/>
        <w:autoSpaceDN w:val="0"/>
        <w:spacing w:before="201" w:after="0"/>
        <w:ind w:right="331"/>
        <w:contextualSpacing w:val="0"/>
        <w:rPr>
          <w:sz w:val="18"/>
        </w:rPr>
      </w:pPr>
      <w:r>
        <w:rPr>
          <w:sz w:val="18"/>
        </w:rPr>
        <w:t>The discharge activity shall take place at the discharge point marked on the site plan at schedule 7 to this</w:t>
      </w:r>
      <w:r>
        <w:rPr>
          <w:spacing w:val="-2"/>
          <w:sz w:val="18"/>
        </w:rPr>
        <w:t xml:space="preserve"> </w:t>
      </w:r>
      <w:r>
        <w:rPr>
          <w:sz w:val="18"/>
        </w:rPr>
        <w:t>permit,</w:t>
      </w:r>
      <w:r>
        <w:rPr>
          <w:spacing w:val="-3"/>
          <w:sz w:val="18"/>
        </w:rPr>
        <w:t xml:space="preserve"> </w:t>
      </w:r>
      <w:r>
        <w:rPr>
          <w:sz w:val="18"/>
        </w:rPr>
        <w:t>and</w:t>
      </w:r>
      <w:r>
        <w:rPr>
          <w:spacing w:val="-3"/>
          <w:sz w:val="18"/>
        </w:rPr>
        <w:t xml:space="preserve"> </w:t>
      </w:r>
      <w:r>
        <w:rPr>
          <w:sz w:val="18"/>
        </w:rPr>
        <w:t>as</w:t>
      </w:r>
      <w:r>
        <w:rPr>
          <w:spacing w:val="-2"/>
          <w:sz w:val="18"/>
        </w:rPr>
        <w:t xml:space="preserve"> </w:t>
      </w:r>
      <w:r>
        <w:rPr>
          <w:sz w:val="18"/>
        </w:rPr>
        <w:t>listed</w:t>
      </w:r>
      <w:r>
        <w:rPr>
          <w:spacing w:val="-3"/>
          <w:sz w:val="18"/>
        </w:rPr>
        <w:t xml:space="preserve"> </w:t>
      </w:r>
      <w:r>
        <w:rPr>
          <w:sz w:val="18"/>
        </w:rPr>
        <w:t>in</w:t>
      </w:r>
      <w:r>
        <w:rPr>
          <w:spacing w:val="-1"/>
          <w:sz w:val="18"/>
        </w:rPr>
        <w:t xml:space="preserve"> </w:t>
      </w:r>
      <w:r>
        <w:rPr>
          <w:sz w:val="18"/>
        </w:rPr>
        <w:t>table</w:t>
      </w:r>
      <w:r>
        <w:rPr>
          <w:spacing w:val="-1"/>
          <w:sz w:val="18"/>
        </w:rPr>
        <w:t xml:space="preserve"> </w:t>
      </w:r>
      <w:r>
        <w:rPr>
          <w:sz w:val="18"/>
        </w:rPr>
        <w:t>S3.2;</w:t>
      </w:r>
      <w:r>
        <w:rPr>
          <w:spacing w:val="-1"/>
          <w:sz w:val="18"/>
        </w:rPr>
        <w:t xml:space="preserve"> </w:t>
      </w:r>
      <w:proofErr w:type="gramStart"/>
      <w:r>
        <w:rPr>
          <w:sz w:val="18"/>
        </w:rPr>
        <w:t>and,</w:t>
      </w:r>
      <w:proofErr w:type="gramEnd"/>
      <w:r>
        <w:rPr>
          <w:sz w:val="18"/>
        </w:rPr>
        <w:t xml:space="preserve"> the</w:t>
      </w:r>
      <w:r>
        <w:rPr>
          <w:spacing w:val="-1"/>
          <w:sz w:val="18"/>
        </w:rPr>
        <w:t xml:space="preserve"> </w:t>
      </w:r>
      <w:r>
        <w:rPr>
          <w:sz w:val="18"/>
        </w:rPr>
        <w:t>operating</w:t>
      </w:r>
      <w:r>
        <w:rPr>
          <w:spacing w:val="-1"/>
          <w:sz w:val="18"/>
        </w:rPr>
        <w:t xml:space="preserve"> </w:t>
      </w:r>
      <w:r>
        <w:rPr>
          <w:sz w:val="18"/>
        </w:rPr>
        <w:t>techniques</w:t>
      </w:r>
      <w:r>
        <w:rPr>
          <w:spacing w:val="-2"/>
          <w:sz w:val="18"/>
        </w:rPr>
        <w:t xml:space="preserve"> </w:t>
      </w:r>
      <w:r>
        <w:rPr>
          <w:sz w:val="18"/>
        </w:rPr>
        <w:t>that</w:t>
      </w:r>
      <w:r>
        <w:rPr>
          <w:spacing w:val="-3"/>
          <w:sz w:val="18"/>
        </w:rPr>
        <w:t xml:space="preserve"> </w:t>
      </w:r>
      <w:r>
        <w:rPr>
          <w:sz w:val="18"/>
        </w:rPr>
        <w:t>are</w:t>
      </w:r>
      <w:r>
        <w:rPr>
          <w:spacing w:val="-1"/>
          <w:sz w:val="18"/>
        </w:rPr>
        <w:t xml:space="preserve"> </w:t>
      </w:r>
      <w:r>
        <w:rPr>
          <w:sz w:val="18"/>
        </w:rPr>
        <w:t>the</w:t>
      </w:r>
      <w:r>
        <w:rPr>
          <w:spacing w:val="-3"/>
          <w:sz w:val="18"/>
        </w:rPr>
        <w:t xml:space="preserve"> </w:t>
      </w:r>
      <w:r>
        <w:rPr>
          <w:sz w:val="18"/>
        </w:rPr>
        <w:t>subject</w:t>
      </w:r>
      <w:r>
        <w:rPr>
          <w:spacing w:val="-3"/>
          <w:sz w:val="18"/>
        </w:rPr>
        <w:t xml:space="preserve"> </w:t>
      </w:r>
      <w:r>
        <w:rPr>
          <w:sz w:val="18"/>
        </w:rPr>
        <w:t>of</w:t>
      </w:r>
      <w:r>
        <w:rPr>
          <w:spacing w:val="-3"/>
          <w:sz w:val="18"/>
        </w:rPr>
        <w:t xml:space="preserve"> </w:t>
      </w:r>
      <w:r>
        <w:rPr>
          <w:sz w:val="18"/>
        </w:rPr>
        <w:t>conditions prefixed by 2.3 shall be applied at the location shown, or otherwise described, in schedule 7.</w:t>
      </w:r>
    </w:p>
    <w:p w14:paraId="5C6327B4" w14:textId="77777777" w:rsidR="00901038" w:rsidRDefault="00901038" w:rsidP="00901038">
      <w:pPr>
        <w:pStyle w:val="BodyText"/>
        <w:spacing w:before="4"/>
        <w:rPr>
          <w:sz w:val="24"/>
        </w:rPr>
      </w:pPr>
    </w:p>
    <w:p w14:paraId="62F703EC" w14:textId="77777777" w:rsidR="00901038" w:rsidRDefault="00901038" w:rsidP="00901038">
      <w:pPr>
        <w:pStyle w:val="Heading2"/>
        <w:keepNext w:val="0"/>
        <w:keepLines w:val="0"/>
        <w:widowControl w:val="0"/>
        <w:numPr>
          <w:ilvl w:val="1"/>
          <w:numId w:val="37"/>
        </w:numPr>
        <w:tabs>
          <w:tab w:val="left" w:pos="1246"/>
        </w:tabs>
        <w:autoSpaceDE w:val="0"/>
        <w:autoSpaceDN w:val="0"/>
        <w:spacing w:before="0" w:after="0"/>
      </w:pPr>
      <w:r>
        <w:t>Operating</w:t>
      </w:r>
      <w:r>
        <w:rPr>
          <w:spacing w:val="-7"/>
        </w:rPr>
        <w:t xml:space="preserve"> </w:t>
      </w:r>
      <w:r>
        <w:rPr>
          <w:spacing w:val="-2"/>
        </w:rPr>
        <w:t>techniques</w:t>
      </w:r>
    </w:p>
    <w:p w14:paraId="395E6547" w14:textId="77777777" w:rsidR="00901038" w:rsidRDefault="00901038" w:rsidP="00901038">
      <w:pPr>
        <w:pStyle w:val="ListParagraph"/>
        <w:widowControl w:val="0"/>
        <w:numPr>
          <w:ilvl w:val="2"/>
          <w:numId w:val="37"/>
        </w:numPr>
        <w:tabs>
          <w:tab w:val="left" w:pos="1246"/>
        </w:tabs>
        <w:autoSpaceDE w:val="0"/>
        <w:autoSpaceDN w:val="0"/>
        <w:spacing w:before="201" w:after="0"/>
        <w:ind w:right="852"/>
        <w:contextualSpacing w:val="0"/>
        <w:rPr>
          <w:sz w:val="18"/>
        </w:rPr>
      </w:pPr>
      <w:r>
        <w:rPr>
          <w:sz w:val="18"/>
        </w:rPr>
        <w:t>For</w:t>
      </w:r>
      <w:r>
        <w:rPr>
          <w:spacing w:val="-3"/>
          <w:sz w:val="18"/>
        </w:rPr>
        <w:t xml:space="preserve"> </w:t>
      </w:r>
      <w:r>
        <w:rPr>
          <w:sz w:val="18"/>
        </w:rPr>
        <w:t>the</w:t>
      </w:r>
      <w:r>
        <w:rPr>
          <w:spacing w:val="-3"/>
          <w:sz w:val="18"/>
        </w:rPr>
        <w:t xml:space="preserve"> </w:t>
      </w:r>
      <w:r>
        <w:rPr>
          <w:sz w:val="18"/>
        </w:rPr>
        <w:t>activity</w:t>
      </w:r>
      <w:r>
        <w:rPr>
          <w:spacing w:val="-3"/>
          <w:sz w:val="18"/>
        </w:rPr>
        <w:t xml:space="preserve"> </w:t>
      </w:r>
      <w:r>
        <w:rPr>
          <w:sz w:val="18"/>
        </w:rPr>
        <w:t>referenced</w:t>
      </w:r>
      <w:r>
        <w:rPr>
          <w:spacing w:val="-3"/>
          <w:sz w:val="18"/>
        </w:rPr>
        <w:t xml:space="preserve"> </w:t>
      </w:r>
      <w:r>
        <w:rPr>
          <w:sz w:val="18"/>
        </w:rPr>
        <w:t>in</w:t>
      </w:r>
      <w:r>
        <w:rPr>
          <w:spacing w:val="-3"/>
          <w:sz w:val="18"/>
        </w:rPr>
        <w:t xml:space="preserve"> </w:t>
      </w:r>
      <w:r>
        <w:rPr>
          <w:sz w:val="18"/>
        </w:rPr>
        <w:t>schedule</w:t>
      </w:r>
      <w:r>
        <w:rPr>
          <w:spacing w:val="-4"/>
          <w:sz w:val="18"/>
        </w:rPr>
        <w:t xml:space="preserve"> </w:t>
      </w:r>
      <w:r>
        <w:rPr>
          <w:sz w:val="18"/>
        </w:rPr>
        <w:t>1,</w:t>
      </w:r>
      <w:r>
        <w:rPr>
          <w:spacing w:val="-3"/>
          <w:sz w:val="18"/>
        </w:rPr>
        <w:t xml:space="preserve"> </w:t>
      </w:r>
      <w:r>
        <w:rPr>
          <w:sz w:val="18"/>
        </w:rPr>
        <w:t>table</w:t>
      </w:r>
      <w:r>
        <w:rPr>
          <w:spacing w:val="-4"/>
          <w:sz w:val="18"/>
        </w:rPr>
        <w:t xml:space="preserve"> </w:t>
      </w:r>
      <w:r>
        <w:rPr>
          <w:sz w:val="18"/>
        </w:rPr>
        <w:t>S1.1</w:t>
      </w:r>
      <w:r>
        <w:rPr>
          <w:spacing w:val="-3"/>
          <w:sz w:val="18"/>
        </w:rPr>
        <w:t xml:space="preserve"> </w:t>
      </w:r>
      <w:r>
        <w:rPr>
          <w:sz w:val="18"/>
        </w:rPr>
        <w:t>The</w:t>
      </w:r>
      <w:r>
        <w:rPr>
          <w:spacing w:val="-4"/>
          <w:sz w:val="18"/>
        </w:rPr>
        <w:t xml:space="preserve"> </w:t>
      </w:r>
      <w:r>
        <w:rPr>
          <w:sz w:val="18"/>
        </w:rPr>
        <w:t>operator</w:t>
      </w:r>
      <w:r>
        <w:rPr>
          <w:spacing w:val="-3"/>
          <w:sz w:val="18"/>
        </w:rPr>
        <w:t xml:space="preserve"> </w:t>
      </w:r>
      <w:r>
        <w:rPr>
          <w:sz w:val="18"/>
        </w:rPr>
        <w:t>shall</w:t>
      </w:r>
      <w:r>
        <w:rPr>
          <w:spacing w:val="-3"/>
          <w:sz w:val="18"/>
        </w:rPr>
        <w:t xml:space="preserve"> </w:t>
      </w:r>
      <w:r>
        <w:rPr>
          <w:sz w:val="18"/>
        </w:rPr>
        <w:t>comply with</w:t>
      </w:r>
      <w:r>
        <w:rPr>
          <w:spacing w:val="-3"/>
          <w:sz w:val="18"/>
        </w:rPr>
        <w:t xml:space="preserve"> </w:t>
      </w:r>
      <w:r>
        <w:rPr>
          <w:sz w:val="18"/>
        </w:rPr>
        <w:t>the</w:t>
      </w:r>
      <w:r>
        <w:rPr>
          <w:spacing w:val="-3"/>
          <w:sz w:val="18"/>
        </w:rPr>
        <w:t xml:space="preserve"> </w:t>
      </w:r>
      <w:r>
        <w:rPr>
          <w:sz w:val="18"/>
        </w:rPr>
        <w:t xml:space="preserve">relevant requirements of the Urban </w:t>
      </w:r>
      <w:proofErr w:type="gramStart"/>
      <w:r>
        <w:rPr>
          <w:sz w:val="18"/>
        </w:rPr>
        <w:t>Waste Water</w:t>
      </w:r>
      <w:proofErr w:type="gramEnd"/>
      <w:r>
        <w:rPr>
          <w:sz w:val="18"/>
        </w:rPr>
        <w:t xml:space="preserve"> Treatment (England and Wales) Regulations 1994.</w:t>
      </w:r>
    </w:p>
    <w:p w14:paraId="756027E3" w14:textId="77777777" w:rsidR="00901038" w:rsidRDefault="00901038" w:rsidP="00901038">
      <w:pPr>
        <w:pStyle w:val="ListParagraph"/>
        <w:widowControl w:val="0"/>
        <w:numPr>
          <w:ilvl w:val="2"/>
          <w:numId w:val="37"/>
        </w:numPr>
        <w:tabs>
          <w:tab w:val="left" w:pos="1084"/>
        </w:tabs>
        <w:autoSpaceDE w:val="0"/>
        <w:autoSpaceDN w:val="0"/>
        <w:spacing w:before="119" w:after="0" w:line="240" w:lineRule="auto"/>
        <w:ind w:left="1083" w:hanging="405"/>
        <w:contextualSpacing w:val="0"/>
        <w:rPr>
          <w:sz w:val="18"/>
        </w:rPr>
      </w:pPr>
    </w:p>
    <w:p w14:paraId="04E71A2B"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ind w:right="467"/>
        <w:contextualSpacing w:val="0"/>
        <w:rPr>
          <w:sz w:val="18"/>
        </w:rPr>
      </w:pPr>
      <w:r>
        <w:rPr>
          <w:sz w:val="18"/>
        </w:rPr>
        <w:t>The discharge in schedule 3 table S3.3b shall consist solely of secondary treated sewage effluent</w:t>
      </w:r>
      <w:r>
        <w:rPr>
          <w:spacing w:val="-2"/>
          <w:sz w:val="18"/>
        </w:rPr>
        <w:t xml:space="preserve"> </w:t>
      </w:r>
      <w:r>
        <w:rPr>
          <w:sz w:val="18"/>
        </w:rPr>
        <w:t>which</w:t>
      </w:r>
      <w:r>
        <w:rPr>
          <w:spacing w:val="-4"/>
          <w:sz w:val="18"/>
        </w:rPr>
        <w:t xml:space="preserve"> </w:t>
      </w:r>
      <w:r>
        <w:rPr>
          <w:sz w:val="18"/>
        </w:rPr>
        <w:t>has</w:t>
      </w:r>
      <w:r>
        <w:rPr>
          <w:spacing w:val="-1"/>
          <w:sz w:val="18"/>
        </w:rPr>
        <w:t xml:space="preserve"> </w:t>
      </w:r>
      <w:r>
        <w:rPr>
          <w:sz w:val="18"/>
        </w:rPr>
        <w:t>been</w:t>
      </w:r>
      <w:r>
        <w:rPr>
          <w:spacing w:val="-2"/>
          <w:sz w:val="18"/>
        </w:rPr>
        <w:t xml:space="preserve"> </w:t>
      </w:r>
      <w:r>
        <w:rPr>
          <w:sz w:val="18"/>
        </w:rPr>
        <w:t>disinfected</w:t>
      </w:r>
      <w:r>
        <w:rPr>
          <w:spacing w:val="-2"/>
          <w:sz w:val="18"/>
        </w:rPr>
        <w:t xml:space="preserve"> </w:t>
      </w:r>
      <w:r>
        <w:rPr>
          <w:sz w:val="18"/>
        </w:rPr>
        <w:t>by</w:t>
      </w:r>
      <w:r>
        <w:rPr>
          <w:spacing w:val="-4"/>
          <w:sz w:val="18"/>
        </w:rPr>
        <w:t xml:space="preserve"> </w:t>
      </w:r>
      <w:r>
        <w:rPr>
          <w:sz w:val="18"/>
        </w:rPr>
        <w:t>means</w:t>
      </w:r>
      <w:r>
        <w:rPr>
          <w:spacing w:val="-4"/>
          <w:sz w:val="18"/>
        </w:rPr>
        <w:t xml:space="preserve"> </w:t>
      </w:r>
      <w:r>
        <w:rPr>
          <w:sz w:val="18"/>
        </w:rPr>
        <w:t>of</w:t>
      </w:r>
      <w:r>
        <w:rPr>
          <w:spacing w:val="-4"/>
          <w:sz w:val="18"/>
        </w:rPr>
        <w:t xml:space="preserve"> </w:t>
      </w:r>
      <w:proofErr w:type="gramStart"/>
      <w:r>
        <w:rPr>
          <w:sz w:val="18"/>
        </w:rPr>
        <w:t>ultra</w:t>
      </w:r>
      <w:r>
        <w:rPr>
          <w:spacing w:val="-4"/>
          <w:sz w:val="18"/>
        </w:rPr>
        <w:t xml:space="preserve"> </w:t>
      </w:r>
      <w:r>
        <w:rPr>
          <w:sz w:val="18"/>
        </w:rPr>
        <w:t>violet</w:t>
      </w:r>
      <w:proofErr w:type="gramEnd"/>
      <w:r>
        <w:rPr>
          <w:spacing w:val="-4"/>
          <w:sz w:val="18"/>
        </w:rPr>
        <w:t xml:space="preserve"> </w:t>
      </w:r>
      <w:r>
        <w:rPr>
          <w:sz w:val="18"/>
        </w:rPr>
        <w:t>(UV)</w:t>
      </w:r>
      <w:r>
        <w:rPr>
          <w:spacing w:val="-2"/>
          <w:sz w:val="18"/>
        </w:rPr>
        <w:t xml:space="preserve"> </w:t>
      </w:r>
      <w:r>
        <w:rPr>
          <w:sz w:val="18"/>
        </w:rPr>
        <w:t>radiation</w:t>
      </w:r>
      <w:r>
        <w:rPr>
          <w:spacing w:val="-4"/>
          <w:sz w:val="18"/>
        </w:rPr>
        <w:t xml:space="preserve"> </w:t>
      </w:r>
      <w:r>
        <w:rPr>
          <w:sz w:val="18"/>
        </w:rPr>
        <w:t>as</w:t>
      </w:r>
      <w:r>
        <w:rPr>
          <w:spacing w:val="-3"/>
          <w:sz w:val="18"/>
        </w:rPr>
        <w:t xml:space="preserve"> </w:t>
      </w:r>
      <w:r>
        <w:rPr>
          <w:sz w:val="18"/>
        </w:rPr>
        <w:t>specified</w:t>
      </w:r>
      <w:r>
        <w:rPr>
          <w:spacing w:val="-4"/>
          <w:sz w:val="18"/>
        </w:rPr>
        <w:t xml:space="preserve"> </w:t>
      </w:r>
      <w:r>
        <w:rPr>
          <w:sz w:val="18"/>
        </w:rPr>
        <w:t>in</w:t>
      </w:r>
      <w:r>
        <w:rPr>
          <w:spacing w:val="-2"/>
          <w:sz w:val="18"/>
        </w:rPr>
        <w:t xml:space="preserve"> </w:t>
      </w:r>
      <w:r>
        <w:rPr>
          <w:sz w:val="18"/>
        </w:rPr>
        <w:t xml:space="preserve">that </w:t>
      </w:r>
      <w:r>
        <w:rPr>
          <w:spacing w:val="-2"/>
          <w:sz w:val="18"/>
        </w:rPr>
        <w:t>table.</w:t>
      </w:r>
    </w:p>
    <w:p w14:paraId="30E389E9" w14:textId="77777777" w:rsidR="00901038" w:rsidRDefault="00901038" w:rsidP="00901038">
      <w:pPr>
        <w:pStyle w:val="ListParagraph"/>
        <w:widowControl w:val="0"/>
        <w:numPr>
          <w:ilvl w:val="3"/>
          <w:numId w:val="37"/>
        </w:numPr>
        <w:tabs>
          <w:tab w:val="left" w:pos="1815"/>
        </w:tabs>
        <w:autoSpaceDE w:val="0"/>
        <w:autoSpaceDN w:val="0"/>
        <w:spacing w:before="121" w:after="0"/>
        <w:ind w:right="340"/>
        <w:contextualSpacing w:val="0"/>
        <w:jc w:val="both"/>
        <w:rPr>
          <w:sz w:val="18"/>
        </w:rPr>
      </w:pPr>
      <w:r>
        <w:rPr>
          <w:sz w:val="18"/>
        </w:rPr>
        <w:t>The full dose limit</w:t>
      </w:r>
      <w:r>
        <w:rPr>
          <w:spacing w:val="-1"/>
          <w:sz w:val="18"/>
        </w:rPr>
        <w:t xml:space="preserve"> </w:t>
      </w:r>
      <w:r>
        <w:rPr>
          <w:sz w:val="18"/>
        </w:rPr>
        <w:t>in schedule</w:t>
      </w:r>
      <w:r>
        <w:rPr>
          <w:spacing w:val="-1"/>
          <w:sz w:val="18"/>
        </w:rPr>
        <w:t xml:space="preserve"> </w:t>
      </w:r>
      <w:r>
        <w:rPr>
          <w:sz w:val="18"/>
        </w:rPr>
        <w:t>3 table S3.3b</w:t>
      </w:r>
      <w:r>
        <w:rPr>
          <w:spacing w:val="-1"/>
          <w:sz w:val="18"/>
        </w:rPr>
        <w:t xml:space="preserve"> </w:t>
      </w:r>
      <w:r>
        <w:rPr>
          <w:sz w:val="18"/>
        </w:rPr>
        <w:t>must be</w:t>
      </w:r>
      <w:r>
        <w:rPr>
          <w:spacing w:val="-1"/>
          <w:sz w:val="18"/>
        </w:rPr>
        <w:t xml:space="preserve"> </w:t>
      </w:r>
      <w:r>
        <w:rPr>
          <w:sz w:val="18"/>
        </w:rPr>
        <w:t>exceeded in</w:t>
      </w:r>
      <w:r>
        <w:rPr>
          <w:spacing w:val="-1"/>
          <w:sz w:val="18"/>
        </w:rPr>
        <w:t xml:space="preserve"> </w:t>
      </w:r>
      <w:r>
        <w:rPr>
          <w:sz w:val="18"/>
        </w:rPr>
        <w:t>at least 99% of</w:t>
      </w:r>
      <w:r>
        <w:rPr>
          <w:spacing w:val="-1"/>
          <w:sz w:val="18"/>
        </w:rPr>
        <w:t xml:space="preserve"> </w:t>
      </w:r>
      <w:r>
        <w:rPr>
          <w:sz w:val="18"/>
        </w:rPr>
        <w:t>the</w:t>
      </w:r>
      <w:r>
        <w:rPr>
          <w:spacing w:val="-1"/>
          <w:sz w:val="18"/>
        </w:rPr>
        <w:t xml:space="preserve"> </w:t>
      </w:r>
      <w:r>
        <w:rPr>
          <w:sz w:val="18"/>
        </w:rPr>
        <w:t>specified measurements</w:t>
      </w:r>
      <w:r>
        <w:rPr>
          <w:spacing w:val="-1"/>
          <w:sz w:val="18"/>
        </w:rPr>
        <w:t xml:space="preserve"> </w:t>
      </w:r>
      <w:r>
        <w:rPr>
          <w:sz w:val="18"/>
        </w:rPr>
        <w:t>in any</w:t>
      </w:r>
      <w:r>
        <w:rPr>
          <w:spacing w:val="-4"/>
          <w:sz w:val="18"/>
        </w:rPr>
        <w:t xml:space="preserve"> </w:t>
      </w:r>
      <w:r>
        <w:rPr>
          <w:sz w:val="18"/>
        </w:rPr>
        <w:t>period</w:t>
      </w:r>
      <w:r>
        <w:rPr>
          <w:spacing w:val="-2"/>
          <w:sz w:val="18"/>
        </w:rPr>
        <w:t xml:space="preserve"> </w:t>
      </w:r>
      <w:r>
        <w:rPr>
          <w:sz w:val="18"/>
        </w:rPr>
        <w:t>of</w:t>
      </w:r>
      <w:r>
        <w:rPr>
          <w:spacing w:val="-2"/>
          <w:sz w:val="18"/>
        </w:rPr>
        <w:t xml:space="preserve"> </w:t>
      </w:r>
      <w:r>
        <w:rPr>
          <w:sz w:val="18"/>
        </w:rPr>
        <w:t>12</w:t>
      </w:r>
      <w:r>
        <w:rPr>
          <w:spacing w:val="-4"/>
          <w:sz w:val="18"/>
        </w:rPr>
        <w:t xml:space="preserve"> </w:t>
      </w:r>
      <w:r>
        <w:rPr>
          <w:sz w:val="18"/>
        </w:rPr>
        <w:t>consecutive</w:t>
      </w:r>
      <w:r>
        <w:rPr>
          <w:spacing w:val="-4"/>
          <w:sz w:val="18"/>
        </w:rPr>
        <w:t xml:space="preserve"> </w:t>
      </w:r>
      <w:r>
        <w:rPr>
          <w:sz w:val="18"/>
        </w:rPr>
        <w:t>months/the</w:t>
      </w:r>
      <w:r>
        <w:rPr>
          <w:spacing w:val="-2"/>
          <w:sz w:val="18"/>
        </w:rPr>
        <w:t xml:space="preserve"> </w:t>
      </w:r>
      <w:r>
        <w:rPr>
          <w:sz w:val="18"/>
        </w:rPr>
        <w:t>period</w:t>
      </w:r>
      <w:r>
        <w:rPr>
          <w:spacing w:val="-4"/>
          <w:sz w:val="18"/>
        </w:rPr>
        <w:t xml:space="preserve"> </w:t>
      </w:r>
      <w:r>
        <w:rPr>
          <w:sz w:val="18"/>
        </w:rPr>
        <w:t>specified</w:t>
      </w:r>
      <w:r>
        <w:rPr>
          <w:spacing w:val="-4"/>
          <w:sz w:val="18"/>
        </w:rPr>
        <w:t xml:space="preserve"> </w:t>
      </w:r>
      <w:r>
        <w:rPr>
          <w:sz w:val="18"/>
        </w:rPr>
        <w:t>in schedule</w:t>
      </w:r>
      <w:r>
        <w:rPr>
          <w:spacing w:val="-2"/>
          <w:sz w:val="18"/>
        </w:rPr>
        <w:t xml:space="preserve"> </w:t>
      </w:r>
      <w:r>
        <w:rPr>
          <w:sz w:val="18"/>
        </w:rPr>
        <w:t>3</w:t>
      </w:r>
      <w:r>
        <w:rPr>
          <w:spacing w:val="-2"/>
          <w:sz w:val="18"/>
        </w:rPr>
        <w:t xml:space="preserve"> </w:t>
      </w:r>
      <w:r>
        <w:rPr>
          <w:sz w:val="18"/>
        </w:rPr>
        <w:t xml:space="preserve">table </w:t>
      </w:r>
      <w:r>
        <w:rPr>
          <w:spacing w:val="-2"/>
          <w:sz w:val="18"/>
        </w:rPr>
        <w:t>S3.3b.</w:t>
      </w:r>
    </w:p>
    <w:p w14:paraId="242E8284" w14:textId="77777777" w:rsidR="00901038" w:rsidRDefault="00901038" w:rsidP="00901038">
      <w:pPr>
        <w:pStyle w:val="ListParagraph"/>
        <w:widowControl w:val="0"/>
        <w:numPr>
          <w:ilvl w:val="3"/>
          <w:numId w:val="37"/>
        </w:numPr>
        <w:tabs>
          <w:tab w:val="left" w:pos="1814"/>
          <w:tab w:val="left" w:pos="1815"/>
        </w:tabs>
        <w:autoSpaceDE w:val="0"/>
        <w:autoSpaceDN w:val="0"/>
        <w:spacing w:before="121" w:after="0"/>
        <w:ind w:right="472"/>
        <w:contextualSpacing w:val="0"/>
        <w:rPr>
          <w:sz w:val="18"/>
        </w:rPr>
      </w:pPr>
      <w:r>
        <w:rPr>
          <w:sz w:val="18"/>
        </w:rPr>
        <w:t xml:space="preserve">No more than 10% of measurements taken consecutively during any </w:t>
      </w:r>
      <w:proofErr w:type="gramStart"/>
      <w:r>
        <w:rPr>
          <w:sz w:val="18"/>
        </w:rPr>
        <w:t>24 hour</w:t>
      </w:r>
      <w:proofErr w:type="gramEnd"/>
      <w:r>
        <w:rPr>
          <w:sz w:val="18"/>
        </w:rPr>
        <w:t xml:space="preserve"> period from midnight</w:t>
      </w:r>
      <w:r>
        <w:rPr>
          <w:spacing w:val="-5"/>
          <w:sz w:val="18"/>
        </w:rPr>
        <w:t xml:space="preserve"> </w:t>
      </w:r>
      <w:r>
        <w:rPr>
          <w:sz w:val="18"/>
        </w:rPr>
        <w:t>to</w:t>
      </w:r>
      <w:r>
        <w:rPr>
          <w:spacing w:val="-5"/>
          <w:sz w:val="18"/>
        </w:rPr>
        <w:t xml:space="preserve"> </w:t>
      </w:r>
      <w:r>
        <w:rPr>
          <w:sz w:val="18"/>
        </w:rPr>
        <w:t>midnight</w:t>
      </w:r>
      <w:r>
        <w:rPr>
          <w:spacing w:val="-3"/>
          <w:sz w:val="18"/>
        </w:rPr>
        <w:t xml:space="preserve"> </w:t>
      </w:r>
      <w:r>
        <w:rPr>
          <w:sz w:val="18"/>
        </w:rPr>
        <w:t>should</w:t>
      </w:r>
      <w:r>
        <w:rPr>
          <w:spacing w:val="-3"/>
          <w:sz w:val="18"/>
        </w:rPr>
        <w:t xml:space="preserve"> </w:t>
      </w:r>
      <w:r>
        <w:rPr>
          <w:sz w:val="18"/>
        </w:rPr>
        <w:t>fall</w:t>
      </w:r>
      <w:r>
        <w:rPr>
          <w:spacing w:val="-3"/>
          <w:sz w:val="18"/>
        </w:rPr>
        <w:t xml:space="preserve"> </w:t>
      </w:r>
      <w:r>
        <w:rPr>
          <w:sz w:val="18"/>
        </w:rPr>
        <w:t>below</w:t>
      </w:r>
      <w:r>
        <w:rPr>
          <w:spacing w:val="-5"/>
          <w:sz w:val="18"/>
        </w:rPr>
        <w:t xml:space="preserve"> </w:t>
      </w:r>
      <w:r>
        <w:rPr>
          <w:sz w:val="18"/>
        </w:rPr>
        <w:t>the</w:t>
      </w:r>
      <w:r>
        <w:rPr>
          <w:spacing w:val="-3"/>
          <w:sz w:val="18"/>
        </w:rPr>
        <w:t xml:space="preserve"> </w:t>
      </w:r>
      <w:r>
        <w:rPr>
          <w:sz w:val="18"/>
        </w:rPr>
        <w:t>50%</w:t>
      </w:r>
      <w:r>
        <w:rPr>
          <w:spacing w:val="-5"/>
          <w:sz w:val="18"/>
        </w:rPr>
        <w:t xml:space="preserve"> </w:t>
      </w:r>
      <w:r>
        <w:rPr>
          <w:sz w:val="18"/>
        </w:rPr>
        <w:t>dose</w:t>
      </w:r>
      <w:r>
        <w:rPr>
          <w:spacing w:val="-3"/>
          <w:sz w:val="18"/>
        </w:rPr>
        <w:t xml:space="preserve"> </w:t>
      </w:r>
      <w:r>
        <w:rPr>
          <w:sz w:val="18"/>
        </w:rPr>
        <w:t>limit</w:t>
      </w:r>
      <w:r>
        <w:rPr>
          <w:spacing w:val="-3"/>
          <w:sz w:val="18"/>
        </w:rPr>
        <w:t xml:space="preserve"> </w:t>
      </w:r>
      <w:r>
        <w:rPr>
          <w:sz w:val="18"/>
        </w:rPr>
        <w:t>specified</w:t>
      </w:r>
      <w:r>
        <w:rPr>
          <w:spacing w:val="-3"/>
          <w:sz w:val="18"/>
        </w:rPr>
        <w:t xml:space="preserve"> </w:t>
      </w:r>
      <w:r>
        <w:rPr>
          <w:sz w:val="18"/>
        </w:rPr>
        <w:t>in schedule</w:t>
      </w:r>
      <w:r>
        <w:rPr>
          <w:spacing w:val="-3"/>
          <w:sz w:val="18"/>
        </w:rPr>
        <w:t xml:space="preserve"> </w:t>
      </w:r>
      <w:r>
        <w:rPr>
          <w:sz w:val="18"/>
        </w:rPr>
        <w:t>3</w:t>
      </w:r>
      <w:r>
        <w:rPr>
          <w:spacing w:val="-1"/>
          <w:sz w:val="18"/>
        </w:rPr>
        <w:t xml:space="preserve"> </w:t>
      </w:r>
      <w:r>
        <w:rPr>
          <w:sz w:val="18"/>
        </w:rPr>
        <w:t>table</w:t>
      </w:r>
      <w:r>
        <w:rPr>
          <w:spacing w:val="-3"/>
          <w:sz w:val="18"/>
        </w:rPr>
        <w:t xml:space="preserve"> </w:t>
      </w:r>
      <w:r>
        <w:rPr>
          <w:sz w:val="18"/>
        </w:rPr>
        <w:t>S3.3b.</w:t>
      </w:r>
    </w:p>
    <w:p w14:paraId="2751D7BF" w14:textId="77777777" w:rsidR="00901038" w:rsidRDefault="00901038" w:rsidP="00901038">
      <w:pPr>
        <w:pStyle w:val="ListParagraph"/>
        <w:widowControl w:val="0"/>
        <w:numPr>
          <w:ilvl w:val="3"/>
          <w:numId w:val="37"/>
        </w:numPr>
        <w:tabs>
          <w:tab w:val="left" w:pos="1815"/>
        </w:tabs>
        <w:autoSpaceDE w:val="0"/>
        <w:autoSpaceDN w:val="0"/>
        <w:spacing w:after="0"/>
        <w:ind w:right="292"/>
        <w:contextualSpacing w:val="0"/>
        <w:jc w:val="both"/>
        <w:rPr>
          <w:sz w:val="18"/>
        </w:rPr>
      </w:pPr>
      <w:r>
        <w:rPr>
          <w:sz w:val="18"/>
        </w:rPr>
        <w:lastRenderedPageBreak/>
        <w:t>In</w:t>
      </w:r>
      <w:r>
        <w:rPr>
          <w:spacing w:val="-2"/>
          <w:sz w:val="18"/>
        </w:rPr>
        <w:t xml:space="preserve"> </w:t>
      </w:r>
      <w:r>
        <w:rPr>
          <w:sz w:val="18"/>
        </w:rPr>
        <w:t>the</w:t>
      </w:r>
      <w:r>
        <w:rPr>
          <w:spacing w:val="-4"/>
          <w:sz w:val="18"/>
        </w:rPr>
        <w:t xml:space="preserve"> </w:t>
      </w:r>
      <w:r>
        <w:rPr>
          <w:sz w:val="18"/>
        </w:rPr>
        <w:t>event</w:t>
      </w:r>
      <w:r>
        <w:rPr>
          <w:spacing w:val="-2"/>
          <w:sz w:val="18"/>
        </w:rPr>
        <w:t xml:space="preserve"> </w:t>
      </w:r>
      <w:r>
        <w:rPr>
          <w:sz w:val="18"/>
        </w:rPr>
        <w:t>of</w:t>
      </w:r>
      <w:r>
        <w:rPr>
          <w:spacing w:val="-2"/>
          <w:sz w:val="18"/>
        </w:rPr>
        <w:t xml:space="preserve"> </w:t>
      </w:r>
      <w:r>
        <w:rPr>
          <w:sz w:val="18"/>
        </w:rPr>
        <w:t>a</w:t>
      </w:r>
      <w:r>
        <w:rPr>
          <w:spacing w:val="-2"/>
          <w:sz w:val="18"/>
        </w:rPr>
        <w:t xml:space="preserve"> </w:t>
      </w:r>
      <w:r>
        <w:rPr>
          <w:sz w:val="18"/>
        </w:rPr>
        <w:t>failure</w:t>
      </w:r>
      <w:r>
        <w:rPr>
          <w:spacing w:val="-2"/>
          <w:sz w:val="18"/>
        </w:rPr>
        <w:t xml:space="preserve"> </w:t>
      </w:r>
      <w:r>
        <w:rPr>
          <w:sz w:val="18"/>
        </w:rPr>
        <w:t>of</w:t>
      </w:r>
      <w:r>
        <w:rPr>
          <w:spacing w:val="-2"/>
          <w:sz w:val="18"/>
        </w:rPr>
        <w:t xml:space="preserve"> </w:t>
      </w:r>
      <w:r>
        <w:rPr>
          <w:sz w:val="18"/>
        </w:rPr>
        <w:t>the</w:t>
      </w:r>
      <w:r>
        <w:rPr>
          <w:spacing w:val="-4"/>
          <w:sz w:val="18"/>
        </w:rPr>
        <w:t xml:space="preserve"> </w:t>
      </w:r>
      <w:r>
        <w:rPr>
          <w:sz w:val="18"/>
        </w:rPr>
        <w:t>flow</w:t>
      </w:r>
      <w:r>
        <w:rPr>
          <w:spacing w:val="-5"/>
          <w:sz w:val="18"/>
        </w:rPr>
        <w:t xml:space="preserve"> </w:t>
      </w:r>
      <w:r>
        <w:rPr>
          <w:sz w:val="18"/>
        </w:rPr>
        <w:t>monitor</w:t>
      </w:r>
      <w:r>
        <w:rPr>
          <w:spacing w:val="-2"/>
          <w:sz w:val="18"/>
        </w:rPr>
        <w:t xml:space="preserve"> </w:t>
      </w:r>
      <w:r>
        <w:rPr>
          <w:sz w:val="18"/>
        </w:rPr>
        <w:t>and/or UV</w:t>
      </w:r>
      <w:r>
        <w:rPr>
          <w:spacing w:val="-3"/>
          <w:sz w:val="18"/>
        </w:rPr>
        <w:t xml:space="preserve"> </w:t>
      </w:r>
      <w:r>
        <w:rPr>
          <w:sz w:val="18"/>
        </w:rPr>
        <w:t>transmittance meter</w:t>
      </w:r>
      <w:r>
        <w:rPr>
          <w:spacing w:val="-4"/>
          <w:sz w:val="18"/>
        </w:rPr>
        <w:t xml:space="preserve"> </w:t>
      </w:r>
      <w:r>
        <w:rPr>
          <w:sz w:val="18"/>
        </w:rPr>
        <w:t>used</w:t>
      </w:r>
      <w:r>
        <w:rPr>
          <w:spacing w:val="-2"/>
          <w:sz w:val="18"/>
        </w:rPr>
        <w:t xml:space="preserve"> </w:t>
      </w:r>
      <w:r>
        <w:rPr>
          <w:sz w:val="18"/>
        </w:rPr>
        <w:t>in</w:t>
      </w:r>
      <w:r>
        <w:rPr>
          <w:spacing w:val="-3"/>
          <w:sz w:val="18"/>
        </w:rPr>
        <w:t xml:space="preserve"> </w:t>
      </w:r>
      <w:r>
        <w:rPr>
          <w:sz w:val="18"/>
        </w:rPr>
        <w:t>the</w:t>
      </w:r>
      <w:r>
        <w:rPr>
          <w:spacing w:val="-4"/>
          <w:sz w:val="18"/>
        </w:rPr>
        <w:t xml:space="preserve"> </w:t>
      </w:r>
      <w:r>
        <w:rPr>
          <w:sz w:val="18"/>
        </w:rPr>
        <w:t>control</w:t>
      </w:r>
      <w:r>
        <w:rPr>
          <w:spacing w:val="-2"/>
          <w:sz w:val="18"/>
        </w:rPr>
        <w:t xml:space="preserve"> </w:t>
      </w:r>
      <w:r>
        <w:rPr>
          <w:sz w:val="18"/>
        </w:rPr>
        <w:t>of the UV dosing system:</w:t>
      </w:r>
    </w:p>
    <w:p w14:paraId="09CE9368" w14:textId="77777777" w:rsidR="00901038" w:rsidRDefault="00901038" w:rsidP="00901038">
      <w:pPr>
        <w:pStyle w:val="ListParagraph"/>
        <w:widowControl w:val="0"/>
        <w:numPr>
          <w:ilvl w:val="4"/>
          <w:numId w:val="37"/>
        </w:numPr>
        <w:tabs>
          <w:tab w:val="left" w:pos="2381"/>
          <w:tab w:val="left" w:pos="2382"/>
        </w:tabs>
        <w:autoSpaceDE w:val="0"/>
        <w:autoSpaceDN w:val="0"/>
        <w:spacing w:before="119" w:after="0"/>
        <w:ind w:right="884"/>
        <w:contextualSpacing w:val="0"/>
        <w:rPr>
          <w:sz w:val="18"/>
        </w:rPr>
      </w:pPr>
      <w:r>
        <w:rPr>
          <w:sz w:val="18"/>
        </w:rPr>
        <w:t>the</w:t>
      </w:r>
      <w:r>
        <w:rPr>
          <w:spacing w:val="-4"/>
          <w:sz w:val="18"/>
        </w:rPr>
        <w:t xml:space="preserve"> </w:t>
      </w:r>
      <w:r>
        <w:rPr>
          <w:sz w:val="18"/>
        </w:rPr>
        <w:t>maximum</w:t>
      </w:r>
      <w:r>
        <w:rPr>
          <w:spacing w:val="-3"/>
          <w:sz w:val="18"/>
        </w:rPr>
        <w:t xml:space="preserve"> </w:t>
      </w:r>
      <w:r>
        <w:rPr>
          <w:sz w:val="18"/>
        </w:rPr>
        <w:t>available</w:t>
      </w:r>
      <w:r>
        <w:rPr>
          <w:spacing w:val="-4"/>
          <w:sz w:val="18"/>
        </w:rPr>
        <w:t xml:space="preserve"> </w:t>
      </w:r>
      <w:r>
        <w:rPr>
          <w:sz w:val="18"/>
        </w:rPr>
        <w:t>number</w:t>
      </w:r>
      <w:r>
        <w:rPr>
          <w:spacing w:val="-4"/>
          <w:sz w:val="18"/>
        </w:rPr>
        <w:t xml:space="preserve"> </w:t>
      </w:r>
      <w:r>
        <w:rPr>
          <w:sz w:val="18"/>
        </w:rPr>
        <w:t>of</w:t>
      </w:r>
      <w:r>
        <w:rPr>
          <w:spacing w:val="-4"/>
          <w:sz w:val="18"/>
        </w:rPr>
        <w:t xml:space="preserve"> </w:t>
      </w:r>
      <w:r>
        <w:rPr>
          <w:sz w:val="18"/>
        </w:rPr>
        <w:t>duty</w:t>
      </w:r>
      <w:r>
        <w:rPr>
          <w:spacing w:val="-5"/>
          <w:sz w:val="18"/>
        </w:rPr>
        <w:t xml:space="preserve"> </w:t>
      </w:r>
      <w:r>
        <w:rPr>
          <w:sz w:val="18"/>
        </w:rPr>
        <w:t>banks</w:t>
      </w:r>
      <w:r>
        <w:rPr>
          <w:spacing w:val="-3"/>
          <w:sz w:val="18"/>
        </w:rPr>
        <w:t xml:space="preserve"> </w:t>
      </w:r>
      <w:r>
        <w:rPr>
          <w:sz w:val="18"/>
        </w:rPr>
        <w:t>of</w:t>
      </w:r>
      <w:r>
        <w:rPr>
          <w:spacing w:val="-4"/>
          <w:sz w:val="18"/>
        </w:rPr>
        <w:t xml:space="preserve"> </w:t>
      </w:r>
      <w:r>
        <w:rPr>
          <w:sz w:val="18"/>
        </w:rPr>
        <w:t>UV</w:t>
      </w:r>
      <w:r>
        <w:rPr>
          <w:spacing w:val="-4"/>
          <w:sz w:val="18"/>
        </w:rPr>
        <w:t xml:space="preserve"> </w:t>
      </w:r>
      <w:r>
        <w:rPr>
          <w:sz w:val="18"/>
        </w:rPr>
        <w:t>lamps</w:t>
      </w:r>
      <w:r>
        <w:rPr>
          <w:spacing w:val="-3"/>
          <w:sz w:val="18"/>
        </w:rPr>
        <w:t xml:space="preserve"> </w:t>
      </w:r>
      <w:r>
        <w:rPr>
          <w:sz w:val="18"/>
        </w:rPr>
        <w:t>shall</w:t>
      </w:r>
      <w:r>
        <w:rPr>
          <w:spacing w:val="-4"/>
          <w:sz w:val="18"/>
        </w:rPr>
        <w:t xml:space="preserve"> </w:t>
      </w:r>
      <w:r>
        <w:rPr>
          <w:sz w:val="18"/>
        </w:rPr>
        <w:t>be</w:t>
      </w:r>
      <w:r>
        <w:rPr>
          <w:spacing w:val="-4"/>
          <w:sz w:val="18"/>
        </w:rPr>
        <w:t xml:space="preserve"> </w:t>
      </w:r>
      <w:r>
        <w:rPr>
          <w:sz w:val="18"/>
        </w:rPr>
        <w:t xml:space="preserve">automatically </w:t>
      </w:r>
      <w:proofErr w:type="gramStart"/>
      <w:r>
        <w:rPr>
          <w:spacing w:val="-2"/>
          <w:sz w:val="18"/>
        </w:rPr>
        <w:t>activated;</w:t>
      </w:r>
      <w:proofErr w:type="gramEnd"/>
    </w:p>
    <w:p w14:paraId="54F9A82A" w14:textId="77777777" w:rsidR="00901038" w:rsidRDefault="00901038" w:rsidP="00901038">
      <w:pPr>
        <w:pStyle w:val="ListParagraph"/>
        <w:widowControl w:val="0"/>
        <w:numPr>
          <w:ilvl w:val="4"/>
          <w:numId w:val="37"/>
        </w:numPr>
        <w:tabs>
          <w:tab w:val="left" w:pos="2381"/>
          <w:tab w:val="left" w:pos="2382"/>
        </w:tabs>
        <w:autoSpaceDE w:val="0"/>
        <w:autoSpaceDN w:val="0"/>
        <w:spacing w:before="122" w:after="0"/>
        <w:ind w:right="285"/>
        <w:contextualSpacing w:val="0"/>
        <w:rPr>
          <w:sz w:val="18"/>
        </w:rPr>
      </w:pPr>
      <w:r>
        <w:rPr>
          <w:sz w:val="18"/>
        </w:rPr>
        <w:t>the</w:t>
      </w:r>
      <w:r>
        <w:rPr>
          <w:spacing w:val="-3"/>
          <w:sz w:val="18"/>
        </w:rPr>
        <w:t xml:space="preserve"> </w:t>
      </w:r>
      <w:r>
        <w:rPr>
          <w:sz w:val="18"/>
        </w:rPr>
        <w:t>minimum</w:t>
      </w:r>
      <w:r>
        <w:rPr>
          <w:spacing w:val="-2"/>
          <w:sz w:val="18"/>
        </w:rPr>
        <w:t xml:space="preserve"> </w:t>
      </w:r>
      <w:r>
        <w:rPr>
          <w:sz w:val="18"/>
        </w:rPr>
        <w:t>applied</w:t>
      </w:r>
      <w:r>
        <w:rPr>
          <w:spacing w:val="-3"/>
          <w:sz w:val="18"/>
        </w:rPr>
        <w:t xml:space="preserve"> </w:t>
      </w:r>
      <w:r>
        <w:rPr>
          <w:sz w:val="18"/>
        </w:rPr>
        <w:t>UV</w:t>
      </w:r>
      <w:r>
        <w:rPr>
          <w:spacing w:val="-2"/>
          <w:sz w:val="18"/>
        </w:rPr>
        <w:t xml:space="preserve"> </w:t>
      </w:r>
      <w:r>
        <w:rPr>
          <w:sz w:val="18"/>
        </w:rPr>
        <w:t>dose</w:t>
      </w:r>
      <w:r>
        <w:rPr>
          <w:spacing w:val="-6"/>
          <w:sz w:val="18"/>
        </w:rPr>
        <w:t xml:space="preserve"> </w:t>
      </w:r>
      <w:r>
        <w:rPr>
          <w:sz w:val="18"/>
        </w:rPr>
        <w:t>at</w:t>
      </w:r>
      <w:r>
        <w:rPr>
          <w:spacing w:val="-2"/>
          <w:sz w:val="18"/>
        </w:rPr>
        <w:t xml:space="preserve"> </w:t>
      </w:r>
      <w:r>
        <w:rPr>
          <w:sz w:val="18"/>
        </w:rPr>
        <w:t>maximum</w:t>
      </w:r>
      <w:r>
        <w:rPr>
          <w:spacing w:val="-2"/>
          <w:sz w:val="18"/>
        </w:rPr>
        <w:t xml:space="preserve"> </w:t>
      </w:r>
      <w:r>
        <w:rPr>
          <w:sz w:val="18"/>
        </w:rPr>
        <w:t>effluent</w:t>
      </w:r>
      <w:r>
        <w:rPr>
          <w:spacing w:val="-2"/>
          <w:sz w:val="18"/>
        </w:rPr>
        <w:t xml:space="preserve"> </w:t>
      </w:r>
      <w:r>
        <w:rPr>
          <w:sz w:val="18"/>
        </w:rPr>
        <w:t>flow</w:t>
      </w:r>
      <w:r>
        <w:rPr>
          <w:spacing w:val="-5"/>
          <w:sz w:val="18"/>
        </w:rPr>
        <w:t xml:space="preserve"> </w:t>
      </w:r>
      <w:r>
        <w:rPr>
          <w:sz w:val="18"/>
        </w:rPr>
        <w:t>rates</w:t>
      </w:r>
      <w:r>
        <w:rPr>
          <w:spacing w:val="-4"/>
          <w:sz w:val="18"/>
        </w:rPr>
        <w:t xml:space="preserve"> </w:t>
      </w:r>
      <w:r>
        <w:rPr>
          <w:sz w:val="18"/>
        </w:rPr>
        <w:t>calculated</w:t>
      </w:r>
      <w:r>
        <w:rPr>
          <w:spacing w:val="-4"/>
          <w:sz w:val="18"/>
        </w:rPr>
        <w:t xml:space="preserve"> </w:t>
      </w:r>
      <w:r>
        <w:rPr>
          <w:sz w:val="18"/>
        </w:rPr>
        <w:t>using</w:t>
      </w:r>
      <w:r>
        <w:rPr>
          <w:spacing w:val="-4"/>
          <w:sz w:val="18"/>
        </w:rPr>
        <w:t xml:space="preserve"> </w:t>
      </w:r>
      <w:r>
        <w:rPr>
          <w:sz w:val="18"/>
        </w:rPr>
        <w:t>the</w:t>
      </w:r>
      <w:r>
        <w:rPr>
          <w:spacing w:val="-4"/>
          <w:sz w:val="18"/>
        </w:rPr>
        <w:t xml:space="preserve"> </w:t>
      </w:r>
      <w:r>
        <w:rPr>
          <w:sz w:val="18"/>
        </w:rPr>
        <w:t>5%ile transmittance shown in schedule 3 table S3.3b, shall not be less than the full dose limit shown in that table.</w:t>
      </w:r>
    </w:p>
    <w:p w14:paraId="08B5339F" w14:textId="77777777" w:rsidR="00901038" w:rsidRDefault="00901038" w:rsidP="00901038">
      <w:pPr>
        <w:pStyle w:val="ListParagraph"/>
        <w:widowControl w:val="0"/>
        <w:numPr>
          <w:ilvl w:val="3"/>
          <w:numId w:val="37"/>
        </w:numPr>
        <w:tabs>
          <w:tab w:val="left" w:pos="1814"/>
          <w:tab w:val="left" w:pos="1815"/>
        </w:tabs>
        <w:autoSpaceDE w:val="0"/>
        <w:autoSpaceDN w:val="0"/>
        <w:spacing w:before="118" w:after="0"/>
        <w:ind w:right="526"/>
        <w:contextualSpacing w:val="0"/>
        <w:rPr>
          <w:sz w:val="18"/>
        </w:rPr>
      </w:pPr>
      <w:r>
        <w:rPr>
          <w:sz w:val="18"/>
        </w:rPr>
        <w:t>There</w:t>
      </w:r>
      <w:r>
        <w:rPr>
          <w:spacing w:val="-2"/>
          <w:sz w:val="18"/>
        </w:rPr>
        <w:t xml:space="preserve"> </w:t>
      </w:r>
      <w:r>
        <w:rPr>
          <w:sz w:val="18"/>
        </w:rPr>
        <w:t>shall</w:t>
      </w:r>
      <w:r>
        <w:rPr>
          <w:spacing w:val="-2"/>
          <w:sz w:val="18"/>
        </w:rPr>
        <w:t xml:space="preserve"> </w:t>
      </w:r>
      <w:r>
        <w:rPr>
          <w:sz w:val="18"/>
        </w:rPr>
        <w:t>be</w:t>
      </w:r>
      <w:r>
        <w:rPr>
          <w:spacing w:val="-2"/>
          <w:sz w:val="18"/>
        </w:rPr>
        <w:t xml:space="preserve"> </w:t>
      </w:r>
      <w:r>
        <w:rPr>
          <w:sz w:val="18"/>
        </w:rPr>
        <w:t>no</w:t>
      </w:r>
      <w:r>
        <w:rPr>
          <w:spacing w:val="-4"/>
          <w:sz w:val="18"/>
        </w:rPr>
        <w:t xml:space="preserve"> </w:t>
      </w:r>
      <w:r>
        <w:rPr>
          <w:sz w:val="18"/>
        </w:rPr>
        <w:t>failure</w:t>
      </w:r>
      <w:r>
        <w:rPr>
          <w:spacing w:val="-4"/>
          <w:sz w:val="18"/>
        </w:rPr>
        <w:t xml:space="preserve"> </w:t>
      </w:r>
      <w:r>
        <w:rPr>
          <w:sz w:val="18"/>
        </w:rPr>
        <w:t>to</w:t>
      </w:r>
      <w:r>
        <w:rPr>
          <w:spacing w:val="-2"/>
          <w:sz w:val="18"/>
        </w:rPr>
        <w:t xml:space="preserve"> </w:t>
      </w:r>
      <w:r>
        <w:rPr>
          <w:sz w:val="18"/>
        </w:rPr>
        <w:t>achieve</w:t>
      </w:r>
      <w:r>
        <w:rPr>
          <w:spacing w:val="-2"/>
          <w:sz w:val="18"/>
        </w:rPr>
        <w:t xml:space="preserve"> </w:t>
      </w:r>
      <w:r>
        <w:rPr>
          <w:sz w:val="18"/>
        </w:rPr>
        <w:t>the</w:t>
      </w:r>
      <w:r>
        <w:rPr>
          <w:spacing w:val="-2"/>
          <w:sz w:val="18"/>
        </w:rPr>
        <w:t xml:space="preserve"> </w:t>
      </w:r>
      <w:r>
        <w:rPr>
          <w:sz w:val="18"/>
        </w:rPr>
        <w:t>full</w:t>
      </w:r>
      <w:r>
        <w:rPr>
          <w:spacing w:val="-2"/>
          <w:sz w:val="18"/>
        </w:rPr>
        <w:t xml:space="preserve"> </w:t>
      </w:r>
      <w:r>
        <w:rPr>
          <w:sz w:val="18"/>
        </w:rPr>
        <w:t>dose</w:t>
      </w:r>
      <w:r>
        <w:rPr>
          <w:spacing w:val="-4"/>
          <w:sz w:val="18"/>
        </w:rPr>
        <w:t xml:space="preserve"> </w:t>
      </w:r>
      <w:r>
        <w:rPr>
          <w:sz w:val="18"/>
        </w:rPr>
        <w:t>limit</w:t>
      </w:r>
      <w:r>
        <w:rPr>
          <w:spacing w:val="-4"/>
          <w:sz w:val="18"/>
        </w:rPr>
        <w:t xml:space="preserve"> </w:t>
      </w:r>
      <w:r>
        <w:rPr>
          <w:sz w:val="18"/>
        </w:rPr>
        <w:t>in schedule</w:t>
      </w:r>
      <w:r>
        <w:rPr>
          <w:spacing w:val="-4"/>
          <w:sz w:val="18"/>
        </w:rPr>
        <w:t xml:space="preserve"> </w:t>
      </w:r>
      <w:r>
        <w:rPr>
          <w:sz w:val="18"/>
        </w:rPr>
        <w:t>3</w:t>
      </w:r>
      <w:r>
        <w:rPr>
          <w:spacing w:val="-1"/>
          <w:sz w:val="18"/>
        </w:rPr>
        <w:t xml:space="preserve"> </w:t>
      </w:r>
      <w:r>
        <w:rPr>
          <w:sz w:val="18"/>
        </w:rPr>
        <w:t>table</w:t>
      </w:r>
      <w:r>
        <w:rPr>
          <w:spacing w:val="-2"/>
          <w:sz w:val="18"/>
        </w:rPr>
        <w:t xml:space="preserve"> </w:t>
      </w:r>
      <w:r>
        <w:rPr>
          <w:sz w:val="18"/>
        </w:rPr>
        <w:t>S3.3b</w:t>
      </w:r>
      <w:r>
        <w:rPr>
          <w:spacing w:val="-2"/>
          <w:sz w:val="18"/>
        </w:rPr>
        <w:t xml:space="preserve"> </w:t>
      </w:r>
      <w:r>
        <w:rPr>
          <w:sz w:val="18"/>
        </w:rPr>
        <w:t>which</w:t>
      </w:r>
      <w:r>
        <w:rPr>
          <w:spacing w:val="-2"/>
          <w:sz w:val="18"/>
        </w:rPr>
        <w:t xml:space="preserve"> </w:t>
      </w:r>
      <w:r>
        <w:rPr>
          <w:sz w:val="18"/>
        </w:rPr>
        <w:t>is</w:t>
      </w:r>
      <w:r>
        <w:rPr>
          <w:spacing w:val="-1"/>
          <w:sz w:val="18"/>
        </w:rPr>
        <w:t xml:space="preserve"> </w:t>
      </w:r>
      <w:r>
        <w:rPr>
          <w:sz w:val="18"/>
        </w:rPr>
        <w:t>as</w:t>
      </w:r>
      <w:r>
        <w:rPr>
          <w:spacing w:val="-3"/>
          <w:sz w:val="18"/>
        </w:rPr>
        <w:t xml:space="preserve"> </w:t>
      </w:r>
      <w:r>
        <w:rPr>
          <w:sz w:val="18"/>
        </w:rPr>
        <w:t>a result of planned maintenance.</w:t>
      </w:r>
    </w:p>
    <w:p w14:paraId="14112E18" w14:textId="77777777" w:rsidR="008150DF" w:rsidRDefault="008150DF" w:rsidP="008150DF">
      <w:pPr>
        <w:pStyle w:val="Heading1"/>
        <w:keepNext w:val="0"/>
        <w:keepLines w:val="0"/>
        <w:widowControl w:val="0"/>
        <w:tabs>
          <w:tab w:val="left" w:pos="1245"/>
          <w:tab w:val="left" w:pos="1246"/>
        </w:tabs>
        <w:autoSpaceDE w:val="0"/>
        <w:autoSpaceDN w:val="0"/>
        <w:spacing w:before="69" w:after="0"/>
        <w:ind w:left="1246"/>
      </w:pPr>
    </w:p>
    <w:p w14:paraId="0AF566FE" w14:textId="39C34A96" w:rsidR="00901038" w:rsidRDefault="00901038" w:rsidP="00901038">
      <w:pPr>
        <w:pStyle w:val="Heading1"/>
        <w:keepNext w:val="0"/>
        <w:keepLines w:val="0"/>
        <w:widowControl w:val="0"/>
        <w:numPr>
          <w:ilvl w:val="0"/>
          <w:numId w:val="37"/>
        </w:numPr>
        <w:tabs>
          <w:tab w:val="left" w:pos="1245"/>
          <w:tab w:val="left" w:pos="1246"/>
        </w:tabs>
        <w:autoSpaceDE w:val="0"/>
        <w:autoSpaceDN w:val="0"/>
        <w:spacing w:before="69" w:after="0"/>
      </w:pPr>
      <w:r>
        <w:t>Emissions</w:t>
      </w:r>
      <w:r>
        <w:rPr>
          <w:spacing w:val="-11"/>
        </w:rPr>
        <w:t xml:space="preserve"> </w:t>
      </w:r>
      <w:r>
        <w:t>and</w:t>
      </w:r>
      <w:r>
        <w:rPr>
          <w:spacing w:val="-10"/>
        </w:rPr>
        <w:t xml:space="preserve"> </w:t>
      </w:r>
      <w:r>
        <w:rPr>
          <w:spacing w:val="-2"/>
        </w:rPr>
        <w:t>monitoring</w:t>
      </w:r>
    </w:p>
    <w:p w14:paraId="037CE6BC" w14:textId="77777777" w:rsidR="00901038" w:rsidRDefault="00901038" w:rsidP="00901038">
      <w:pPr>
        <w:pStyle w:val="Heading2"/>
        <w:keepNext w:val="0"/>
        <w:keepLines w:val="0"/>
        <w:widowControl w:val="0"/>
        <w:numPr>
          <w:ilvl w:val="1"/>
          <w:numId w:val="37"/>
        </w:numPr>
        <w:tabs>
          <w:tab w:val="left" w:pos="1246"/>
        </w:tabs>
        <w:autoSpaceDE w:val="0"/>
        <w:autoSpaceDN w:val="0"/>
        <w:spacing w:before="282" w:after="0"/>
      </w:pPr>
      <w:r>
        <w:t>Emissions</w:t>
      </w:r>
      <w:r>
        <w:rPr>
          <w:spacing w:val="-3"/>
        </w:rPr>
        <w:t xml:space="preserve"> </w:t>
      </w:r>
      <w:r>
        <w:t>to</w:t>
      </w:r>
      <w:r>
        <w:rPr>
          <w:spacing w:val="-8"/>
        </w:rPr>
        <w:t xml:space="preserve"> </w:t>
      </w:r>
      <w:r>
        <w:rPr>
          <w:spacing w:val="-4"/>
        </w:rPr>
        <w:t>water</w:t>
      </w:r>
    </w:p>
    <w:p w14:paraId="69AC6035" w14:textId="77777777" w:rsidR="00901038" w:rsidRDefault="00901038" w:rsidP="00901038">
      <w:pPr>
        <w:pStyle w:val="ListParagraph"/>
        <w:widowControl w:val="0"/>
        <w:numPr>
          <w:ilvl w:val="2"/>
          <w:numId w:val="37"/>
        </w:numPr>
        <w:tabs>
          <w:tab w:val="left" w:pos="1246"/>
        </w:tabs>
        <w:autoSpaceDE w:val="0"/>
        <w:autoSpaceDN w:val="0"/>
        <w:spacing w:before="204" w:after="0" w:line="240" w:lineRule="auto"/>
        <w:contextualSpacing w:val="0"/>
        <w:rPr>
          <w:sz w:val="18"/>
        </w:rPr>
      </w:pPr>
      <w:r>
        <w:rPr>
          <w:sz w:val="18"/>
        </w:rPr>
        <w:t>The</w:t>
      </w:r>
      <w:r>
        <w:rPr>
          <w:spacing w:val="-2"/>
          <w:sz w:val="18"/>
        </w:rPr>
        <w:t xml:space="preserve"> </w:t>
      </w:r>
      <w:r>
        <w:rPr>
          <w:sz w:val="18"/>
        </w:rPr>
        <w:t>limits</w:t>
      </w:r>
      <w:r>
        <w:rPr>
          <w:spacing w:val="-2"/>
          <w:sz w:val="18"/>
        </w:rPr>
        <w:t xml:space="preserve"> </w:t>
      </w:r>
      <w:r>
        <w:rPr>
          <w:sz w:val="18"/>
        </w:rPr>
        <w:t>given</w:t>
      </w:r>
      <w:r>
        <w:rPr>
          <w:spacing w:val="-2"/>
          <w:sz w:val="18"/>
        </w:rPr>
        <w:t xml:space="preserve"> </w:t>
      </w:r>
      <w:r>
        <w:rPr>
          <w:sz w:val="18"/>
        </w:rPr>
        <w:t>in</w:t>
      </w:r>
      <w:r>
        <w:rPr>
          <w:spacing w:val="-1"/>
          <w:sz w:val="18"/>
        </w:rPr>
        <w:t xml:space="preserve"> </w:t>
      </w:r>
      <w:r>
        <w:rPr>
          <w:sz w:val="18"/>
        </w:rPr>
        <w:t>schedule</w:t>
      </w:r>
      <w:r>
        <w:rPr>
          <w:spacing w:val="-2"/>
          <w:sz w:val="18"/>
        </w:rPr>
        <w:t xml:space="preserve"> </w:t>
      </w:r>
      <w:r>
        <w:rPr>
          <w:sz w:val="18"/>
        </w:rPr>
        <w:t>3</w:t>
      </w:r>
      <w:r>
        <w:rPr>
          <w:spacing w:val="1"/>
          <w:sz w:val="18"/>
        </w:rPr>
        <w:t xml:space="preserve"> </w:t>
      </w:r>
      <w:r>
        <w:rPr>
          <w:sz w:val="18"/>
        </w:rPr>
        <w:t>table</w:t>
      </w:r>
      <w:r>
        <w:rPr>
          <w:spacing w:val="-4"/>
          <w:sz w:val="18"/>
        </w:rPr>
        <w:t xml:space="preserve"> </w:t>
      </w:r>
      <w:r>
        <w:rPr>
          <w:sz w:val="18"/>
        </w:rPr>
        <w:t>S3.1</w:t>
      </w:r>
      <w:r>
        <w:rPr>
          <w:spacing w:val="-2"/>
          <w:sz w:val="18"/>
        </w:rPr>
        <w:t xml:space="preserve"> </w:t>
      </w:r>
      <w:r>
        <w:rPr>
          <w:sz w:val="18"/>
        </w:rPr>
        <w:t>shall</w:t>
      </w:r>
      <w:r>
        <w:rPr>
          <w:spacing w:val="-4"/>
          <w:sz w:val="18"/>
        </w:rPr>
        <w:t xml:space="preserve"> </w:t>
      </w:r>
      <w:r>
        <w:rPr>
          <w:sz w:val="18"/>
        </w:rPr>
        <w:t>not</w:t>
      </w:r>
      <w:r>
        <w:rPr>
          <w:spacing w:val="-1"/>
          <w:sz w:val="18"/>
        </w:rPr>
        <w:t xml:space="preserve"> </w:t>
      </w:r>
      <w:r>
        <w:rPr>
          <w:sz w:val="18"/>
        </w:rPr>
        <w:t>be</w:t>
      </w:r>
      <w:r>
        <w:rPr>
          <w:spacing w:val="-2"/>
          <w:sz w:val="18"/>
        </w:rPr>
        <w:t xml:space="preserve"> exceeded.</w:t>
      </w:r>
    </w:p>
    <w:p w14:paraId="14F3CE03" w14:textId="77777777" w:rsidR="00901038" w:rsidRDefault="00901038" w:rsidP="00901038">
      <w:pPr>
        <w:pStyle w:val="ListParagraph"/>
        <w:widowControl w:val="0"/>
        <w:numPr>
          <w:ilvl w:val="2"/>
          <w:numId w:val="37"/>
        </w:numPr>
        <w:tabs>
          <w:tab w:val="left" w:pos="1246"/>
        </w:tabs>
        <w:autoSpaceDE w:val="0"/>
        <w:autoSpaceDN w:val="0"/>
        <w:spacing w:before="151" w:after="0"/>
        <w:ind w:right="237"/>
        <w:contextualSpacing w:val="0"/>
        <w:rPr>
          <w:sz w:val="18"/>
        </w:rPr>
      </w:pPr>
      <w:r>
        <w:rPr>
          <w:sz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w:t>
      </w:r>
      <w:r>
        <w:rPr>
          <w:spacing w:val="-3"/>
          <w:sz w:val="18"/>
        </w:rPr>
        <w:t xml:space="preserve"> </w:t>
      </w:r>
      <w:r>
        <w:rPr>
          <w:sz w:val="18"/>
        </w:rPr>
        <w:t>relevant</w:t>
      </w:r>
      <w:r>
        <w:rPr>
          <w:spacing w:val="-3"/>
          <w:sz w:val="18"/>
        </w:rPr>
        <w:t xml:space="preserve"> </w:t>
      </w:r>
      <w:r>
        <w:rPr>
          <w:sz w:val="18"/>
        </w:rPr>
        <w:t>parameters</w:t>
      </w:r>
      <w:r>
        <w:rPr>
          <w:spacing w:val="-2"/>
          <w:sz w:val="18"/>
        </w:rPr>
        <w:t xml:space="preserve"> </w:t>
      </w:r>
      <w:r>
        <w:rPr>
          <w:sz w:val="18"/>
        </w:rPr>
        <w:t>subject</w:t>
      </w:r>
      <w:r>
        <w:rPr>
          <w:spacing w:val="-3"/>
          <w:sz w:val="18"/>
        </w:rPr>
        <w:t xml:space="preserve"> </w:t>
      </w:r>
      <w:r>
        <w:rPr>
          <w:sz w:val="18"/>
        </w:rPr>
        <w:t>to</w:t>
      </w:r>
      <w:r>
        <w:rPr>
          <w:spacing w:val="-5"/>
          <w:sz w:val="18"/>
        </w:rPr>
        <w:t xml:space="preserve"> </w:t>
      </w:r>
      <w:r>
        <w:rPr>
          <w:sz w:val="18"/>
        </w:rPr>
        <w:t>schedule</w:t>
      </w:r>
      <w:r>
        <w:rPr>
          <w:spacing w:val="-5"/>
          <w:sz w:val="18"/>
        </w:rPr>
        <w:t xml:space="preserve"> </w:t>
      </w:r>
      <w:r>
        <w:rPr>
          <w:sz w:val="18"/>
        </w:rPr>
        <w:t>3C</w:t>
      </w:r>
      <w:r>
        <w:rPr>
          <w:spacing w:val="-3"/>
          <w:sz w:val="18"/>
        </w:rPr>
        <w:t xml:space="preserve"> </w:t>
      </w:r>
      <w:r>
        <w:rPr>
          <w:sz w:val="18"/>
        </w:rPr>
        <w:t>the assessment</w:t>
      </w:r>
      <w:r>
        <w:rPr>
          <w:spacing w:val="-3"/>
          <w:sz w:val="18"/>
        </w:rPr>
        <w:t xml:space="preserve"> </w:t>
      </w:r>
      <w:r>
        <w:rPr>
          <w:sz w:val="18"/>
        </w:rPr>
        <w:t>is</w:t>
      </w:r>
      <w:r>
        <w:rPr>
          <w:spacing w:val="-2"/>
          <w:sz w:val="18"/>
        </w:rPr>
        <w:t xml:space="preserve"> </w:t>
      </w:r>
      <w:r>
        <w:rPr>
          <w:sz w:val="18"/>
        </w:rPr>
        <w:t>based</w:t>
      </w:r>
      <w:r>
        <w:rPr>
          <w:spacing w:val="-3"/>
          <w:sz w:val="18"/>
        </w:rPr>
        <w:t xml:space="preserve"> </w:t>
      </w:r>
      <w:r>
        <w:rPr>
          <w:sz w:val="18"/>
        </w:rPr>
        <w:t>on</w:t>
      </w:r>
      <w:r>
        <w:rPr>
          <w:spacing w:val="-5"/>
          <w:sz w:val="18"/>
        </w:rPr>
        <w:t xml:space="preserve"> </w:t>
      </w:r>
      <w:r>
        <w:rPr>
          <w:sz w:val="18"/>
        </w:rPr>
        <w:t>a</w:t>
      </w:r>
      <w:r>
        <w:rPr>
          <w:spacing w:val="-3"/>
          <w:sz w:val="18"/>
        </w:rPr>
        <w:t xml:space="preserve"> </w:t>
      </w:r>
      <w:r>
        <w:rPr>
          <w:sz w:val="18"/>
        </w:rPr>
        <w:t>fixed</w:t>
      </w:r>
      <w:r>
        <w:rPr>
          <w:spacing w:val="-3"/>
          <w:sz w:val="18"/>
        </w:rPr>
        <w:t xml:space="preserve"> </w:t>
      </w:r>
      <w:r>
        <w:rPr>
          <w:sz w:val="18"/>
        </w:rPr>
        <w:t>calendar</w:t>
      </w:r>
      <w:r>
        <w:rPr>
          <w:spacing w:val="-3"/>
          <w:sz w:val="18"/>
        </w:rPr>
        <w:t xml:space="preserve"> </w:t>
      </w:r>
      <w:r>
        <w:rPr>
          <w:sz w:val="18"/>
        </w:rPr>
        <w:t>year</w:t>
      </w:r>
      <w:r>
        <w:rPr>
          <w:spacing w:val="-3"/>
          <w:sz w:val="18"/>
        </w:rPr>
        <w:t xml:space="preserve"> </w:t>
      </w:r>
      <w:r>
        <w:rPr>
          <w:sz w:val="18"/>
        </w:rPr>
        <w:t>from 1 January to 31 December inclusive.</w:t>
      </w:r>
    </w:p>
    <w:p w14:paraId="68330D1F" w14:textId="77777777" w:rsidR="00901038" w:rsidRDefault="00901038" w:rsidP="00901038">
      <w:pPr>
        <w:pStyle w:val="ListParagraph"/>
        <w:widowControl w:val="0"/>
        <w:numPr>
          <w:ilvl w:val="2"/>
          <w:numId w:val="37"/>
        </w:numPr>
        <w:tabs>
          <w:tab w:val="left" w:pos="1083"/>
        </w:tabs>
        <w:autoSpaceDE w:val="0"/>
        <w:autoSpaceDN w:val="0"/>
        <w:spacing w:before="119" w:after="0" w:line="240" w:lineRule="auto"/>
        <w:ind w:left="1082" w:hanging="404"/>
        <w:contextualSpacing w:val="0"/>
        <w:rPr>
          <w:sz w:val="18"/>
        </w:rPr>
      </w:pPr>
    </w:p>
    <w:p w14:paraId="098B5BC5"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ind w:right="231"/>
        <w:contextualSpacing w:val="0"/>
        <w:rPr>
          <w:sz w:val="18"/>
        </w:rPr>
      </w:pPr>
      <w:r>
        <w:rPr>
          <w:sz w:val="18"/>
        </w:rPr>
        <w:t>For</w:t>
      </w:r>
      <w:r>
        <w:rPr>
          <w:spacing w:val="-1"/>
          <w:sz w:val="18"/>
        </w:rPr>
        <w:t xml:space="preserve"> </w:t>
      </w:r>
      <w:r>
        <w:rPr>
          <w:sz w:val="18"/>
        </w:rPr>
        <w:t>the</w:t>
      </w:r>
      <w:r>
        <w:rPr>
          <w:spacing w:val="-3"/>
          <w:sz w:val="18"/>
        </w:rPr>
        <w:t xml:space="preserve"> </w:t>
      </w:r>
      <w:r>
        <w:rPr>
          <w:sz w:val="18"/>
        </w:rPr>
        <w:t>emission</w:t>
      </w:r>
      <w:r>
        <w:rPr>
          <w:spacing w:val="-1"/>
          <w:sz w:val="18"/>
        </w:rPr>
        <w:t xml:space="preserve"> </w:t>
      </w:r>
      <w:r>
        <w:rPr>
          <w:sz w:val="18"/>
        </w:rPr>
        <w:t>limits in</w:t>
      </w:r>
      <w:r>
        <w:rPr>
          <w:spacing w:val="-1"/>
          <w:sz w:val="18"/>
        </w:rPr>
        <w:t xml:space="preserve"> </w:t>
      </w:r>
      <w:r>
        <w:rPr>
          <w:sz w:val="18"/>
        </w:rPr>
        <w:t>schedule</w:t>
      </w:r>
      <w:r>
        <w:rPr>
          <w:spacing w:val="-3"/>
          <w:sz w:val="18"/>
        </w:rPr>
        <w:t xml:space="preserve"> </w:t>
      </w:r>
      <w:r>
        <w:rPr>
          <w:sz w:val="18"/>
        </w:rPr>
        <w:t>3</w:t>
      </w:r>
      <w:r>
        <w:rPr>
          <w:spacing w:val="-1"/>
          <w:sz w:val="18"/>
        </w:rPr>
        <w:t xml:space="preserve"> </w:t>
      </w:r>
      <w:r>
        <w:rPr>
          <w:sz w:val="18"/>
        </w:rPr>
        <w:t>table</w:t>
      </w:r>
      <w:r>
        <w:rPr>
          <w:spacing w:val="-1"/>
          <w:sz w:val="18"/>
        </w:rPr>
        <w:t xml:space="preserve"> </w:t>
      </w:r>
      <w:r>
        <w:rPr>
          <w:sz w:val="18"/>
        </w:rPr>
        <w:t>S3.1</w:t>
      </w:r>
      <w:r>
        <w:rPr>
          <w:spacing w:val="-1"/>
          <w:sz w:val="18"/>
        </w:rPr>
        <w:t xml:space="preserve"> </w:t>
      </w:r>
      <w:r>
        <w:rPr>
          <w:sz w:val="18"/>
        </w:rPr>
        <w:t>to</w:t>
      </w:r>
      <w:r>
        <w:rPr>
          <w:spacing w:val="-1"/>
          <w:sz w:val="18"/>
        </w:rPr>
        <w:t xml:space="preserve"> </w:t>
      </w:r>
      <w:r>
        <w:rPr>
          <w:sz w:val="18"/>
        </w:rPr>
        <w:t>which</w:t>
      </w:r>
      <w:r>
        <w:rPr>
          <w:spacing w:val="-1"/>
          <w:sz w:val="18"/>
        </w:rPr>
        <w:t xml:space="preserve"> </w:t>
      </w:r>
      <w:r>
        <w:rPr>
          <w:sz w:val="18"/>
        </w:rPr>
        <w:t>this</w:t>
      </w:r>
      <w:r>
        <w:rPr>
          <w:spacing w:val="-5"/>
          <w:sz w:val="18"/>
        </w:rPr>
        <w:t xml:space="preserve"> </w:t>
      </w:r>
      <w:r>
        <w:rPr>
          <w:sz w:val="18"/>
        </w:rPr>
        <w:t>condition</w:t>
      </w:r>
      <w:r>
        <w:rPr>
          <w:spacing w:val="-1"/>
          <w:sz w:val="18"/>
        </w:rPr>
        <w:t xml:space="preserve"> </w:t>
      </w:r>
      <w:r>
        <w:rPr>
          <w:sz w:val="18"/>
        </w:rPr>
        <w:t>applies,</w:t>
      </w:r>
      <w:r>
        <w:rPr>
          <w:spacing w:val="-3"/>
          <w:sz w:val="18"/>
        </w:rPr>
        <w:t xml:space="preserve"> </w:t>
      </w:r>
      <w:r>
        <w:rPr>
          <w:sz w:val="18"/>
        </w:rPr>
        <w:t>no</w:t>
      </w:r>
      <w:r>
        <w:rPr>
          <w:spacing w:val="-3"/>
          <w:sz w:val="18"/>
        </w:rPr>
        <w:t xml:space="preserve"> </w:t>
      </w:r>
      <w:r>
        <w:rPr>
          <w:sz w:val="18"/>
        </w:rPr>
        <w:t>sample</w:t>
      </w:r>
      <w:r>
        <w:rPr>
          <w:spacing w:val="-3"/>
          <w:sz w:val="18"/>
        </w:rPr>
        <w:t xml:space="preserve"> </w:t>
      </w:r>
      <w:r>
        <w:rPr>
          <w:sz w:val="18"/>
        </w:rPr>
        <w:t>of</w:t>
      </w:r>
      <w:r>
        <w:rPr>
          <w:spacing w:val="-1"/>
          <w:sz w:val="18"/>
        </w:rPr>
        <w:t xml:space="preserve"> </w:t>
      </w:r>
      <w:r>
        <w:rPr>
          <w:sz w:val="18"/>
        </w:rPr>
        <w:t>the discharge taken at a time when unusual weather conditions are adversely affecting the</w:t>
      </w:r>
      <w:r>
        <w:rPr>
          <w:spacing w:val="40"/>
          <w:sz w:val="18"/>
        </w:rPr>
        <w:t xml:space="preserve"> </w:t>
      </w:r>
      <w:r>
        <w:rPr>
          <w:sz w:val="18"/>
        </w:rPr>
        <w:t>operation</w:t>
      </w:r>
      <w:r>
        <w:rPr>
          <w:spacing w:val="-4"/>
          <w:sz w:val="18"/>
        </w:rPr>
        <w:t xml:space="preserve"> </w:t>
      </w:r>
      <w:r>
        <w:rPr>
          <w:sz w:val="18"/>
        </w:rPr>
        <w:t>of</w:t>
      </w:r>
      <w:r>
        <w:rPr>
          <w:spacing w:val="-2"/>
          <w:sz w:val="18"/>
        </w:rPr>
        <w:t xml:space="preserve"> </w:t>
      </w:r>
      <w:r>
        <w:rPr>
          <w:sz w:val="18"/>
        </w:rPr>
        <w:t>the</w:t>
      </w:r>
      <w:r>
        <w:rPr>
          <w:spacing w:val="-2"/>
          <w:sz w:val="18"/>
        </w:rPr>
        <w:t xml:space="preserve"> </w:t>
      </w:r>
      <w:proofErr w:type="gramStart"/>
      <w:r>
        <w:rPr>
          <w:sz w:val="18"/>
        </w:rPr>
        <w:t>waste</w:t>
      </w:r>
      <w:r>
        <w:rPr>
          <w:spacing w:val="-2"/>
          <w:sz w:val="18"/>
        </w:rPr>
        <w:t xml:space="preserve"> </w:t>
      </w:r>
      <w:r>
        <w:rPr>
          <w:sz w:val="18"/>
        </w:rPr>
        <w:t>water</w:t>
      </w:r>
      <w:proofErr w:type="gramEnd"/>
      <w:r>
        <w:rPr>
          <w:spacing w:val="-2"/>
          <w:sz w:val="18"/>
        </w:rPr>
        <w:t xml:space="preserve"> </w:t>
      </w:r>
      <w:r>
        <w:rPr>
          <w:sz w:val="18"/>
        </w:rPr>
        <w:t>treatment</w:t>
      </w:r>
      <w:r>
        <w:rPr>
          <w:spacing w:val="-2"/>
          <w:sz w:val="18"/>
        </w:rPr>
        <w:t xml:space="preserve"> </w:t>
      </w:r>
      <w:r>
        <w:rPr>
          <w:sz w:val="18"/>
        </w:rPr>
        <w:t>works,</w:t>
      </w:r>
      <w:r>
        <w:rPr>
          <w:spacing w:val="-4"/>
          <w:sz w:val="18"/>
        </w:rPr>
        <w:t xml:space="preserve"> </w:t>
      </w:r>
      <w:r>
        <w:rPr>
          <w:sz w:val="18"/>
        </w:rPr>
        <w:t>shall</w:t>
      </w:r>
      <w:r>
        <w:rPr>
          <w:spacing w:val="-4"/>
          <w:sz w:val="18"/>
        </w:rPr>
        <w:t xml:space="preserve"> </w:t>
      </w:r>
      <w:r>
        <w:rPr>
          <w:sz w:val="18"/>
        </w:rPr>
        <w:t>be</w:t>
      </w:r>
      <w:r>
        <w:rPr>
          <w:spacing w:val="-2"/>
          <w:sz w:val="18"/>
        </w:rPr>
        <w:t xml:space="preserve"> </w:t>
      </w:r>
      <w:r>
        <w:rPr>
          <w:sz w:val="18"/>
        </w:rPr>
        <w:t>taken</w:t>
      </w:r>
      <w:r>
        <w:rPr>
          <w:spacing w:val="-4"/>
          <w:sz w:val="18"/>
        </w:rPr>
        <w:t xml:space="preserve"> </w:t>
      </w:r>
      <w:r>
        <w:rPr>
          <w:sz w:val="18"/>
        </w:rPr>
        <w:t>into</w:t>
      </w:r>
      <w:r>
        <w:rPr>
          <w:spacing w:val="-4"/>
          <w:sz w:val="18"/>
        </w:rPr>
        <w:t xml:space="preserve"> </w:t>
      </w:r>
      <w:r>
        <w:rPr>
          <w:sz w:val="18"/>
        </w:rPr>
        <w:t>account</w:t>
      </w:r>
      <w:r>
        <w:rPr>
          <w:spacing w:val="-2"/>
          <w:sz w:val="18"/>
        </w:rPr>
        <w:t xml:space="preserve"> </w:t>
      </w:r>
      <w:r>
        <w:rPr>
          <w:sz w:val="18"/>
        </w:rPr>
        <w:t>in</w:t>
      </w:r>
      <w:r>
        <w:rPr>
          <w:spacing w:val="-4"/>
          <w:sz w:val="18"/>
        </w:rPr>
        <w:t xml:space="preserve"> </w:t>
      </w:r>
      <w:r>
        <w:rPr>
          <w:sz w:val="18"/>
        </w:rPr>
        <w:t>deciding</w:t>
      </w:r>
      <w:r>
        <w:rPr>
          <w:spacing w:val="-2"/>
          <w:sz w:val="18"/>
        </w:rPr>
        <w:t xml:space="preserve"> </w:t>
      </w:r>
      <w:r>
        <w:rPr>
          <w:sz w:val="18"/>
        </w:rPr>
        <w:t>whether</w:t>
      </w:r>
      <w:r>
        <w:rPr>
          <w:spacing w:val="-2"/>
          <w:sz w:val="18"/>
        </w:rPr>
        <w:t xml:space="preserve"> </w:t>
      </w:r>
      <w:r>
        <w:rPr>
          <w:sz w:val="18"/>
        </w:rPr>
        <w:t>or not the emission limit has been complied with.</w:t>
      </w:r>
    </w:p>
    <w:p w14:paraId="424C518F" w14:textId="77777777" w:rsidR="00901038" w:rsidRDefault="00901038" w:rsidP="00901038">
      <w:pPr>
        <w:pStyle w:val="ListParagraph"/>
        <w:widowControl w:val="0"/>
        <w:numPr>
          <w:ilvl w:val="3"/>
          <w:numId w:val="37"/>
        </w:numPr>
        <w:tabs>
          <w:tab w:val="left" w:pos="1814"/>
          <w:tab w:val="left" w:pos="1815"/>
        </w:tabs>
        <w:autoSpaceDE w:val="0"/>
        <w:autoSpaceDN w:val="0"/>
        <w:spacing w:before="121" w:after="0"/>
        <w:ind w:right="330"/>
        <w:contextualSpacing w:val="0"/>
        <w:rPr>
          <w:sz w:val="18"/>
        </w:rPr>
      </w:pPr>
      <w:r>
        <w:rPr>
          <w:sz w:val="18"/>
        </w:rPr>
        <w:t>On</w:t>
      </w:r>
      <w:r>
        <w:rPr>
          <w:spacing w:val="-2"/>
          <w:sz w:val="18"/>
        </w:rPr>
        <w:t xml:space="preserve"> </w:t>
      </w:r>
      <w:r>
        <w:rPr>
          <w:sz w:val="18"/>
        </w:rPr>
        <w:t>any</w:t>
      </w:r>
      <w:r>
        <w:rPr>
          <w:spacing w:val="-4"/>
          <w:sz w:val="18"/>
        </w:rPr>
        <w:t xml:space="preserve"> </w:t>
      </w:r>
      <w:r>
        <w:rPr>
          <w:sz w:val="18"/>
        </w:rPr>
        <w:t>occasion</w:t>
      </w:r>
      <w:r>
        <w:rPr>
          <w:spacing w:val="-2"/>
          <w:sz w:val="18"/>
        </w:rPr>
        <w:t xml:space="preserve"> </w:t>
      </w:r>
      <w:r>
        <w:rPr>
          <w:sz w:val="18"/>
        </w:rPr>
        <w:t>where</w:t>
      </w:r>
      <w:r>
        <w:rPr>
          <w:spacing w:val="-4"/>
          <w:sz w:val="18"/>
        </w:rPr>
        <w:t xml:space="preserve"> </w:t>
      </w:r>
      <w:r>
        <w:rPr>
          <w:sz w:val="18"/>
        </w:rPr>
        <w:t>unusual</w:t>
      </w:r>
      <w:r>
        <w:rPr>
          <w:spacing w:val="-2"/>
          <w:sz w:val="18"/>
        </w:rPr>
        <w:t xml:space="preserve"> </w:t>
      </w:r>
      <w:r>
        <w:rPr>
          <w:sz w:val="18"/>
        </w:rPr>
        <w:t>weather</w:t>
      </w:r>
      <w:r>
        <w:rPr>
          <w:spacing w:val="-4"/>
          <w:sz w:val="18"/>
        </w:rPr>
        <w:t xml:space="preserve"> </w:t>
      </w:r>
      <w:r>
        <w:rPr>
          <w:sz w:val="18"/>
        </w:rPr>
        <w:t>conditions</w:t>
      </w:r>
      <w:r>
        <w:rPr>
          <w:spacing w:val="-4"/>
          <w:sz w:val="18"/>
        </w:rPr>
        <w:t xml:space="preserve"> </w:t>
      </w:r>
      <w:r>
        <w:rPr>
          <w:sz w:val="18"/>
        </w:rPr>
        <w:t>adversely</w:t>
      </w:r>
      <w:r>
        <w:rPr>
          <w:spacing w:val="-4"/>
          <w:sz w:val="18"/>
        </w:rPr>
        <w:t xml:space="preserve"> </w:t>
      </w:r>
      <w:r>
        <w:rPr>
          <w:sz w:val="18"/>
        </w:rPr>
        <w:t>affect</w:t>
      </w:r>
      <w:r>
        <w:rPr>
          <w:spacing w:val="-4"/>
          <w:sz w:val="18"/>
        </w:rPr>
        <w:t xml:space="preserve"> </w:t>
      </w:r>
      <w:r>
        <w:rPr>
          <w:sz w:val="18"/>
        </w:rPr>
        <w:t>the</w:t>
      </w:r>
      <w:r>
        <w:rPr>
          <w:spacing w:val="-4"/>
          <w:sz w:val="18"/>
        </w:rPr>
        <w:t xml:space="preserve"> </w:t>
      </w:r>
      <w:r>
        <w:rPr>
          <w:sz w:val="18"/>
        </w:rPr>
        <w:t>operation</w:t>
      </w:r>
      <w:r>
        <w:rPr>
          <w:spacing w:val="-4"/>
          <w:sz w:val="18"/>
        </w:rPr>
        <w:t xml:space="preserve"> </w:t>
      </w:r>
      <w:r>
        <w:rPr>
          <w:sz w:val="18"/>
        </w:rPr>
        <w:t>of</w:t>
      </w:r>
      <w:r>
        <w:rPr>
          <w:spacing w:val="-2"/>
          <w:sz w:val="18"/>
        </w:rPr>
        <w:t xml:space="preserve"> </w:t>
      </w:r>
      <w:r>
        <w:rPr>
          <w:sz w:val="18"/>
        </w:rPr>
        <w:t>the</w:t>
      </w:r>
      <w:r>
        <w:rPr>
          <w:spacing w:val="-2"/>
          <w:sz w:val="18"/>
        </w:rPr>
        <w:t xml:space="preserve"> </w:t>
      </w:r>
      <w:proofErr w:type="gramStart"/>
      <w:r>
        <w:rPr>
          <w:sz w:val="18"/>
        </w:rPr>
        <w:t>waste water</w:t>
      </w:r>
      <w:proofErr w:type="gramEnd"/>
      <w:r>
        <w:rPr>
          <w:sz w:val="18"/>
        </w:rPr>
        <w:t xml:space="preserve"> treatment works, the operator shall use its best endeavours to mitigate that adverse </w:t>
      </w:r>
      <w:r>
        <w:rPr>
          <w:spacing w:val="-2"/>
          <w:sz w:val="18"/>
        </w:rPr>
        <w:t>effect.</w:t>
      </w:r>
    </w:p>
    <w:p w14:paraId="04E1AF3F" w14:textId="77777777" w:rsidR="00901038" w:rsidRDefault="00901038" w:rsidP="00901038">
      <w:pPr>
        <w:pStyle w:val="ListParagraph"/>
        <w:widowControl w:val="0"/>
        <w:numPr>
          <w:ilvl w:val="3"/>
          <w:numId w:val="37"/>
        </w:numPr>
        <w:tabs>
          <w:tab w:val="left" w:pos="1814"/>
          <w:tab w:val="left" w:pos="1815"/>
        </w:tabs>
        <w:autoSpaceDE w:val="0"/>
        <w:autoSpaceDN w:val="0"/>
        <w:spacing w:before="121" w:after="0"/>
        <w:ind w:right="338"/>
        <w:contextualSpacing w:val="0"/>
        <w:rPr>
          <w:sz w:val="18"/>
        </w:rPr>
      </w:pPr>
      <w:r>
        <w:rPr>
          <w:sz w:val="18"/>
        </w:rPr>
        <w:t>For any sample of the discharge taken to be considered for the purposes of (a) above, the operator</w:t>
      </w:r>
      <w:r>
        <w:rPr>
          <w:spacing w:val="-3"/>
          <w:sz w:val="18"/>
        </w:rPr>
        <w:t xml:space="preserve"> </w:t>
      </w:r>
      <w:r>
        <w:rPr>
          <w:sz w:val="18"/>
        </w:rPr>
        <w:t>shall</w:t>
      </w:r>
      <w:r>
        <w:rPr>
          <w:spacing w:val="-1"/>
          <w:sz w:val="18"/>
        </w:rPr>
        <w:t xml:space="preserve"> </w:t>
      </w:r>
      <w:r>
        <w:rPr>
          <w:sz w:val="18"/>
        </w:rPr>
        <w:t>notify</w:t>
      </w:r>
      <w:r>
        <w:rPr>
          <w:spacing w:val="-4"/>
          <w:sz w:val="18"/>
        </w:rPr>
        <w:t xml:space="preserve"> </w:t>
      </w:r>
      <w:r>
        <w:rPr>
          <w:sz w:val="18"/>
        </w:rPr>
        <w:t>Natural</w:t>
      </w:r>
      <w:r>
        <w:rPr>
          <w:spacing w:val="-3"/>
          <w:sz w:val="18"/>
        </w:rPr>
        <w:t xml:space="preserve"> </w:t>
      </w:r>
      <w:r>
        <w:rPr>
          <w:sz w:val="18"/>
        </w:rPr>
        <w:t>Resources</w:t>
      </w:r>
      <w:r>
        <w:rPr>
          <w:spacing w:val="-6"/>
          <w:sz w:val="18"/>
        </w:rPr>
        <w:t xml:space="preserve"> </w:t>
      </w:r>
      <w:r>
        <w:rPr>
          <w:sz w:val="18"/>
        </w:rPr>
        <w:t>Wales</w:t>
      </w:r>
      <w:r>
        <w:rPr>
          <w:spacing w:val="-3"/>
          <w:sz w:val="18"/>
        </w:rPr>
        <w:t xml:space="preserve"> </w:t>
      </w:r>
      <w:r>
        <w:rPr>
          <w:sz w:val="18"/>
        </w:rPr>
        <w:t>in</w:t>
      </w:r>
      <w:r>
        <w:rPr>
          <w:spacing w:val="-3"/>
          <w:sz w:val="18"/>
        </w:rPr>
        <w:t xml:space="preserve"> </w:t>
      </w:r>
      <w:r>
        <w:rPr>
          <w:sz w:val="18"/>
        </w:rPr>
        <w:t>writing</w:t>
      </w:r>
      <w:r>
        <w:rPr>
          <w:spacing w:val="-3"/>
          <w:sz w:val="18"/>
        </w:rPr>
        <w:t xml:space="preserve"> </w:t>
      </w:r>
      <w:r>
        <w:rPr>
          <w:sz w:val="18"/>
        </w:rPr>
        <w:t>within</w:t>
      </w:r>
      <w:r>
        <w:rPr>
          <w:spacing w:val="-3"/>
          <w:sz w:val="18"/>
        </w:rPr>
        <w:t xml:space="preserve"> </w:t>
      </w:r>
      <w:r>
        <w:rPr>
          <w:sz w:val="18"/>
        </w:rPr>
        <w:t>14</w:t>
      </w:r>
      <w:r>
        <w:rPr>
          <w:spacing w:val="-3"/>
          <w:sz w:val="18"/>
        </w:rPr>
        <w:t xml:space="preserve"> </w:t>
      </w:r>
      <w:r>
        <w:rPr>
          <w:sz w:val="18"/>
        </w:rPr>
        <w:t>days</w:t>
      </w:r>
      <w:r>
        <w:rPr>
          <w:spacing w:val="-2"/>
          <w:sz w:val="18"/>
        </w:rPr>
        <w:t xml:space="preserve"> </w:t>
      </w:r>
      <w:r>
        <w:rPr>
          <w:sz w:val="18"/>
        </w:rPr>
        <w:t>of</w:t>
      </w:r>
      <w:r>
        <w:rPr>
          <w:spacing w:val="-5"/>
          <w:sz w:val="18"/>
        </w:rPr>
        <w:t xml:space="preserve"> </w:t>
      </w:r>
      <w:r>
        <w:rPr>
          <w:sz w:val="18"/>
        </w:rPr>
        <w:t>becoming</w:t>
      </w:r>
      <w:r>
        <w:rPr>
          <w:spacing w:val="-5"/>
          <w:sz w:val="18"/>
        </w:rPr>
        <w:t xml:space="preserve"> </w:t>
      </w:r>
      <w:r>
        <w:rPr>
          <w:sz w:val="18"/>
        </w:rPr>
        <w:t>aware</w:t>
      </w:r>
      <w:r>
        <w:rPr>
          <w:spacing w:val="-3"/>
          <w:sz w:val="18"/>
        </w:rPr>
        <w:t xml:space="preserve"> </w:t>
      </w:r>
      <w:r>
        <w:rPr>
          <w:sz w:val="18"/>
        </w:rPr>
        <w:t>that an emission limit has been exceeded. That notification shall include a full description of the unusual weather conditions and their impact on the operation of the works.</w:t>
      </w:r>
    </w:p>
    <w:p w14:paraId="610CC4A0" w14:textId="77777777" w:rsidR="00901038" w:rsidRDefault="00901038" w:rsidP="00901038">
      <w:pPr>
        <w:pStyle w:val="ListParagraph"/>
        <w:widowControl w:val="0"/>
        <w:numPr>
          <w:ilvl w:val="2"/>
          <w:numId w:val="37"/>
        </w:numPr>
        <w:tabs>
          <w:tab w:val="left" w:pos="1083"/>
        </w:tabs>
        <w:autoSpaceDE w:val="0"/>
        <w:autoSpaceDN w:val="0"/>
        <w:spacing w:before="119" w:after="0" w:line="240" w:lineRule="auto"/>
        <w:ind w:left="1082" w:hanging="404"/>
        <w:contextualSpacing w:val="0"/>
        <w:rPr>
          <w:sz w:val="18"/>
        </w:rPr>
      </w:pPr>
    </w:p>
    <w:p w14:paraId="41E00591" w14:textId="77777777" w:rsidR="00901038" w:rsidRDefault="00901038" w:rsidP="00901038">
      <w:pPr>
        <w:pStyle w:val="ListParagraph"/>
        <w:widowControl w:val="0"/>
        <w:numPr>
          <w:ilvl w:val="3"/>
          <w:numId w:val="37"/>
        </w:numPr>
        <w:tabs>
          <w:tab w:val="left" w:pos="1814"/>
          <w:tab w:val="left" w:pos="1815"/>
        </w:tabs>
        <w:autoSpaceDE w:val="0"/>
        <w:autoSpaceDN w:val="0"/>
        <w:spacing w:before="153" w:after="0"/>
        <w:ind w:right="240"/>
        <w:contextualSpacing w:val="0"/>
        <w:rPr>
          <w:sz w:val="18"/>
        </w:rPr>
      </w:pPr>
      <w:r>
        <w:rPr>
          <w:sz w:val="18"/>
        </w:rPr>
        <w:t>For the emission limits in schedule 3, table S3.1 to which this condition applies, no sample of</w:t>
      </w:r>
      <w:r>
        <w:rPr>
          <w:spacing w:val="40"/>
          <w:sz w:val="18"/>
        </w:rPr>
        <w:t xml:space="preserve"> </w:t>
      </w:r>
      <w:r>
        <w:rPr>
          <w:sz w:val="18"/>
        </w:rPr>
        <w:t>the discharge taken at a time when abnormal operating conditions are adversely affecting the operation</w:t>
      </w:r>
      <w:r>
        <w:rPr>
          <w:spacing w:val="-4"/>
          <w:sz w:val="18"/>
        </w:rPr>
        <w:t xml:space="preserve"> </w:t>
      </w:r>
      <w:r>
        <w:rPr>
          <w:sz w:val="18"/>
        </w:rPr>
        <w:t>of</w:t>
      </w:r>
      <w:r>
        <w:rPr>
          <w:spacing w:val="-2"/>
          <w:sz w:val="18"/>
        </w:rPr>
        <w:t xml:space="preserve"> </w:t>
      </w:r>
      <w:r>
        <w:rPr>
          <w:sz w:val="18"/>
        </w:rPr>
        <w:t>the</w:t>
      </w:r>
      <w:r>
        <w:rPr>
          <w:spacing w:val="-2"/>
          <w:sz w:val="18"/>
        </w:rPr>
        <w:t xml:space="preserve"> </w:t>
      </w:r>
      <w:proofErr w:type="gramStart"/>
      <w:r>
        <w:rPr>
          <w:sz w:val="18"/>
        </w:rPr>
        <w:t>waste</w:t>
      </w:r>
      <w:r>
        <w:rPr>
          <w:spacing w:val="-2"/>
          <w:sz w:val="18"/>
        </w:rPr>
        <w:t xml:space="preserve"> </w:t>
      </w:r>
      <w:r>
        <w:rPr>
          <w:sz w:val="18"/>
        </w:rPr>
        <w:t>water</w:t>
      </w:r>
      <w:proofErr w:type="gramEnd"/>
      <w:r>
        <w:rPr>
          <w:spacing w:val="-2"/>
          <w:sz w:val="18"/>
        </w:rPr>
        <w:t xml:space="preserve"> </w:t>
      </w:r>
      <w:r>
        <w:rPr>
          <w:sz w:val="18"/>
        </w:rPr>
        <w:t>treatment</w:t>
      </w:r>
      <w:r>
        <w:rPr>
          <w:spacing w:val="-2"/>
          <w:sz w:val="18"/>
        </w:rPr>
        <w:t xml:space="preserve"> </w:t>
      </w:r>
      <w:r>
        <w:rPr>
          <w:sz w:val="18"/>
        </w:rPr>
        <w:t>works,</w:t>
      </w:r>
      <w:r>
        <w:rPr>
          <w:spacing w:val="-4"/>
          <w:sz w:val="18"/>
        </w:rPr>
        <w:t xml:space="preserve"> </w:t>
      </w:r>
      <w:r>
        <w:rPr>
          <w:sz w:val="18"/>
        </w:rPr>
        <w:t>shall</w:t>
      </w:r>
      <w:r>
        <w:rPr>
          <w:spacing w:val="-4"/>
          <w:sz w:val="18"/>
        </w:rPr>
        <w:t xml:space="preserve"> </w:t>
      </w:r>
      <w:r>
        <w:rPr>
          <w:sz w:val="18"/>
        </w:rPr>
        <w:t>be</w:t>
      </w:r>
      <w:r>
        <w:rPr>
          <w:spacing w:val="-2"/>
          <w:sz w:val="18"/>
        </w:rPr>
        <w:t xml:space="preserve"> </w:t>
      </w:r>
      <w:r>
        <w:rPr>
          <w:sz w:val="18"/>
        </w:rPr>
        <w:t>taken</w:t>
      </w:r>
      <w:r>
        <w:rPr>
          <w:spacing w:val="-4"/>
          <w:sz w:val="18"/>
        </w:rPr>
        <w:t xml:space="preserve"> </w:t>
      </w:r>
      <w:r>
        <w:rPr>
          <w:sz w:val="18"/>
        </w:rPr>
        <w:t>into</w:t>
      </w:r>
      <w:r>
        <w:rPr>
          <w:spacing w:val="-4"/>
          <w:sz w:val="18"/>
        </w:rPr>
        <w:t xml:space="preserve"> </w:t>
      </w:r>
      <w:r>
        <w:rPr>
          <w:sz w:val="18"/>
        </w:rPr>
        <w:t>account</w:t>
      </w:r>
      <w:r>
        <w:rPr>
          <w:spacing w:val="-2"/>
          <w:sz w:val="18"/>
        </w:rPr>
        <w:t xml:space="preserve"> </w:t>
      </w:r>
      <w:r>
        <w:rPr>
          <w:sz w:val="18"/>
        </w:rPr>
        <w:t>in</w:t>
      </w:r>
      <w:r>
        <w:rPr>
          <w:spacing w:val="-4"/>
          <w:sz w:val="18"/>
        </w:rPr>
        <w:t xml:space="preserve"> </w:t>
      </w:r>
      <w:r>
        <w:rPr>
          <w:sz w:val="18"/>
        </w:rPr>
        <w:t>deciding</w:t>
      </w:r>
      <w:r>
        <w:rPr>
          <w:spacing w:val="-2"/>
          <w:sz w:val="18"/>
        </w:rPr>
        <w:t xml:space="preserve"> </w:t>
      </w:r>
      <w:r>
        <w:rPr>
          <w:sz w:val="18"/>
        </w:rPr>
        <w:t>whether</w:t>
      </w:r>
      <w:r>
        <w:rPr>
          <w:spacing w:val="-2"/>
          <w:sz w:val="18"/>
        </w:rPr>
        <w:t xml:space="preserve"> </w:t>
      </w:r>
      <w:r>
        <w:rPr>
          <w:sz w:val="18"/>
        </w:rPr>
        <w:t>or not the emission limit has been complied with.</w:t>
      </w:r>
    </w:p>
    <w:p w14:paraId="4A42648A" w14:textId="77777777" w:rsidR="00901038" w:rsidRDefault="00901038" w:rsidP="00901038">
      <w:pPr>
        <w:pStyle w:val="ListParagraph"/>
        <w:widowControl w:val="0"/>
        <w:numPr>
          <w:ilvl w:val="3"/>
          <w:numId w:val="37"/>
        </w:numPr>
        <w:tabs>
          <w:tab w:val="left" w:pos="1814"/>
          <w:tab w:val="left" w:pos="1815"/>
        </w:tabs>
        <w:autoSpaceDE w:val="0"/>
        <w:autoSpaceDN w:val="0"/>
        <w:spacing w:before="118" w:after="0"/>
        <w:ind w:right="617"/>
        <w:contextualSpacing w:val="0"/>
        <w:rPr>
          <w:sz w:val="18"/>
        </w:rPr>
      </w:pPr>
      <w:r>
        <w:rPr>
          <w:sz w:val="18"/>
        </w:rPr>
        <w:t>On</w:t>
      </w:r>
      <w:r>
        <w:rPr>
          <w:spacing w:val="-2"/>
          <w:sz w:val="18"/>
        </w:rPr>
        <w:t xml:space="preserve"> </w:t>
      </w:r>
      <w:r>
        <w:rPr>
          <w:sz w:val="18"/>
        </w:rPr>
        <w:t>any</w:t>
      </w:r>
      <w:r>
        <w:rPr>
          <w:spacing w:val="-4"/>
          <w:sz w:val="18"/>
        </w:rPr>
        <w:t xml:space="preserve"> </w:t>
      </w:r>
      <w:r>
        <w:rPr>
          <w:sz w:val="18"/>
        </w:rPr>
        <w:t>occasion</w:t>
      </w:r>
      <w:r>
        <w:rPr>
          <w:spacing w:val="-2"/>
          <w:sz w:val="18"/>
        </w:rPr>
        <w:t xml:space="preserve"> </w:t>
      </w:r>
      <w:r>
        <w:rPr>
          <w:sz w:val="18"/>
        </w:rPr>
        <w:t>where</w:t>
      </w:r>
      <w:r>
        <w:rPr>
          <w:spacing w:val="-4"/>
          <w:sz w:val="18"/>
        </w:rPr>
        <w:t xml:space="preserve"> </w:t>
      </w:r>
      <w:r>
        <w:rPr>
          <w:sz w:val="18"/>
        </w:rPr>
        <w:t>abnormal</w:t>
      </w:r>
      <w:r>
        <w:rPr>
          <w:spacing w:val="-4"/>
          <w:sz w:val="18"/>
        </w:rPr>
        <w:t xml:space="preserve"> </w:t>
      </w:r>
      <w:r>
        <w:rPr>
          <w:sz w:val="18"/>
        </w:rPr>
        <w:t>operating</w:t>
      </w:r>
      <w:r>
        <w:rPr>
          <w:spacing w:val="-2"/>
          <w:sz w:val="18"/>
        </w:rPr>
        <w:t xml:space="preserve"> </w:t>
      </w:r>
      <w:r>
        <w:rPr>
          <w:sz w:val="18"/>
        </w:rPr>
        <w:t>conditions</w:t>
      </w:r>
      <w:r>
        <w:rPr>
          <w:spacing w:val="-1"/>
          <w:sz w:val="18"/>
        </w:rPr>
        <w:t xml:space="preserve"> </w:t>
      </w:r>
      <w:r>
        <w:rPr>
          <w:sz w:val="18"/>
        </w:rPr>
        <w:t>adversely</w:t>
      </w:r>
      <w:r>
        <w:rPr>
          <w:spacing w:val="-4"/>
          <w:sz w:val="18"/>
        </w:rPr>
        <w:t xml:space="preserve"> </w:t>
      </w:r>
      <w:r>
        <w:rPr>
          <w:sz w:val="18"/>
        </w:rPr>
        <w:t>affect</w:t>
      </w:r>
      <w:r>
        <w:rPr>
          <w:spacing w:val="-4"/>
          <w:sz w:val="18"/>
        </w:rPr>
        <w:t xml:space="preserve"> </w:t>
      </w:r>
      <w:r>
        <w:rPr>
          <w:sz w:val="18"/>
        </w:rPr>
        <w:t>the</w:t>
      </w:r>
      <w:r>
        <w:rPr>
          <w:spacing w:val="-4"/>
          <w:sz w:val="18"/>
        </w:rPr>
        <w:t xml:space="preserve"> </w:t>
      </w:r>
      <w:r>
        <w:rPr>
          <w:sz w:val="18"/>
        </w:rPr>
        <w:t>operation</w:t>
      </w:r>
      <w:r>
        <w:rPr>
          <w:spacing w:val="-2"/>
          <w:sz w:val="18"/>
        </w:rPr>
        <w:t xml:space="preserve"> </w:t>
      </w:r>
      <w:r>
        <w:rPr>
          <w:sz w:val="18"/>
        </w:rPr>
        <w:t>of</w:t>
      </w:r>
      <w:r>
        <w:rPr>
          <w:spacing w:val="-4"/>
          <w:sz w:val="18"/>
        </w:rPr>
        <w:t xml:space="preserve"> </w:t>
      </w:r>
      <w:r>
        <w:rPr>
          <w:sz w:val="18"/>
        </w:rPr>
        <w:t xml:space="preserve">the </w:t>
      </w:r>
      <w:proofErr w:type="gramStart"/>
      <w:r>
        <w:rPr>
          <w:sz w:val="18"/>
        </w:rPr>
        <w:t>waste water</w:t>
      </w:r>
      <w:proofErr w:type="gramEnd"/>
      <w:r>
        <w:rPr>
          <w:sz w:val="18"/>
        </w:rPr>
        <w:t xml:space="preserve"> treatment works, the Operator shall use its best endeavours to mitigate that adverse effect.</w:t>
      </w:r>
    </w:p>
    <w:p w14:paraId="7017EC4E" w14:textId="580A3EF6" w:rsidR="003B39F2" w:rsidRDefault="00901038" w:rsidP="00901038">
      <w:pPr>
        <w:pStyle w:val="ListParagraph"/>
        <w:widowControl w:val="0"/>
        <w:numPr>
          <w:ilvl w:val="3"/>
          <w:numId w:val="37"/>
        </w:numPr>
        <w:tabs>
          <w:tab w:val="left" w:pos="1814"/>
          <w:tab w:val="left" w:pos="1815"/>
        </w:tabs>
        <w:autoSpaceDE w:val="0"/>
        <w:autoSpaceDN w:val="0"/>
        <w:spacing w:before="121" w:after="0"/>
        <w:ind w:right="294"/>
        <w:contextualSpacing w:val="0"/>
        <w:rPr>
          <w:sz w:val="18"/>
        </w:rPr>
      </w:pPr>
      <w:r>
        <w:rPr>
          <w:sz w:val="18"/>
        </w:rPr>
        <w:t>For any sample of the discharge taken to be considered for the purposes of (a) above, the Operator</w:t>
      </w:r>
      <w:r>
        <w:rPr>
          <w:spacing w:val="-4"/>
          <w:sz w:val="18"/>
        </w:rPr>
        <w:t xml:space="preserve"> </w:t>
      </w:r>
      <w:r>
        <w:rPr>
          <w:sz w:val="18"/>
        </w:rPr>
        <w:t>shall</w:t>
      </w:r>
      <w:r>
        <w:rPr>
          <w:spacing w:val="-2"/>
          <w:sz w:val="18"/>
        </w:rPr>
        <w:t xml:space="preserve"> </w:t>
      </w:r>
      <w:r>
        <w:rPr>
          <w:sz w:val="18"/>
        </w:rPr>
        <w:t>notify</w:t>
      </w:r>
      <w:r>
        <w:rPr>
          <w:spacing w:val="-1"/>
          <w:sz w:val="18"/>
        </w:rPr>
        <w:t xml:space="preserve"> </w:t>
      </w:r>
      <w:r>
        <w:rPr>
          <w:sz w:val="18"/>
        </w:rPr>
        <w:t>Natural</w:t>
      </w:r>
      <w:r>
        <w:rPr>
          <w:spacing w:val="-2"/>
          <w:sz w:val="18"/>
        </w:rPr>
        <w:t xml:space="preserve"> </w:t>
      </w:r>
      <w:r>
        <w:rPr>
          <w:sz w:val="18"/>
        </w:rPr>
        <w:t>Resources</w:t>
      </w:r>
      <w:r>
        <w:rPr>
          <w:spacing w:val="-6"/>
          <w:sz w:val="18"/>
        </w:rPr>
        <w:t xml:space="preserve"> </w:t>
      </w:r>
      <w:r>
        <w:rPr>
          <w:sz w:val="18"/>
        </w:rPr>
        <w:t>Wales</w:t>
      </w:r>
      <w:r>
        <w:rPr>
          <w:spacing w:val="-2"/>
          <w:sz w:val="18"/>
        </w:rPr>
        <w:t xml:space="preserve"> </w:t>
      </w:r>
      <w:r>
        <w:rPr>
          <w:sz w:val="18"/>
        </w:rPr>
        <w:t>in</w:t>
      </w:r>
      <w:r>
        <w:rPr>
          <w:spacing w:val="-2"/>
          <w:sz w:val="18"/>
        </w:rPr>
        <w:t xml:space="preserve"> </w:t>
      </w:r>
      <w:r>
        <w:rPr>
          <w:sz w:val="18"/>
        </w:rPr>
        <w:t>writing</w:t>
      </w:r>
      <w:r>
        <w:rPr>
          <w:spacing w:val="-2"/>
          <w:sz w:val="18"/>
        </w:rPr>
        <w:t xml:space="preserve"> </w:t>
      </w:r>
      <w:r>
        <w:rPr>
          <w:sz w:val="18"/>
        </w:rPr>
        <w:t>within</w:t>
      </w:r>
      <w:r>
        <w:rPr>
          <w:spacing w:val="-2"/>
          <w:sz w:val="18"/>
        </w:rPr>
        <w:t xml:space="preserve"> </w:t>
      </w:r>
      <w:r>
        <w:rPr>
          <w:sz w:val="18"/>
        </w:rPr>
        <w:t>14</w:t>
      </w:r>
      <w:r>
        <w:rPr>
          <w:spacing w:val="-2"/>
          <w:sz w:val="18"/>
        </w:rPr>
        <w:t xml:space="preserve"> </w:t>
      </w:r>
      <w:r>
        <w:rPr>
          <w:sz w:val="18"/>
        </w:rPr>
        <w:t>days</w:t>
      </w:r>
      <w:r>
        <w:rPr>
          <w:spacing w:val="-1"/>
          <w:sz w:val="18"/>
        </w:rPr>
        <w:t xml:space="preserve"> </w:t>
      </w:r>
      <w:r>
        <w:rPr>
          <w:sz w:val="18"/>
        </w:rPr>
        <w:t>of</w:t>
      </w:r>
      <w:r>
        <w:rPr>
          <w:spacing w:val="-4"/>
          <w:sz w:val="18"/>
        </w:rPr>
        <w:t xml:space="preserve"> </w:t>
      </w:r>
      <w:r>
        <w:rPr>
          <w:sz w:val="18"/>
        </w:rPr>
        <w:t>becoming</w:t>
      </w:r>
      <w:r>
        <w:rPr>
          <w:spacing w:val="-4"/>
          <w:sz w:val="18"/>
        </w:rPr>
        <w:t xml:space="preserve"> </w:t>
      </w:r>
      <w:r>
        <w:rPr>
          <w:sz w:val="18"/>
        </w:rPr>
        <w:t>aware</w:t>
      </w:r>
      <w:r>
        <w:rPr>
          <w:spacing w:val="-2"/>
          <w:sz w:val="18"/>
        </w:rPr>
        <w:t xml:space="preserve"> </w:t>
      </w:r>
      <w:r>
        <w:rPr>
          <w:sz w:val="18"/>
        </w:rPr>
        <w:t>that an emission limit has been exceeded. That notification shall include a full description of the abnormal operating conditions and their impact on the operation of the works.</w:t>
      </w:r>
    </w:p>
    <w:p w14:paraId="3A0E7779" w14:textId="4BA3CCF9" w:rsidR="00901038" w:rsidRPr="003B39F2" w:rsidRDefault="003B39F2" w:rsidP="003B39F2">
      <w:pPr>
        <w:spacing w:before="0" w:after="0" w:line="240" w:lineRule="auto"/>
        <w:rPr>
          <w:sz w:val="18"/>
        </w:rPr>
      </w:pPr>
      <w:r>
        <w:rPr>
          <w:sz w:val="18"/>
        </w:rPr>
        <w:br w:type="page"/>
      </w:r>
    </w:p>
    <w:p w14:paraId="60D154EF" w14:textId="77777777" w:rsidR="00901038" w:rsidRDefault="00901038" w:rsidP="00901038">
      <w:pPr>
        <w:pStyle w:val="ListParagraph"/>
        <w:widowControl w:val="0"/>
        <w:numPr>
          <w:ilvl w:val="2"/>
          <w:numId w:val="37"/>
        </w:numPr>
        <w:tabs>
          <w:tab w:val="left" w:pos="1083"/>
        </w:tabs>
        <w:autoSpaceDE w:val="0"/>
        <w:autoSpaceDN w:val="0"/>
        <w:spacing w:before="121" w:after="0" w:line="240" w:lineRule="auto"/>
        <w:ind w:left="1082" w:hanging="404"/>
        <w:contextualSpacing w:val="0"/>
        <w:rPr>
          <w:sz w:val="18"/>
        </w:rPr>
      </w:pPr>
    </w:p>
    <w:p w14:paraId="59B4448B"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ind w:right="262"/>
        <w:contextualSpacing w:val="0"/>
        <w:rPr>
          <w:sz w:val="18"/>
        </w:rPr>
      </w:pPr>
      <w:r>
        <w:rPr>
          <w:sz w:val="18"/>
        </w:rPr>
        <w:t xml:space="preserve">If the measured Dry Weather Flow exceeds the permitted Dry Weather Flow </w:t>
      </w:r>
      <w:proofErr w:type="gramStart"/>
      <w:r>
        <w:rPr>
          <w:sz w:val="18"/>
        </w:rPr>
        <w:t>limit</w:t>
      </w:r>
      <w:proofErr w:type="gramEnd"/>
      <w:r>
        <w:rPr>
          <w:sz w:val="18"/>
        </w:rPr>
        <w:t xml:space="preserve"> then the operator shall, as soon as is practicable, investigate the reasons for the exceedance. The operator</w:t>
      </w:r>
      <w:r>
        <w:rPr>
          <w:spacing w:val="-2"/>
          <w:sz w:val="18"/>
        </w:rPr>
        <w:t xml:space="preserve"> </w:t>
      </w:r>
      <w:r>
        <w:rPr>
          <w:sz w:val="18"/>
        </w:rPr>
        <w:t>shall</w:t>
      </w:r>
      <w:r>
        <w:rPr>
          <w:spacing w:val="-2"/>
          <w:sz w:val="18"/>
        </w:rPr>
        <w:t xml:space="preserve"> </w:t>
      </w:r>
      <w:r>
        <w:rPr>
          <w:sz w:val="18"/>
        </w:rPr>
        <w:t>report</w:t>
      </w:r>
      <w:r>
        <w:rPr>
          <w:spacing w:val="-2"/>
          <w:sz w:val="18"/>
        </w:rPr>
        <w:t xml:space="preserve"> </w:t>
      </w:r>
      <w:r>
        <w:rPr>
          <w:sz w:val="18"/>
        </w:rPr>
        <w:t>the</w:t>
      </w:r>
      <w:r>
        <w:rPr>
          <w:spacing w:val="-2"/>
          <w:sz w:val="18"/>
        </w:rPr>
        <w:t xml:space="preserve"> </w:t>
      </w:r>
      <w:r>
        <w:rPr>
          <w:sz w:val="18"/>
        </w:rPr>
        <w:t>reasons</w:t>
      </w:r>
      <w:r>
        <w:rPr>
          <w:spacing w:val="-1"/>
          <w:sz w:val="18"/>
        </w:rPr>
        <w:t xml:space="preserve"> </w:t>
      </w:r>
      <w:r>
        <w:rPr>
          <w:sz w:val="18"/>
        </w:rPr>
        <w:t>for</w:t>
      </w:r>
      <w:r>
        <w:rPr>
          <w:spacing w:val="-5"/>
          <w:sz w:val="18"/>
        </w:rPr>
        <w:t xml:space="preserve"> </w:t>
      </w:r>
      <w:r>
        <w:rPr>
          <w:sz w:val="18"/>
        </w:rPr>
        <w:t>the</w:t>
      </w:r>
      <w:r>
        <w:rPr>
          <w:spacing w:val="-4"/>
          <w:sz w:val="18"/>
        </w:rPr>
        <w:t xml:space="preserve"> </w:t>
      </w:r>
      <w:r>
        <w:rPr>
          <w:sz w:val="18"/>
        </w:rPr>
        <w:t>exceedance</w:t>
      </w:r>
      <w:r>
        <w:rPr>
          <w:spacing w:val="-2"/>
          <w:sz w:val="18"/>
        </w:rPr>
        <w:t xml:space="preserve"> </w:t>
      </w:r>
      <w:r>
        <w:rPr>
          <w:sz w:val="18"/>
        </w:rPr>
        <w:t>to Natural</w:t>
      </w:r>
      <w:r>
        <w:rPr>
          <w:spacing w:val="-2"/>
          <w:sz w:val="18"/>
        </w:rPr>
        <w:t xml:space="preserve"> </w:t>
      </w:r>
      <w:r>
        <w:rPr>
          <w:sz w:val="18"/>
        </w:rPr>
        <w:t>Resources</w:t>
      </w:r>
      <w:r>
        <w:rPr>
          <w:spacing w:val="-8"/>
          <w:sz w:val="18"/>
        </w:rPr>
        <w:t xml:space="preserve"> </w:t>
      </w:r>
      <w:r>
        <w:rPr>
          <w:sz w:val="18"/>
        </w:rPr>
        <w:t>Wales</w:t>
      </w:r>
      <w:r>
        <w:rPr>
          <w:spacing w:val="-1"/>
          <w:sz w:val="18"/>
        </w:rPr>
        <w:t xml:space="preserve"> </w:t>
      </w:r>
      <w:r>
        <w:rPr>
          <w:sz w:val="18"/>
        </w:rPr>
        <w:t>and</w:t>
      </w:r>
      <w:r>
        <w:rPr>
          <w:spacing w:val="-2"/>
          <w:sz w:val="18"/>
        </w:rPr>
        <w:t xml:space="preserve"> </w:t>
      </w:r>
      <w:r>
        <w:rPr>
          <w:sz w:val="18"/>
        </w:rPr>
        <w:t>the</w:t>
      </w:r>
      <w:r>
        <w:rPr>
          <w:spacing w:val="-4"/>
          <w:sz w:val="18"/>
        </w:rPr>
        <w:t xml:space="preserve"> </w:t>
      </w:r>
      <w:r>
        <w:rPr>
          <w:sz w:val="18"/>
        </w:rPr>
        <w:t xml:space="preserve">steps that it proposes to take to restore compliance. An exceedance of the Dry Weather Flow limit shall not be recorded as a failure if the operator takes appropriate steps to restore </w:t>
      </w:r>
      <w:proofErr w:type="gramStart"/>
      <w:r>
        <w:rPr>
          <w:sz w:val="18"/>
        </w:rPr>
        <w:t>compliance;</w:t>
      </w:r>
      <w:proofErr w:type="gramEnd"/>
    </w:p>
    <w:p w14:paraId="73B65BAA" w14:textId="77777777" w:rsidR="00901038" w:rsidRDefault="00901038" w:rsidP="00901038">
      <w:pPr>
        <w:pStyle w:val="ListParagraph"/>
        <w:widowControl w:val="0"/>
        <w:numPr>
          <w:ilvl w:val="3"/>
          <w:numId w:val="37"/>
        </w:numPr>
        <w:tabs>
          <w:tab w:val="left" w:pos="1815"/>
        </w:tabs>
        <w:autoSpaceDE w:val="0"/>
        <w:autoSpaceDN w:val="0"/>
        <w:spacing w:after="0"/>
        <w:ind w:right="472"/>
        <w:contextualSpacing w:val="0"/>
        <w:jc w:val="both"/>
        <w:rPr>
          <w:sz w:val="18"/>
        </w:rPr>
      </w:pPr>
      <w:r>
        <w:rPr>
          <w:sz w:val="18"/>
        </w:rPr>
        <w:t>If the measured Dry</w:t>
      </w:r>
      <w:r>
        <w:rPr>
          <w:spacing w:val="-4"/>
          <w:sz w:val="18"/>
        </w:rPr>
        <w:t xml:space="preserve"> </w:t>
      </w:r>
      <w:r>
        <w:rPr>
          <w:sz w:val="18"/>
        </w:rPr>
        <w:t>Weather Flow</w:t>
      </w:r>
      <w:r>
        <w:rPr>
          <w:spacing w:val="-1"/>
          <w:sz w:val="18"/>
        </w:rPr>
        <w:t xml:space="preserve"> </w:t>
      </w:r>
      <w:r>
        <w:rPr>
          <w:sz w:val="18"/>
        </w:rPr>
        <w:t>exceeds the permitted Dry</w:t>
      </w:r>
      <w:r>
        <w:rPr>
          <w:spacing w:val="-4"/>
          <w:sz w:val="18"/>
        </w:rPr>
        <w:t xml:space="preserve"> </w:t>
      </w:r>
      <w:r>
        <w:rPr>
          <w:sz w:val="18"/>
        </w:rPr>
        <w:t>Weather Flow</w:t>
      </w:r>
      <w:r>
        <w:rPr>
          <w:spacing w:val="-1"/>
          <w:sz w:val="18"/>
        </w:rPr>
        <w:t xml:space="preserve"> </w:t>
      </w:r>
      <w:r>
        <w:rPr>
          <w:sz w:val="18"/>
        </w:rPr>
        <w:t>limit because</w:t>
      </w:r>
      <w:r>
        <w:rPr>
          <w:spacing w:val="-2"/>
          <w:sz w:val="18"/>
        </w:rPr>
        <w:t xml:space="preserve"> </w:t>
      </w:r>
      <w:r>
        <w:rPr>
          <w:sz w:val="18"/>
        </w:rPr>
        <w:t>of unusual</w:t>
      </w:r>
      <w:r>
        <w:rPr>
          <w:spacing w:val="-1"/>
          <w:sz w:val="18"/>
        </w:rPr>
        <w:t xml:space="preserve"> </w:t>
      </w:r>
      <w:r>
        <w:rPr>
          <w:sz w:val="18"/>
        </w:rPr>
        <w:t>rainfall</w:t>
      </w:r>
      <w:r>
        <w:rPr>
          <w:spacing w:val="-3"/>
          <w:sz w:val="18"/>
        </w:rPr>
        <w:t xml:space="preserve"> </w:t>
      </w:r>
      <w:r>
        <w:rPr>
          <w:sz w:val="18"/>
        </w:rPr>
        <w:t>during</w:t>
      </w:r>
      <w:r>
        <w:rPr>
          <w:spacing w:val="-1"/>
          <w:sz w:val="18"/>
        </w:rPr>
        <w:t xml:space="preserve"> </w:t>
      </w:r>
      <w:r>
        <w:rPr>
          <w:sz w:val="18"/>
        </w:rPr>
        <w:t>the</w:t>
      </w:r>
      <w:r>
        <w:rPr>
          <w:spacing w:val="-1"/>
          <w:sz w:val="18"/>
        </w:rPr>
        <w:t xml:space="preserve"> </w:t>
      </w:r>
      <w:r>
        <w:rPr>
          <w:sz w:val="18"/>
        </w:rPr>
        <w:t>12-month</w:t>
      </w:r>
      <w:r>
        <w:rPr>
          <w:spacing w:val="-1"/>
          <w:sz w:val="18"/>
        </w:rPr>
        <w:t xml:space="preserve"> </w:t>
      </w:r>
      <w:r>
        <w:rPr>
          <w:sz w:val="18"/>
        </w:rPr>
        <w:t>period,</w:t>
      </w:r>
      <w:r>
        <w:rPr>
          <w:spacing w:val="-3"/>
          <w:sz w:val="18"/>
        </w:rPr>
        <w:t xml:space="preserve"> </w:t>
      </w:r>
      <w:r>
        <w:rPr>
          <w:sz w:val="18"/>
        </w:rPr>
        <w:t>then</w:t>
      </w:r>
      <w:r>
        <w:rPr>
          <w:spacing w:val="-1"/>
          <w:sz w:val="18"/>
        </w:rPr>
        <w:t xml:space="preserve"> </w:t>
      </w:r>
      <w:r>
        <w:rPr>
          <w:sz w:val="18"/>
        </w:rPr>
        <w:t>it</w:t>
      </w:r>
      <w:r>
        <w:rPr>
          <w:spacing w:val="-1"/>
          <w:sz w:val="18"/>
        </w:rPr>
        <w:t xml:space="preserve"> </w:t>
      </w:r>
      <w:r>
        <w:rPr>
          <w:sz w:val="18"/>
        </w:rPr>
        <w:t>will</w:t>
      </w:r>
      <w:r>
        <w:rPr>
          <w:spacing w:val="-3"/>
          <w:sz w:val="18"/>
        </w:rPr>
        <w:t xml:space="preserve"> </w:t>
      </w:r>
      <w:r>
        <w:rPr>
          <w:sz w:val="18"/>
        </w:rPr>
        <w:t>not</w:t>
      </w:r>
      <w:r>
        <w:rPr>
          <w:spacing w:val="-3"/>
          <w:sz w:val="18"/>
        </w:rPr>
        <w:t xml:space="preserve"> </w:t>
      </w:r>
      <w:r>
        <w:rPr>
          <w:sz w:val="18"/>
        </w:rPr>
        <w:t>be</w:t>
      </w:r>
      <w:r>
        <w:rPr>
          <w:spacing w:val="-1"/>
          <w:sz w:val="18"/>
        </w:rPr>
        <w:t xml:space="preserve"> </w:t>
      </w:r>
      <w:r>
        <w:rPr>
          <w:sz w:val="18"/>
        </w:rPr>
        <w:t>recorded</w:t>
      </w:r>
      <w:r>
        <w:rPr>
          <w:spacing w:val="-3"/>
          <w:sz w:val="18"/>
        </w:rPr>
        <w:t xml:space="preserve"> </w:t>
      </w:r>
      <w:r>
        <w:rPr>
          <w:sz w:val="18"/>
        </w:rPr>
        <w:t>as</w:t>
      </w:r>
      <w:r>
        <w:rPr>
          <w:spacing w:val="-3"/>
          <w:sz w:val="18"/>
        </w:rPr>
        <w:t xml:space="preserve"> </w:t>
      </w:r>
      <w:r>
        <w:rPr>
          <w:sz w:val="18"/>
        </w:rPr>
        <w:t>a</w:t>
      </w:r>
      <w:r>
        <w:rPr>
          <w:spacing w:val="-1"/>
          <w:sz w:val="18"/>
        </w:rPr>
        <w:t xml:space="preserve"> </w:t>
      </w:r>
      <w:r>
        <w:rPr>
          <w:sz w:val="18"/>
        </w:rPr>
        <w:t>failure</w:t>
      </w:r>
      <w:r>
        <w:rPr>
          <w:spacing w:val="-1"/>
          <w:sz w:val="18"/>
        </w:rPr>
        <w:t xml:space="preserve"> </w:t>
      </w:r>
      <w:r>
        <w:rPr>
          <w:sz w:val="18"/>
        </w:rPr>
        <w:t>of</w:t>
      </w:r>
      <w:r>
        <w:rPr>
          <w:spacing w:val="-3"/>
          <w:sz w:val="18"/>
        </w:rPr>
        <w:t xml:space="preserve"> </w:t>
      </w:r>
      <w:r>
        <w:rPr>
          <w:sz w:val="18"/>
        </w:rPr>
        <w:t>the</w:t>
      </w:r>
      <w:r>
        <w:rPr>
          <w:spacing w:val="-3"/>
          <w:sz w:val="18"/>
        </w:rPr>
        <w:t xml:space="preserve"> </w:t>
      </w:r>
      <w:r>
        <w:rPr>
          <w:sz w:val="18"/>
        </w:rPr>
        <w:t>Dry Weather</w:t>
      </w:r>
      <w:r>
        <w:rPr>
          <w:spacing w:val="-3"/>
          <w:sz w:val="18"/>
        </w:rPr>
        <w:t xml:space="preserve"> </w:t>
      </w:r>
      <w:r>
        <w:rPr>
          <w:sz w:val="18"/>
        </w:rPr>
        <w:t>Flow</w:t>
      </w:r>
      <w:r>
        <w:rPr>
          <w:spacing w:val="-6"/>
          <w:sz w:val="18"/>
        </w:rPr>
        <w:t xml:space="preserve"> </w:t>
      </w:r>
      <w:r>
        <w:rPr>
          <w:sz w:val="18"/>
        </w:rPr>
        <w:t>limit.</w:t>
      </w:r>
      <w:r>
        <w:rPr>
          <w:spacing w:val="-5"/>
          <w:sz w:val="18"/>
        </w:rPr>
        <w:t xml:space="preserve"> </w:t>
      </w:r>
      <w:r>
        <w:rPr>
          <w:sz w:val="18"/>
        </w:rPr>
        <w:t>For</w:t>
      </w:r>
      <w:r>
        <w:rPr>
          <w:spacing w:val="-3"/>
          <w:sz w:val="18"/>
        </w:rPr>
        <w:t xml:space="preserve"> </w:t>
      </w:r>
      <w:r>
        <w:rPr>
          <w:sz w:val="18"/>
        </w:rPr>
        <w:t>the</w:t>
      </w:r>
      <w:r>
        <w:rPr>
          <w:spacing w:val="-3"/>
          <w:sz w:val="18"/>
        </w:rPr>
        <w:t xml:space="preserve"> </w:t>
      </w:r>
      <w:r>
        <w:rPr>
          <w:sz w:val="18"/>
        </w:rPr>
        <w:t>purposes</w:t>
      </w:r>
      <w:r>
        <w:rPr>
          <w:spacing w:val="-2"/>
          <w:sz w:val="18"/>
        </w:rPr>
        <w:t xml:space="preserve"> </w:t>
      </w:r>
      <w:r>
        <w:rPr>
          <w:sz w:val="18"/>
        </w:rPr>
        <w:t>of</w:t>
      </w:r>
      <w:r>
        <w:rPr>
          <w:spacing w:val="-5"/>
          <w:sz w:val="18"/>
        </w:rPr>
        <w:t xml:space="preserve"> </w:t>
      </w:r>
      <w:r>
        <w:rPr>
          <w:sz w:val="18"/>
        </w:rPr>
        <w:t>this</w:t>
      </w:r>
      <w:r>
        <w:rPr>
          <w:spacing w:val="-4"/>
          <w:sz w:val="18"/>
        </w:rPr>
        <w:t xml:space="preserve"> </w:t>
      </w:r>
      <w:r>
        <w:rPr>
          <w:sz w:val="18"/>
        </w:rPr>
        <w:t>condition,</w:t>
      </w:r>
      <w:r>
        <w:rPr>
          <w:spacing w:val="-3"/>
          <w:sz w:val="18"/>
        </w:rPr>
        <w:t xml:space="preserve"> </w:t>
      </w:r>
      <w:r>
        <w:rPr>
          <w:sz w:val="18"/>
        </w:rPr>
        <w:t>unusual</w:t>
      </w:r>
      <w:r>
        <w:rPr>
          <w:spacing w:val="-3"/>
          <w:sz w:val="18"/>
        </w:rPr>
        <w:t xml:space="preserve"> </w:t>
      </w:r>
      <w:r>
        <w:rPr>
          <w:sz w:val="18"/>
        </w:rPr>
        <w:t>rainfall</w:t>
      </w:r>
      <w:r>
        <w:rPr>
          <w:spacing w:val="-3"/>
          <w:sz w:val="18"/>
        </w:rPr>
        <w:t xml:space="preserve"> </w:t>
      </w:r>
      <w:r>
        <w:rPr>
          <w:sz w:val="18"/>
        </w:rPr>
        <w:t>shall</w:t>
      </w:r>
      <w:r>
        <w:rPr>
          <w:spacing w:val="-3"/>
          <w:sz w:val="18"/>
        </w:rPr>
        <w:t xml:space="preserve"> </w:t>
      </w:r>
      <w:r>
        <w:rPr>
          <w:sz w:val="18"/>
        </w:rPr>
        <w:t>mean</w:t>
      </w:r>
      <w:r>
        <w:rPr>
          <w:spacing w:val="-3"/>
          <w:sz w:val="18"/>
        </w:rPr>
        <w:t xml:space="preserve"> </w:t>
      </w:r>
      <w:r>
        <w:rPr>
          <w:sz w:val="18"/>
        </w:rPr>
        <w:t>rainfall</w:t>
      </w:r>
      <w:r>
        <w:rPr>
          <w:spacing w:val="-5"/>
          <w:sz w:val="18"/>
        </w:rPr>
        <w:t xml:space="preserve"> </w:t>
      </w:r>
      <w:r>
        <w:rPr>
          <w:sz w:val="18"/>
        </w:rPr>
        <w:t>that causes</w:t>
      </w:r>
      <w:r>
        <w:rPr>
          <w:spacing w:val="-4"/>
          <w:sz w:val="18"/>
        </w:rPr>
        <w:t xml:space="preserve"> </w:t>
      </w:r>
      <w:r>
        <w:rPr>
          <w:sz w:val="18"/>
        </w:rPr>
        <w:t>significantly</w:t>
      </w:r>
      <w:r>
        <w:rPr>
          <w:spacing w:val="-4"/>
          <w:sz w:val="18"/>
        </w:rPr>
        <w:t xml:space="preserve"> </w:t>
      </w:r>
      <w:r>
        <w:rPr>
          <w:sz w:val="18"/>
        </w:rPr>
        <w:t>higher</w:t>
      </w:r>
      <w:r>
        <w:rPr>
          <w:spacing w:val="-5"/>
          <w:sz w:val="18"/>
        </w:rPr>
        <w:t xml:space="preserve"> </w:t>
      </w:r>
      <w:r>
        <w:rPr>
          <w:sz w:val="18"/>
        </w:rPr>
        <w:t>sewage</w:t>
      </w:r>
      <w:r>
        <w:rPr>
          <w:spacing w:val="-2"/>
          <w:sz w:val="18"/>
        </w:rPr>
        <w:t xml:space="preserve"> </w:t>
      </w:r>
      <w:r>
        <w:rPr>
          <w:sz w:val="18"/>
        </w:rPr>
        <w:t>flows</w:t>
      </w:r>
      <w:r>
        <w:rPr>
          <w:spacing w:val="-1"/>
          <w:sz w:val="18"/>
        </w:rPr>
        <w:t xml:space="preserve"> </w:t>
      </w:r>
      <w:r>
        <w:rPr>
          <w:sz w:val="18"/>
        </w:rPr>
        <w:t>during</w:t>
      </w:r>
      <w:r>
        <w:rPr>
          <w:spacing w:val="-2"/>
          <w:sz w:val="18"/>
        </w:rPr>
        <w:t xml:space="preserve"> </w:t>
      </w:r>
      <w:r>
        <w:rPr>
          <w:sz w:val="18"/>
        </w:rPr>
        <w:t>the</w:t>
      </w:r>
      <w:r>
        <w:rPr>
          <w:spacing w:val="-2"/>
          <w:sz w:val="18"/>
        </w:rPr>
        <w:t xml:space="preserve"> </w:t>
      </w:r>
      <w:r>
        <w:rPr>
          <w:sz w:val="18"/>
        </w:rPr>
        <w:t>three-month</w:t>
      </w:r>
      <w:r>
        <w:rPr>
          <w:spacing w:val="-2"/>
          <w:sz w:val="18"/>
        </w:rPr>
        <w:t xml:space="preserve"> </w:t>
      </w:r>
      <w:r>
        <w:rPr>
          <w:sz w:val="18"/>
        </w:rPr>
        <w:t>period</w:t>
      </w:r>
      <w:r>
        <w:rPr>
          <w:spacing w:val="-2"/>
          <w:sz w:val="18"/>
        </w:rPr>
        <w:t xml:space="preserve"> </w:t>
      </w:r>
      <w:r>
        <w:rPr>
          <w:sz w:val="18"/>
        </w:rPr>
        <w:t>that</w:t>
      </w:r>
      <w:r>
        <w:rPr>
          <w:spacing w:val="-2"/>
          <w:sz w:val="18"/>
        </w:rPr>
        <w:t xml:space="preserve"> </w:t>
      </w:r>
      <w:r>
        <w:rPr>
          <w:sz w:val="18"/>
        </w:rPr>
        <w:t>normally</w:t>
      </w:r>
      <w:r>
        <w:rPr>
          <w:spacing w:val="-4"/>
          <w:sz w:val="18"/>
        </w:rPr>
        <w:t xml:space="preserve"> </w:t>
      </w:r>
      <w:r>
        <w:rPr>
          <w:sz w:val="18"/>
        </w:rPr>
        <w:t xml:space="preserve">records the lowest </w:t>
      </w:r>
      <w:proofErr w:type="gramStart"/>
      <w:r>
        <w:rPr>
          <w:sz w:val="18"/>
        </w:rPr>
        <w:t>flows;</w:t>
      </w:r>
      <w:proofErr w:type="gramEnd"/>
    </w:p>
    <w:p w14:paraId="35E77A6D" w14:textId="77777777" w:rsidR="00901038" w:rsidRDefault="00901038" w:rsidP="00901038">
      <w:pPr>
        <w:pStyle w:val="ListParagraph"/>
        <w:widowControl w:val="0"/>
        <w:numPr>
          <w:ilvl w:val="3"/>
          <w:numId w:val="37"/>
        </w:numPr>
        <w:tabs>
          <w:tab w:val="left" w:pos="1815"/>
        </w:tabs>
        <w:autoSpaceDE w:val="0"/>
        <w:autoSpaceDN w:val="0"/>
        <w:spacing w:before="121" w:after="0"/>
        <w:ind w:right="562"/>
        <w:contextualSpacing w:val="0"/>
        <w:jc w:val="both"/>
        <w:rPr>
          <w:sz w:val="18"/>
        </w:rPr>
      </w:pPr>
      <w:r>
        <w:rPr>
          <w:sz w:val="18"/>
        </w:rPr>
        <w:t>The</w:t>
      </w:r>
      <w:r>
        <w:rPr>
          <w:spacing w:val="-2"/>
          <w:sz w:val="18"/>
        </w:rPr>
        <w:t xml:space="preserve"> </w:t>
      </w:r>
      <w:r>
        <w:rPr>
          <w:sz w:val="18"/>
        </w:rPr>
        <w:t>permitted</w:t>
      </w:r>
      <w:r>
        <w:rPr>
          <w:spacing w:val="-2"/>
          <w:sz w:val="18"/>
        </w:rPr>
        <w:t xml:space="preserve"> </w:t>
      </w:r>
      <w:r>
        <w:rPr>
          <w:sz w:val="18"/>
        </w:rPr>
        <w:t>Dry</w:t>
      </w:r>
      <w:r>
        <w:rPr>
          <w:spacing w:val="-8"/>
          <w:sz w:val="18"/>
        </w:rPr>
        <w:t xml:space="preserve"> </w:t>
      </w:r>
      <w:r>
        <w:rPr>
          <w:sz w:val="18"/>
        </w:rPr>
        <w:t>Weather</w:t>
      </w:r>
      <w:r>
        <w:rPr>
          <w:spacing w:val="-5"/>
          <w:sz w:val="18"/>
        </w:rPr>
        <w:t xml:space="preserve"> </w:t>
      </w:r>
      <w:r>
        <w:rPr>
          <w:sz w:val="18"/>
        </w:rPr>
        <w:t>Flow</w:t>
      </w:r>
      <w:r>
        <w:rPr>
          <w:spacing w:val="-5"/>
          <w:sz w:val="18"/>
        </w:rPr>
        <w:t xml:space="preserve"> </w:t>
      </w:r>
      <w:r>
        <w:rPr>
          <w:sz w:val="18"/>
        </w:rPr>
        <w:t>limit</w:t>
      </w:r>
      <w:r>
        <w:rPr>
          <w:spacing w:val="-2"/>
          <w:sz w:val="18"/>
        </w:rPr>
        <w:t xml:space="preserve"> </w:t>
      </w:r>
      <w:r>
        <w:rPr>
          <w:sz w:val="18"/>
        </w:rPr>
        <w:t>is</w:t>
      </w:r>
      <w:r>
        <w:rPr>
          <w:spacing w:val="-3"/>
          <w:sz w:val="18"/>
        </w:rPr>
        <w:t xml:space="preserve"> </w:t>
      </w:r>
      <w:r>
        <w:rPr>
          <w:sz w:val="18"/>
        </w:rPr>
        <w:t>set</w:t>
      </w:r>
      <w:r>
        <w:rPr>
          <w:spacing w:val="-4"/>
          <w:sz w:val="18"/>
        </w:rPr>
        <w:t xml:space="preserve"> </w:t>
      </w:r>
      <w:r>
        <w:rPr>
          <w:sz w:val="18"/>
        </w:rPr>
        <w:t>at</w:t>
      </w:r>
      <w:r>
        <w:rPr>
          <w:spacing w:val="-2"/>
          <w:sz w:val="18"/>
        </w:rPr>
        <w:t xml:space="preserve"> </w:t>
      </w:r>
      <w:r>
        <w:rPr>
          <w:sz w:val="18"/>
        </w:rPr>
        <w:t>the</w:t>
      </w:r>
      <w:r>
        <w:rPr>
          <w:spacing w:val="-2"/>
          <w:sz w:val="18"/>
        </w:rPr>
        <w:t xml:space="preserve"> </w:t>
      </w:r>
      <w:r>
        <w:rPr>
          <w:sz w:val="18"/>
        </w:rPr>
        <w:t>operator’s</w:t>
      </w:r>
      <w:r>
        <w:rPr>
          <w:spacing w:val="-4"/>
          <w:sz w:val="18"/>
        </w:rPr>
        <w:t xml:space="preserve"> </w:t>
      </w:r>
      <w:r>
        <w:rPr>
          <w:sz w:val="18"/>
        </w:rPr>
        <w:t>planned</w:t>
      </w:r>
      <w:r>
        <w:rPr>
          <w:spacing w:val="-4"/>
          <w:sz w:val="18"/>
        </w:rPr>
        <w:t xml:space="preserve"> </w:t>
      </w:r>
      <w:r>
        <w:rPr>
          <w:sz w:val="18"/>
        </w:rPr>
        <w:t>annual</w:t>
      </w:r>
      <w:r>
        <w:rPr>
          <w:spacing w:val="-4"/>
          <w:sz w:val="18"/>
        </w:rPr>
        <w:t xml:space="preserve"> </w:t>
      </w:r>
      <w:r>
        <w:rPr>
          <w:sz w:val="18"/>
        </w:rPr>
        <w:t>80%</w:t>
      </w:r>
      <w:r>
        <w:rPr>
          <w:spacing w:val="-4"/>
          <w:sz w:val="18"/>
        </w:rPr>
        <w:t xml:space="preserve"> </w:t>
      </w:r>
      <w:r>
        <w:rPr>
          <w:sz w:val="18"/>
        </w:rPr>
        <w:t xml:space="preserve">exceeded </w:t>
      </w:r>
      <w:proofErr w:type="gramStart"/>
      <w:r>
        <w:rPr>
          <w:spacing w:val="-2"/>
          <w:sz w:val="18"/>
        </w:rPr>
        <w:t>flow;</w:t>
      </w:r>
      <w:proofErr w:type="gramEnd"/>
    </w:p>
    <w:p w14:paraId="0C507035" w14:textId="77777777" w:rsidR="00901038" w:rsidRDefault="00901038" w:rsidP="00901038">
      <w:pPr>
        <w:pStyle w:val="ListParagraph"/>
        <w:widowControl w:val="0"/>
        <w:numPr>
          <w:ilvl w:val="3"/>
          <w:numId w:val="37"/>
        </w:numPr>
        <w:tabs>
          <w:tab w:val="left" w:pos="1814"/>
          <w:tab w:val="left" w:pos="1815"/>
        </w:tabs>
        <w:autoSpaceDE w:val="0"/>
        <w:autoSpaceDN w:val="0"/>
        <w:spacing w:before="119" w:after="0"/>
        <w:ind w:right="381"/>
        <w:contextualSpacing w:val="0"/>
        <w:rPr>
          <w:sz w:val="18"/>
        </w:rPr>
      </w:pPr>
      <w:r>
        <w:rPr>
          <w:sz w:val="18"/>
        </w:rPr>
        <w:t>For</w:t>
      </w:r>
      <w:r>
        <w:rPr>
          <w:spacing w:val="-2"/>
          <w:sz w:val="18"/>
        </w:rPr>
        <w:t xml:space="preserve"> </w:t>
      </w:r>
      <w:r>
        <w:rPr>
          <w:sz w:val="18"/>
        </w:rPr>
        <w:t>compliance</w:t>
      </w:r>
      <w:r>
        <w:rPr>
          <w:spacing w:val="-2"/>
          <w:sz w:val="18"/>
        </w:rPr>
        <w:t xml:space="preserve"> </w:t>
      </w:r>
      <w:r>
        <w:rPr>
          <w:sz w:val="18"/>
        </w:rPr>
        <w:t>with</w:t>
      </w:r>
      <w:r>
        <w:rPr>
          <w:spacing w:val="-2"/>
          <w:sz w:val="18"/>
        </w:rPr>
        <w:t xml:space="preserve"> </w:t>
      </w:r>
      <w:r>
        <w:rPr>
          <w:sz w:val="18"/>
        </w:rPr>
        <w:t>this</w:t>
      </w:r>
      <w:r>
        <w:rPr>
          <w:spacing w:val="-4"/>
          <w:sz w:val="18"/>
        </w:rPr>
        <w:t xml:space="preserve"> </w:t>
      </w:r>
      <w:r>
        <w:rPr>
          <w:sz w:val="18"/>
        </w:rPr>
        <w:t>permit,</w:t>
      </w:r>
      <w:r>
        <w:rPr>
          <w:spacing w:val="-2"/>
          <w:sz w:val="18"/>
        </w:rPr>
        <w:t xml:space="preserve"> </w:t>
      </w:r>
      <w:r>
        <w:rPr>
          <w:sz w:val="18"/>
        </w:rPr>
        <w:t>the</w:t>
      </w:r>
      <w:r>
        <w:rPr>
          <w:spacing w:val="-4"/>
          <w:sz w:val="18"/>
        </w:rPr>
        <w:t xml:space="preserve"> </w:t>
      </w:r>
      <w:r>
        <w:rPr>
          <w:sz w:val="18"/>
        </w:rPr>
        <w:t>measured</w:t>
      </w:r>
      <w:r>
        <w:rPr>
          <w:spacing w:val="-2"/>
          <w:sz w:val="18"/>
        </w:rPr>
        <w:t xml:space="preserve"> </w:t>
      </w:r>
      <w:r>
        <w:rPr>
          <w:sz w:val="18"/>
        </w:rPr>
        <w:t>Dry</w:t>
      </w:r>
      <w:r>
        <w:rPr>
          <w:spacing w:val="-8"/>
          <w:sz w:val="18"/>
        </w:rPr>
        <w:t xml:space="preserve"> </w:t>
      </w:r>
      <w:r>
        <w:rPr>
          <w:sz w:val="18"/>
        </w:rPr>
        <w:t>Weather</w:t>
      </w:r>
      <w:r>
        <w:rPr>
          <w:spacing w:val="-4"/>
          <w:sz w:val="18"/>
        </w:rPr>
        <w:t xml:space="preserve"> </w:t>
      </w:r>
      <w:r>
        <w:rPr>
          <w:sz w:val="18"/>
        </w:rPr>
        <w:t>Flow</w:t>
      </w:r>
      <w:r>
        <w:rPr>
          <w:spacing w:val="-5"/>
          <w:sz w:val="18"/>
        </w:rPr>
        <w:t xml:space="preserve"> </w:t>
      </w:r>
      <w:r>
        <w:rPr>
          <w:sz w:val="18"/>
        </w:rPr>
        <w:t>is</w:t>
      </w:r>
      <w:r>
        <w:rPr>
          <w:spacing w:val="-1"/>
          <w:sz w:val="18"/>
        </w:rPr>
        <w:t xml:space="preserve"> </w:t>
      </w:r>
      <w:r>
        <w:rPr>
          <w:sz w:val="18"/>
        </w:rPr>
        <w:t>that</w:t>
      </w:r>
      <w:r>
        <w:rPr>
          <w:spacing w:val="-2"/>
          <w:sz w:val="18"/>
        </w:rPr>
        <w:t xml:space="preserve"> </w:t>
      </w:r>
      <w:r>
        <w:rPr>
          <w:sz w:val="18"/>
        </w:rPr>
        <w:t>total</w:t>
      </w:r>
      <w:r>
        <w:rPr>
          <w:spacing w:val="-4"/>
          <w:sz w:val="18"/>
        </w:rPr>
        <w:t xml:space="preserve"> </w:t>
      </w:r>
      <w:r>
        <w:rPr>
          <w:sz w:val="18"/>
        </w:rPr>
        <w:t>daily</w:t>
      </w:r>
      <w:r>
        <w:rPr>
          <w:spacing w:val="-4"/>
          <w:sz w:val="18"/>
        </w:rPr>
        <w:t xml:space="preserve"> </w:t>
      </w:r>
      <w:r>
        <w:rPr>
          <w:sz w:val="18"/>
        </w:rPr>
        <w:t>volume</w:t>
      </w:r>
      <w:r>
        <w:rPr>
          <w:spacing w:val="-4"/>
          <w:sz w:val="18"/>
        </w:rPr>
        <w:t xml:space="preserve"> </w:t>
      </w:r>
      <w:r>
        <w:rPr>
          <w:sz w:val="18"/>
        </w:rPr>
        <w:t>that is exceeded by 90% of the recorded measured total daily volume values in any period of 12 months; and</w:t>
      </w:r>
    </w:p>
    <w:p w14:paraId="1FE6BAF6" w14:textId="77777777" w:rsidR="00901038" w:rsidRDefault="00901038" w:rsidP="00901038">
      <w:pPr>
        <w:pStyle w:val="ListParagraph"/>
        <w:widowControl w:val="0"/>
        <w:numPr>
          <w:ilvl w:val="3"/>
          <w:numId w:val="37"/>
        </w:numPr>
        <w:tabs>
          <w:tab w:val="left" w:pos="1814"/>
          <w:tab w:val="left" w:pos="1815"/>
        </w:tabs>
        <w:autoSpaceDE w:val="0"/>
        <w:autoSpaceDN w:val="0"/>
        <w:spacing w:before="73" w:after="0" w:line="278" w:lineRule="auto"/>
        <w:ind w:right="544"/>
        <w:contextualSpacing w:val="0"/>
        <w:rPr>
          <w:sz w:val="18"/>
        </w:rPr>
      </w:pPr>
      <w:r>
        <w:rPr>
          <w:sz w:val="18"/>
        </w:rPr>
        <w:t>For</w:t>
      </w:r>
      <w:r>
        <w:rPr>
          <w:spacing w:val="-2"/>
          <w:sz w:val="18"/>
        </w:rPr>
        <w:t xml:space="preserve"> </w:t>
      </w:r>
      <w:r>
        <w:rPr>
          <w:sz w:val="18"/>
        </w:rPr>
        <w:t>unusual</w:t>
      </w:r>
      <w:r>
        <w:rPr>
          <w:spacing w:val="-2"/>
          <w:sz w:val="18"/>
        </w:rPr>
        <w:t xml:space="preserve"> </w:t>
      </w:r>
      <w:r>
        <w:rPr>
          <w:sz w:val="18"/>
        </w:rPr>
        <w:t>rainfall</w:t>
      </w:r>
      <w:r>
        <w:rPr>
          <w:spacing w:val="-2"/>
          <w:sz w:val="18"/>
        </w:rPr>
        <w:t xml:space="preserve"> </w:t>
      </w:r>
      <w:r>
        <w:rPr>
          <w:sz w:val="18"/>
        </w:rPr>
        <w:t>to</w:t>
      </w:r>
      <w:r>
        <w:rPr>
          <w:spacing w:val="-2"/>
          <w:sz w:val="18"/>
        </w:rPr>
        <w:t xml:space="preserve"> </w:t>
      </w:r>
      <w:r>
        <w:rPr>
          <w:sz w:val="18"/>
        </w:rPr>
        <w:t>be</w:t>
      </w:r>
      <w:r>
        <w:rPr>
          <w:spacing w:val="-4"/>
          <w:sz w:val="18"/>
        </w:rPr>
        <w:t xml:space="preserve"> </w:t>
      </w:r>
      <w:r>
        <w:rPr>
          <w:sz w:val="18"/>
        </w:rPr>
        <w:t>considered,</w:t>
      </w:r>
      <w:r>
        <w:rPr>
          <w:spacing w:val="-4"/>
          <w:sz w:val="18"/>
        </w:rPr>
        <w:t xml:space="preserve"> </w:t>
      </w:r>
      <w:r>
        <w:rPr>
          <w:sz w:val="18"/>
        </w:rPr>
        <w:t>the</w:t>
      </w:r>
      <w:r>
        <w:rPr>
          <w:spacing w:val="-4"/>
          <w:sz w:val="18"/>
        </w:rPr>
        <w:t xml:space="preserve"> </w:t>
      </w:r>
      <w:r>
        <w:rPr>
          <w:sz w:val="18"/>
        </w:rPr>
        <w:t>operator</w:t>
      </w:r>
      <w:r>
        <w:rPr>
          <w:spacing w:val="-4"/>
          <w:sz w:val="18"/>
        </w:rPr>
        <w:t xml:space="preserve"> </w:t>
      </w:r>
      <w:r>
        <w:rPr>
          <w:sz w:val="18"/>
        </w:rPr>
        <w:t>shall</w:t>
      </w:r>
      <w:r>
        <w:rPr>
          <w:spacing w:val="-2"/>
          <w:sz w:val="18"/>
        </w:rPr>
        <w:t xml:space="preserve"> </w:t>
      </w:r>
      <w:r>
        <w:rPr>
          <w:sz w:val="18"/>
        </w:rPr>
        <w:t>notify Natural</w:t>
      </w:r>
      <w:r>
        <w:rPr>
          <w:spacing w:val="-4"/>
          <w:sz w:val="18"/>
        </w:rPr>
        <w:t xml:space="preserve"> </w:t>
      </w:r>
      <w:r>
        <w:rPr>
          <w:sz w:val="18"/>
        </w:rPr>
        <w:t>Resources</w:t>
      </w:r>
      <w:r>
        <w:rPr>
          <w:spacing w:val="-6"/>
          <w:sz w:val="18"/>
        </w:rPr>
        <w:t xml:space="preserve"> </w:t>
      </w:r>
      <w:r>
        <w:rPr>
          <w:sz w:val="18"/>
        </w:rPr>
        <w:t>Wales and provide supporting evidence as part of the normal specified data returns.</w:t>
      </w:r>
    </w:p>
    <w:p w14:paraId="719F3426" w14:textId="77777777" w:rsidR="00901038" w:rsidRDefault="00901038" w:rsidP="00901038">
      <w:pPr>
        <w:pStyle w:val="BodyText"/>
        <w:rPr>
          <w:sz w:val="24"/>
        </w:rPr>
      </w:pPr>
    </w:p>
    <w:p w14:paraId="03A08C45" w14:textId="77777777" w:rsidR="00901038" w:rsidRDefault="00901038" w:rsidP="00901038">
      <w:pPr>
        <w:pStyle w:val="Heading2"/>
        <w:keepNext w:val="0"/>
        <w:keepLines w:val="0"/>
        <w:widowControl w:val="0"/>
        <w:numPr>
          <w:ilvl w:val="1"/>
          <w:numId w:val="37"/>
        </w:numPr>
        <w:tabs>
          <w:tab w:val="left" w:pos="1246"/>
        </w:tabs>
        <w:autoSpaceDE w:val="0"/>
        <w:autoSpaceDN w:val="0"/>
        <w:spacing w:before="0" w:after="0"/>
        <w:jc w:val="both"/>
      </w:pPr>
      <w:r>
        <w:t>Emissions</w:t>
      </w:r>
      <w:r>
        <w:rPr>
          <w:spacing w:val="-4"/>
        </w:rPr>
        <w:t xml:space="preserve"> </w:t>
      </w:r>
      <w:r>
        <w:t>of</w:t>
      </w:r>
      <w:r>
        <w:rPr>
          <w:spacing w:val="-5"/>
        </w:rPr>
        <w:t xml:space="preserve"> </w:t>
      </w:r>
      <w:r>
        <w:t>substances</w:t>
      </w:r>
      <w:r>
        <w:rPr>
          <w:spacing w:val="-5"/>
        </w:rPr>
        <w:t xml:space="preserve"> </w:t>
      </w:r>
      <w:r>
        <w:t>not</w:t>
      </w:r>
      <w:r>
        <w:rPr>
          <w:spacing w:val="-3"/>
        </w:rPr>
        <w:t xml:space="preserve"> </w:t>
      </w:r>
      <w:r>
        <w:t>controlled</w:t>
      </w:r>
      <w:r>
        <w:rPr>
          <w:spacing w:val="-5"/>
        </w:rPr>
        <w:t xml:space="preserve"> </w:t>
      </w:r>
      <w:r>
        <w:t>by</w:t>
      </w:r>
      <w:r>
        <w:rPr>
          <w:spacing w:val="-13"/>
        </w:rPr>
        <w:t xml:space="preserve"> </w:t>
      </w:r>
      <w:r>
        <w:t>emission</w:t>
      </w:r>
      <w:r>
        <w:rPr>
          <w:spacing w:val="-6"/>
        </w:rPr>
        <w:t xml:space="preserve"> </w:t>
      </w:r>
      <w:r>
        <w:rPr>
          <w:spacing w:val="-2"/>
        </w:rPr>
        <w:t>limits</w:t>
      </w:r>
    </w:p>
    <w:p w14:paraId="4131ED49" w14:textId="77777777" w:rsidR="00901038" w:rsidRDefault="00901038" w:rsidP="00901038">
      <w:pPr>
        <w:pStyle w:val="ListParagraph"/>
        <w:widowControl w:val="0"/>
        <w:numPr>
          <w:ilvl w:val="2"/>
          <w:numId w:val="37"/>
        </w:numPr>
        <w:tabs>
          <w:tab w:val="left" w:pos="1246"/>
        </w:tabs>
        <w:autoSpaceDE w:val="0"/>
        <w:autoSpaceDN w:val="0"/>
        <w:spacing w:before="202" w:after="0"/>
        <w:ind w:right="227"/>
        <w:contextualSpacing w:val="0"/>
        <w:rPr>
          <w:sz w:val="18"/>
        </w:rPr>
      </w:pPr>
      <w:r>
        <w:rPr>
          <w:sz w:val="18"/>
        </w:rPr>
        <w:t>The</w:t>
      </w:r>
      <w:r>
        <w:rPr>
          <w:spacing w:val="-3"/>
          <w:sz w:val="18"/>
        </w:rPr>
        <w:t xml:space="preserve"> </w:t>
      </w:r>
      <w:r>
        <w:rPr>
          <w:sz w:val="18"/>
        </w:rPr>
        <w:t>operator</w:t>
      </w:r>
      <w:r>
        <w:rPr>
          <w:spacing w:val="-3"/>
          <w:sz w:val="18"/>
        </w:rPr>
        <w:t xml:space="preserve"> </w:t>
      </w:r>
      <w:r>
        <w:rPr>
          <w:sz w:val="18"/>
        </w:rPr>
        <w:t>shall</w:t>
      </w:r>
      <w:r>
        <w:rPr>
          <w:spacing w:val="-4"/>
          <w:sz w:val="18"/>
        </w:rPr>
        <w:t xml:space="preserve"> </w:t>
      </w:r>
      <w:r>
        <w:rPr>
          <w:sz w:val="18"/>
        </w:rPr>
        <w:t>take</w:t>
      </w:r>
      <w:r>
        <w:rPr>
          <w:spacing w:val="-3"/>
          <w:sz w:val="18"/>
        </w:rPr>
        <w:t xml:space="preserve"> </w:t>
      </w:r>
      <w:r>
        <w:rPr>
          <w:sz w:val="18"/>
        </w:rPr>
        <w:t>appropriate</w:t>
      </w:r>
      <w:r>
        <w:rPr>
          <w:spacing w:val="-4"/>
          <w:sz w:val="18"/>
        </w:rPr>
        <w:t xml:space="preserve"> </w:t>
      </w:r>
      <w:r>
        <w:rPr>
          <w:sz w:val="18"/>
        </w:rPr>
        <w:t>measures</w:t>
      </w:r>
      <w:r>
        <w:rPr>
          <w:spacing w:val="-2"/>
          <w:sz w:val="18"/>
        </w:rPr>
        <w:t xml:space="preserve"> </w:t>
      </w:r>
      <w:r>
        <w:rPr>
          <w:sz w:val="18"/>
        </w:rPr>
        <w:t>to</w:t>
      </w:r>
      <w:r>
        <w:rPr>
          <w:spacing w:val="-3"/>
          <w:sz w:val="18"/>
        </w:rPr>
        <w:t xml:space="preserve"> </w:t>
      </w:r>
      <w:r>
        <w:rPr>
          <w:sz w:val="18"/>
        </w:rPr>
        <w:t>minimise</w:t>
      </w:r>
      <w:r>
        <w:rPr>
          <w:spacing w:val="-3"/>
          <w:sz w:val="18"/>
        </w:rPr>
        <w:t xml:space="preserve"> </w:t>
      </w:r>
      <w:r>
        <w:rPr>
          <w:sz w:val="18"/>
        </w:rPr>
        <w:t>so</w:t>
      </w:r>
      <w:r>
        <w:rPr>
          <w:spacing w:val="-4"/>
          <w:sz w:val="18"/>
        </w:rPr>
        <w:t xml:space="preserve"> </w:t>
      </w:r>
      <w:r>
        <w:rPr>
          <w:sz w:val="18"/>
        </w:rPr>
        <w:t>far</w:t>
      </w:r>
      <w:r>
        <w:rPr>
          <w:spacing w:val="-3"/>
          <w:sz w:val="18"/>
        </w:rPr>
        <w:t xml:space="preserve"> </w:t>
      </w:r>
      <w:r>
        <w:rPr>
          <w:sz w:val="18"/>
        </w:rPr>
        <w:t>as</w:t>
      </w:r>
      <w:r>
        <w:rPr>
          <w:spacing w:val="-4"/>
          <w:sz w:val="18"/>
        </w:rPr>
        <w:t xml:space="preserve"> </w:t>
      </w:r>
      <w:r>
        <w:rPr>
          <w:sz w:val="18"/>
        </w:rPr>
        <w:t>reasonably</w:t>
      </w:r>
      <w:r>
        <w:rPr>
          <w:spacing w:val="-4"/>
          <w:sz w:val="18"/>
        </w:rPr>
        <w:t xml:space="preserve"> </w:t>
      </w:r>
      <w:r>
        <w:rPr>
          <w:sz w:val="18"/>
        </w:rPr>
        <w:t>practicable</w:t>
      </w:r>
      <w:r>
        <w:rPr>
          <w:spacing w:val="-3"/>
          <w:sz w:val="18"/>
        </w:rPr>
        <w:t xml:space="preserve"> </w:t>
      </w:r>
      <w:r>
        <w:rPr>
          <w:sz w:val="18"/>
        </w:rPr>
        <w:t>the</w:t>
      </w:r>
      <w:r>
        <w:rPr>
          <w:spacing w:val="-3"/>
          <w:sz w:val="18"/>
        </w:rPr>
        <w:t xml:space="preserve"> </w:t>
      </w:r>
      <w:r>
        <w:rPr>
          <w:sz w:val="18"/>
        </w:rPr>
        <w:t xml:space="preserve">polluting effects of the emissions of substances in the discharge not controlled by emission limits (excluding </w:t>
      </w:r>
      <w:r>
        <w:rPr>
          <w:spacing w:val="-2"/>
          <w:sz w:val="18"/>
        </w:rPr>
        <w:t>odour).</w:t>
      </w:r>
    </w:p>
    <w:p w14:paraId="3368E888" w14:textId="77777777" w:rsidR="00901038" w:rsidRDefault="00901038" w:rsidP="00901038">
      <w:pPr>
        <w:pStyle w:val="BodyText"/>
        <w:spacing w:before="3"/>
        <w:rPr>
          <w:sz w:val="24"/>
        </w:rPr>
      </w:pPr>
    </w:p>
    <w:p w14:paraId="5AAD692B" w14:textId="77777777" w:rsidR="00901038" w:rsidRDefault="00901038" w:rsidP="00901038">
      <w:pPr>
        <w:pStyle w:val="Heading2"/>
        <w:keepNext w:val="0"/>
        <w:keepLines w:val="0"/>
        <w:widowControl w:val="0"/>
        <w:numPr>
          <w:ilvl w:val="1"/>
          <w:numId w:val="37"/>
        </w:numPr>
        <w:tabs>
          <w:tab w:val="left" w:pos="1246"/>
        </w:tabs>
        <w:autoSpaceDE w:val="0"/>
        <w:autoSpaceDN w:val="0"/>
        <w:spacing w:before="0" w:after="0"/>
        <w:jc w:val="both"/>
      </w:pPr>
      <w:r>
        <w:rPr>
          <w:spacing w:val="-2"/>
        </w:rPr>
        <w:t>Monitoring</w:t>
      </w:r>
    </w:p>
    <w:p w14:paraId="49A88690" w14:textId="77777777" w:rsidR="00901038" w:rsidRDefault="00901038" w:rsidP="00901038">
      <w:pPr>
        <w:pStyle w:val="ListParagraph"/>
        <w:widowControl w:val="0"/>
        <w:numPr>
          <w:ilvl w:val="2"/>
          <w:numId w:val="37"/>
        </w:numPr>
        <w:tabs>
          <w:tab w:val="left" w:pos="1246"/>
        </w:tabs>
        <w:autoSpaceDE w:val="0"/>
        <w:autoSpaceDN w:val="0"/>
        <w:spacing w:before="201" w:after="0"/>
        <w:ind w:right="641"/>
        <w:contextualSpacing w:val="0"/>
        <w:rPr>
          <w:sz w:val="18"/>
        </w:rPr>
      </w:pPr>
      <w:r>
        <w:rPr>
          <w:sz w:val="18"/>
        </w:rPr>
        <w:t>The</w:t>
      </w:r>
      <w:r>
        <w:rPr>
          <w:spacing w:val="-3"/>
          <w:sz w:val="18"/>
        </w:rPr>
        <w:t xml:space="preserve"> </w:t>
      </w:r>
      <w:r>
        <w:rPr>
          <w:sz w:val="18"/>
        </w:rPr>
        <w:t>operator</w:t>
      </w:r>
      <w:r>
        <w:rPr>
          <w:spacing w:val="-3"/>
          <w:sz w:val="18"/>
        </w:rPr>
        <w:t xml:space="preserve"> </w:t>
      </w:r>
      <w:r>
        <w:rPr>
          <w:sz w:val="18"/>
        </w:rPr>
        <w:t>shall,</w:t>
      </w:r>
      <w:r>
        <w:rPr>
          <w:spacing w:val="-3"/>
          <w:sz w:val="18"/>
        </w:rPr>
        <w:t xml:space="preserve"> </w:t>
      </w:r>
      <w:r>
        <w:rPr>
          <w:sz w:val="18"/>
        </w:rPr>
        <w:t>unless</w:t>
      </w:r>
      <w:r>
        <w:rPr>
          <w:spacing w:val="-2"/>
          <w:sz w:val="18"/>
        </w:rPr>
        <w:t xml:space="preserve"> </w:t>
      </w:r>
      <w:r>
        <w:rPr>
          <w:sz w:val="18"/>
        </w:rPr>
        <w:t>otherwise</w:t>
      </w:r>
      <w:r>
        <w:rPr>
          <w:spacing w:val="-3"/>
          <w:sz w:val="18"/>
        </w:rPr>
        <w:t xml:space="preserve"> </w:t>
      </w:r>
      <w:r>
        <w:rPr>
          <w:sz w:val="18"/>
        </w:rPr>
        <w:t>agreed</w:t>
      </w:r>
      <w:r>
        <w:rPr>
          <w:spacing w:val="-3"/>
          <w:sz w:val="18"/>
        </w:rPr>
        <w:t xml:space="preserve"> </w:t>
      </w:r>
      <w:r>
        <w:rPr>
          <w:sz w:val="18"/>
        </w:rPr>
        <w:t>in</w:t>
      </w:r>
      <w:r>
        <w:rPr>
          <w:spacing w:val="-3"/>
          <w:sz w:val="18"/>
        </w:rPr>
        <w:t xml:space="preserve"> </w:t>
      </w:r>
      <w:r>
        <w:rPr>
          <w:sz w:val="18"/>
        </w:rPr>
        <w:t>writing</w:t>
      </w:r>
      <w:r>
        <w:rPr>
          <w:spacing w:val="-5"/>
          <w:sz w:val="18"/>
        </w:rPr>
        <w:t xml:space="preserve"> </w:t>
      </w:r>
      <w:r>
        <w:rPr>
          <w:sz w:val="18"/>
        </w:rPr>
        <w:t>by Natural</w:t>
      </w:r>
      <w:r>
        <w:rPr>
          <w:spacing w:val="-3"/>
          <w:sz w:val="18"/>
        </w:rPr>
        <w:t xml:space="preserve"> </w:t>
      </w:r>
      <w:r>
        <w:rPr>
          <w:sz w:val="18"/>
        </w:rPr>
        <w:t>Resources</w:t>
      </w:r>
      <w:r>
        <w:rPr>
          <w:spacing w:val="-7"/>
          <w:sz w:val="18"/>
        </w:rPr>
        <w:t xml:space="preserve"> </w:t>
      </w:r>
      <w:r>
        <w:rPr>
          <w:sz w:val="18"/>
        </w:rPr>
        <w:t>Wales,</w:t>
      </w:r>
      <w:r>
        <w:rPr>
          <w:spacing w:val="-3"/>
          <w:sz w:val="18"/>
        </w:rPr>
        <w:t xml:space="preserve"> </w:t>
      </w:r>
      <w:r>
        <w:rPr>
          <w:sz w:val="18"/>
        </w:rPr>
        <w:t>undertake</w:t>
      </w:r>
      <w:r>
        <w:rPr>
          <w:spacing w:val="-3"/>
          <w:sz w:val="18"/>
        </w:rPr>
        <w:t xml:space="preserve"> </w:t>
      </w:r>
      <w:r>
        <w:rPr>
          <w:sz w:val="18"/>
        </w:rPr>
        <w:t>the monitoring specified in the following tables in schedule 3 to this permit:</w:t>
      </w:r>
    </w:p>
    <w:p w14:paraId="613F2A63" w14:textId="77777777" w:rsidR="00901038" w:rsidRDefault="00901038" w:rsidP="00901038">
      <w:pPr>
        <w:pStyle w:val="ListParagraph"/>
        <w:widowControl w:val="0"/>
        <w:numPr>
          <w:ilvl w:val="3"/>
          <w:numId w:val="37"/>
        </w:numPr>
        <w:tabs>
          <w:tab w:val="left" w:pos="1814"/>
          <w:tab w:val="left" w:pos="1815"/>
        </w:tabs>
        <w:autoSpaceDE w:val="0"/>
        <w:autoSpaceDN w:val="0"/>
        <w:spacing w:after="0" w:line="240" w:lineRule="auto"/>
        <w:contextualSpacing w:val="0"/>
        <w:rPr>
          <w:sz w:val="18"/>
        </w:rPr>
      </w:pPr>
      <w:r>
        <w:rPr>
          <w:sz w:val="18"/>
        </w:rPr>
        <w:t>point</w:t>
      </w:r>
      <w:r>
        <w:rPr>
          <w:spacing w:val="-8"/>
          <w:sz w:val="18"/>
        </w:rPr>
        <w:t xml:space="preserve"> </w:t>
      </w:r>
      <w:r>
        <w:rPr>
          <w:sz w:val="18"/>
        </w:rPr>
        <w:t>source</w:t>
      </w:r>
      <w:r>
        <w:rPr>
          <w:spacing w:val="-8"/>
          <w:sz w:val="18"/>
        </w:rPr>
        <w:t xml:space="preserve"> </w:t>
      </w:r>
      <w:r>
        <w:rPr>
          <w:sz w:val="18"/>
        </w:rPr>
        <w:t>emissions</w:t>
      </w:r>
      <w:r>
        <w:rPr>
          <w:spacing w:val="-7"/>
          <w:sz w:val="18"/>
        </w:rPr>
        <w:t xml:space="preserve"> </w:t>
      </w:r>
      <w:r>
        <w:rPr>
          <w:sz w:val="18"/>
        </w:rPr>
        <w:t>specified</w:t>
      </w:r>
      <w:r>
        <w:rPr>
          <w:spacing w:val="-6"/>
          <w:sz w:val="18"/>
        </w:rPr>
        <w:t xml:space="preserve"> </w:t>
      </w:r>
      <w:r>
        <w:rPr>
          <w:sz w:val="18"/>
        </w:rPr>
        <w:t>in</w:t>
      </w:r>
      <w:r>
        <w:rPr>
          <w:spacing w:val="-7"/>
          <w:sz w:val="18"/>
        </w:rPr>
        <w:t xml:space="preserve"> </w:t>
      </w:r>
      <w:r>
        <w:rPr>
          <w:sz w:val="18"/>
        </w:rPr>
        <w:t>tables</w:t>
      </w:r>
      <w:r>
        <w:rPr>
          <w:spacing w:val="-8"/>
          <w:sz w:val="18"/>
        </w:rPr>
        <w:t xml:space="preserve"> </w:t>
      </w:r>
      <w:r>
        <w:rPr>
          <w:sz w:val="18"/>
        </w:rPr>
        <w:t>S3.1</w:t>
      </w:r>
      <w:r>
        <w:rPr>
          <w:spacing w:val="-3"/>
          <w:sz w:val="18"/>
        </w:rPr>
        <w:t xml:space="preserve"> </w:t>
      </w:r>
      <w:r>
        <w:rPr>
          <w:sz w:val="18"/>
        </w:rPr>
        <w:t>and</w:t>
      </w:r>
      <w:r>
        <w:rPr>
          <w:spacing w:val="-5"/>
          <w:sz w:val="18"/>
        </w:rPr>
        <w:t xml:space="preserve"> </w:t>
      </w:r>
      <w:r>
        <w:rPr>
          <w:spacing w:val="-4"/>
          <w:sz w:val="18"/>
        </w:rPr>
        <w:t>S3.</w:t>
      </w:r>
      <w:proofErr w:type="gramStart"/>
      <w:r>
        <w:rPr>
          <w:spacing w:val="-4"/>
          <w:sz w:val="18"/>
        </w:rPr>
        <w:t>4;</w:t>
      </w:r>
      <w:proofErr w:type="gramEnd"/>
    </w:p>
    <w:p w14:paraId="4F49FD44" w14:textId="77777777" w:rsidR="00901038" w:rsidRDefault="00901038" w:rsidP="00901038">
      <w:pPr>
        <w:pStyle w:val="ListParagraph"/>
        <w:widowControl w:val="0"/>
        <w:numPr>
          <w:ilvl w:val="3"/>
          <w:numId w:val="37"/>
        </w:numPr>
        <w:tabs>
          <w:tab w:val="left" w:pos="1814"/>
          <w:tab w:val="left" w:pos="1815"/>
        </w:tabs>
        <w:autoSpaceDE w:val="0"/>
        <w:autoSpaceDN w:val="0"/>
        <w:spacing w:before="150" w:after="0" w:line="240" w:lineRule="auto"/>
        <w:contextualSpacing w:val="0"/>
        <w:rPr>
          <w:sz w:val="18"/>
        </w:rPr>
      </w:pPr>
      <w:r>
        <w:rPr>
          <w:sz w:val="18"/>
        </w:rPr>
        <w:t>inlet</w:t>
      </w:r>
      <w:r>
        <w:rPr>
          <w:spacing w:val="-8"/>
          <w:sz w:val="18"/>
        </w:rPr>
        <w:t xml:space="preserve"> </w:t>
      </w:r>
      <w:r>
        <w:rPr>
          <w:sz w:val="18"/>
        </w:rPr>
        <w:t>quality</w:t>
      </w:r>
      <w:r>
        <w:rPr>
          <w:spacing w:val="-6"/>
          <w:sz w:val="18"/>
        </w:rPr>
        <w:t xml:space="preserve"> </w:t>
      </w:r>
      <w:r>
        <w:rPr>
          <w:sz w:val="18"/>
        </w:rPr>
        <w:t>specified</w:t>
      </w:r>
      <w:r>
        <w:rPr>
          <w:spacing w:val="-6"/>
          <w:sz w:val="18"/>
        </w:rPr>
        <w:t xml:space="preserve"> </w:t>
      </w:r>
      <w:r>
        <w:rPr>
          <w:sz w:val="18"/>
        </w:rPr>
        <w:t>in</w:t>
      </w:r>
      <w:r>
        <w:rPr>
          <w:spacing w:val="-6"/>
          <w:sz w:val="18"/>
        </w:rPr>
        <w:t xml:space="preserve"> </w:t>
      </w:r>
      <w:r>
        <w:rPr>
          <w:sz w:val="18"/>
        </w:rPr>
        <w:t>tables</w:t>
      </w:r>
      <w:r>
        <w:rPr>
          <w:spacing w:val="-7"/>
          <w:sz w:val="18"/>
        </w:rPr>
        <w:t xml:space="preserve"> </w:t>
      </w:r>
      <w:r>
        <w:rPr>
          <w:sz w:val="18"/>
        </w:rPr>
        <w:t>S3.1</w:t>
      </w:r>
      <w:r>
        <w:rPr>
          <w:spacing w:val="-5"/>
          <w:sz w:val="18"/>
        </w:rPr>
        <w:t xml:space="preserve"> </w:t>
      </w:r>
      <w:r>
        <w:rPr>
          <w:sz w:val="18"/>
        </w:rPr>
        <w:t>and</w:t>
      </w:r>
      <w:r>
        <w:rPr>
          <w:spacing w:val="-6"/>
          <w:sz w:val="18"/>
        </w:rPr>
        <w:t xml:space="preserve"> </w:t>
      </w:r>
      <w:r>
        <w:rPr>
          <w:spacing w:val="-4"/>
          <w:sz w:val="18"/>
        </w:rPr>
        <w:t>S3.</w:t>
      </w:r>
      <w:proofErr w:type="gramStart"/>
      <w:r>
        <w:rPr>
          <w:spacing w:val="-4"/>
          <w:sz w:val="18"/>
        </w:rPr>
        <w:t>4;</w:t>
      </w:r>
      <w:proofErr w:type="gramEnd"/>
    </w:p>
    <w:p w14:paraId="648609B8"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line="240" w:lineRule="auto"/>
        <w:contextualSpacing w:val="0"/>
        <w:rPr>
          <w:sz w:val="18"/>
        </w:rPr>
      </w:pPr>
      <w:r>
        <w:rPr>
          <w:sz w:val="18"/>
        </w:rPr>
        <w:t>efficacy</w:t>
      </w:r>
      <w:r>
        <w:rPr>
          <w:spacing w:val="-10"/>
          <w:sz w:val="18"/>
        </w:rPr>
        <w:t xml:space="preserve"> </w:t>
      </w:r>
      <w:r>
        <w:rPr>
          <w:sz w:val="18"/>
        </w:rPr>
        <w:t>monitoring</w:t>
      </w:r>
      <w:r>
        <w:rPr>
          <w:spacing w:val="-7"/>
          <w:sz w:val="18"/>
        </w:rPr>
        <w:t xml:space="preserve"> </w:t>
      </w:r>
      <w:r>
        <w:rPr>
          <w:sz w:val="18"/>
        </w:rPr>
        <w:t>specified</w:t>
      </w:r>
      <w:r>
        <w:rPr>
          <w:spacing w:val="-8"/>
          <w:sz w:val="18"/>
        </w:rPr>
        <w:t xml:space="preserve"> </w:t>
      </w:r>
      <w:r>
        <w:rPr>
          <w:sz w:val="18"/>
        </w:rPr>
        <w:t>in</w:t>
      </w:r>
      <w:r>
        <w:rPr>
          <w:spacing w:val="-9"/>
          <w:sz w:val="18"/>
        </w:rPr>
        <w:t xml:space="preserve"> </w:t>
      </w:r>
      <w:r>
        <w:rPr>
          <w:sz w:val="18"/>
        </w:rPr>
        <w:t>tables</w:t>
      </w:r>
      <w:r>
        <w:rPr>
          <w:spacing w:val="-7"/>
          <w:sz w:val="18"/>
        </w:rPr>
        <w:t xml:space="preserve"> </w:t>
      </w:r>
      <w:r>
        <w:rPr>
          <w:sz w:val="18"/>
        </w:rPr>
        <w:t>S3.4</w:t>
      </w:r>
      <w:r>
        <w:rPr>
          <w:spacing w:val="-7"/>
          <w:sz w:val="18"/>
        </w:rPr>
        <w:t xml:space="preserve"> </w:t>
      </w:r>
      <w:r>
        <w:rPr>
          <w:sz w:val="18"/>
        </w:rPr>
        <w:t>and</w:t>
      </w:r>
      <w:r>
        <w:rPr>
          <w:spacing w:val="-7"/>
          <w:sz w:val="18"/>
        </w:rPr>
        <w:t xml:space="preserve"> </w:t>
      </w:r>
      <w:r>
        <w:rPr>
          <w:spacing w:val="-4"/>
          <w:sz w:val="18"/>
        </w:rPr>
        <w:t>S3.5.</w:t>
      </w:r>
    </w:p>
    <w:p w14:paraId="052FC6E4" w14:textId="77777777" w:rsidR="00901038" w:rsidRDefault="00901038" w:rsidP="00901038">
      <w:pPr>
        <w:pStyle w:val="ListParagraph"/>
        <w:widowControl w:val="0"/>
        <w:numPr>
          <w:ilvl w:val="2"/>
          <w:numId w:val="37"/>
        </w:numPr>
        <w:tabs>
          <w:tab w:val="left" w:pos="1246"/>
        </w:tabs>
        <w:autoSpaceDE w:val="0"/>
        <w:autoSpaceDN w:val="0"/>
        <w:spacing w:before="153" w:after="0" w:line="240" w:lineRule="auto"/>
        <w:contextualSpacing w:val="0"/>
        <w:jc w:val="both"/>
        <w:rPr>
          <w:sz w:val="18"/>
        </w:rPr>
      </w:pPr>
      <w:r>
        <w:rPr>
          <w:sz w:val="18"/>
        </w:rPr>
        <w:t>The</w:t>
      </w:r>
      <w:r>
        <w:rPr>
          <w:spacing w:val="-5"/>
          <w:sz w:val="18"/>
        </w:rPr>
        <w:t xml:space="preserve"> </w:t>
      </w:r>
      <w:r>
        <w:rPr>
          <w:sz w:val="18"/>
        </w:rPr>
        <w:t>operator</w:t>
      </w:r>
      <w:r>
        <w:rPr>
          <w:spacing w:val="-2"/>
          <w:sz w:val="18"/>
        </w:rPr>
        <w:t xml:space="preserve"> </w:t>
      </w:r>
      <w:r>
        <w:rPr>
          <w:sz w:val="18"/>
        </w:rPr>
        <w:t>shall</w:t>
      </w:r>
      <w:r>
        <w:rPr>
          <w:spacing w:val="-4"/>
          <w:sz w:val="18"/>
        </w:rPr>
        <w:t xml:space="preserve"> </w:t>
      </w:r>
      <w:r>
        <w:rPr>
          <w:sz w:val="18"/>
        </w:rPr>
        <w:t>maintain</w:t>
      </w:r>
      <w:r>
        <w:rPr>
          <w:spacing w:val="-3"/>
          <w:sz w:val="18"/>
        </w:rPr>
        <w:t xml:space="preserve"> </w:t>
      </w:r>
      <w:r>
        <w:rPr>
          <w:sz w:val="18"/>
        </w:rPr>
        <w:t>records</w:t>
      </w:r>
      <w:r>
        <w:rPr>
          <w:spacing w:val="-1"/>
          <w:sz w:val="18"/>
        </w:rPr>
        <w:t xml:space="preserve"> </w:t>
      </w:r>
      <w:r>
        <w:rPr>
          <w:sz w:val="18"/>
        </w:rPr>
        <w:t>of</w:t>
      </w:r>
      <w:r>
        <w:rPr>
          <w:spacing w:val="-4"/>
          <w:sz w:val="18"/>
        </w:rPr>
        <w:t xml:space="preserve"> </w:t>
      </w:r>
      <w:r>
        <w:rPr>
          <w:sz w:val="18"/>
        </w:rPr>
        <w:t>all</w:t>
      </w:r>
      <w:r>
        <w:rPr>
          <w:spacing w:val="-4"/>
          <w:sz w:val="18"/>
        </w:rPr>
        <w:t xml:space="preserve"> </w:t>
      </w:r>
      <w:r>
        <w:rPr>
          <w:sz w:val="18"/>
        </w:rPr>
        <w:t>monitoring</w:t>
      </w:r>
      <w:r>
        <w:rPr>
          <w:spacing w:val="-3"/>
          <w:sz w:val="18"/>
        </w:rPr>
        <w:t xml:space="preserve"> </w:t>
      </w:r>
      <w:r>
        <w:rPr>
          <w:sz w:val="18"/>
        </w:rPr>
        <w:t>required</w:t>
      </w:r>
      <w:r>
        <w:rPr>
          <w:spacing w:val="-2"/>
          <w:sz w:val="18"/>
        </w:rPr>
        <w:t xml:space="preserve"> </w:t>
      </w:r>
      <w:r>
        <w:rPr>
          <w:sz w:val="18"/>
        </w:rPr>
        <w:t>by</w:t>
      </w:r>
      <w:r>
        <w:rPr>
          <w:spacing w:val="-4"/>
          <w:sz w:val="18"/>
        </w:rPr>
        <w:t xml:space="preserve"> </w:t>
      </w:r>
      <w:r>
        <w:rPr>
          <w:sz w:val="18"/>
        </w:rPr>
        <w:t>this</w:t>
      </w:r>
      <w:r>
        <w:rPr>
          <w:spacing w:val="-1"/>
          <w:sz w:val="18"/>
        </w:rPr>
        <w:t xml:space="preserve"> </w:t>
      </w:r>
      <w:r>
        <w:rPr>
          <w:spacing w:val="-2"/>
          <w:sz w:val="18"/>
        </w:rPr>
        <w:t>permit.</w:t>
      </w:r>
    </w:p>
    <w:p w14:paraId="14EDD3A6" w14:textId="77777777" w:rsidR="00901038" w:rsidRDefault="00901038" w:rsidP="00901038">
      <w:pPr>
        <w:pStyle w:val="ListParagraph"/>
        <w:widowControl w:val="0"/>
        <w:numPr>
          <w:ilvl w:val="2"/>
          <w:numId w:val="37"/>
        </w:numPr>
        <w:tabs>
          <w:tab w:val="left" w:pos="1246"/>
        </w:tabs>
        <w:autoSpaceDE w:val="0"/>
        <w:autoSpaceDN w:val="0"/>
        <w:spacing w:before="151" w:after="0"/>
        <w:ind w:right="240"/>
        <w:contextualSpacing w:val="0"/>
        <w:rPr>
          <w:sz w:val="18"/>
        </w:rPr>
      </w:pPr>
      <w:r>
        <w:rPr>
          <w:sz w:val="18"/>
        </w:rPr>
        <w:t>Monitoring</w:t>
      </w:r>
      <w:r>
        <w:rPr>
          <w:spacing w:val="-3"/>
          <w:sz w:val="18"/>
        </w:rPr>
        <w:t xml:space="preserve"> </w:t>
      </w:r>
      <w:r>
        <w:rPr>
          <w:sz w:val="18"/>
        </w:rPr>
        <w:t>equipment,</w:t>
      </w:r>
      <w:r>
        <w:rPr>
          <w:spacing w:val="-3"/>
          <w:sz w:val="18"/>
        </w:rPr>
        <w:t xml:space="preserve"> </w:t>
      </w:r>
      <w:r>
        <w:rPr>
          <w:sz w:val="18"/>
        </w:rPr>
        <w:t>techniques,</w:t>
      </w:r>
      <w:r>
        <w:rPr>
          <w:spacing w:val="-5"/>
          <w:sz w:val="18"/>
        </w:rPr>
        <w:t xml:space="preserve"> </w:t>
      </w:r>
      <w:r>
        <w:rPr>
          <w:sz w:val="18"/>
        </w:rPr>
        <w:t>personnel</w:t>
      </w:r>
      <w:r>
        <w:rPr>
          <w:spacing w:val="-3"/>
          <w:sz w:val="18"/>
        </w:rPr>
        <w:t xml:space="preserve"> </w:t>
      </w:r>
      <w:r>
        <w:rPr>
          <w:sz w:val="18"/>
        </w:rPr>
        <w:t>and</w:t>
      </w:r>
      <w:r>
        <w:rPr>
          <w:spacing w:val="-3"/>
          <w:sz w:val="18"/>
        </w:rPr>
        <w:t xml:space="preserve"> </w:t>
      </w:r>
      <w:r>
        <w:rPr>
          <w:sz w:val="18"/>
        </w:rPr>
        <w:t>organisations</w:t>
      </w:r>
      <w:r>
        <w:rPr>
          <w:spacing w:val="-4"/>
          <w:sz w:val="18"/>
        </w:rPr>
        <w:t xml:space="preserve"> </w:t>
      </w:r>
      <w:r>
        <w:rPr>
          <w:sz w:val="18"/>
        </w:rPr>
        <w:t>employed</w:t>
      </w:r>
      <w:r>
        <w:rPr>
          <w:spacing w:val="-3"/>
          <w:sz w:val="18"/>
        </w:rPr>
        <w:t xml:space="preserve"> </w:t>
      </w:r>
      <w:r>
        <w:rPr>
          <w:sz w:val="18"/>
        </w:rPr>
        <w:t>for</w:t>
      </w:r>
      <w:r>
        <w:rPr>
          <w:spacing w:val="-3"/>
          <w:sz w:val="18"/>
        </w:rPr>
        <w:t xml:space="preserve"> </w:t>
      </w:r>
      <w:r>
        <w:rPr>
          <w:sz w:val="18"/>
        </w:rPr>
        <w:t>the</w:t>
      </w:r>
      <w:r>
        <w:rPr>
          <w:spacing w:val="-3"/>
          <w:sz w:val="18"/>
        </w:rPr>
        <w:t xml:space="preserve"> </w:t>
      </w:r>
      <w:r>
        <w:rPr>
          <w:sz w:val="18"/>
        </w:rPr>
        <w:t>emissions</w:t>
      </w:r>
      <w:r>
        <w:rPr>
          <w:spacing w:val="-2"/>
          <w:sz w:val="18"/>
        </w:rPr>
        <w:t xml:space="preserve"> </w:t>
      </w:r>
      <w:r>
        <w:rPr>
          <w:sz w:val="18"/>
        </w:rPr>
        <w:t>monitoring programme (and the environmental or other monitoring) specified in condition 3.3.1 shall have either MCERTS certification or MCERTS accreditation (as appropriate), where available, unless otherwise agreed in writing by Natural Resources Wales.</w:t>
      </w:r>
    </w:p>
    <w:p w14:paraId="02DD5157" w14:textId="77777777" w:rsidR="00901038" w:rsidRDefault="00901038" w:rsidP="00901038">
      <w:pPr>
        <w:pStyle w:val="ListParagraph"/>
        <w:widowControl w:val="0"/>
        <w:numPr>
          <w:ilvl w:val="2"/>
          <w:numId w:val="37"/>
        </w:numPr>
        <w:tabs>
          <w:tab w:val="left" w:pos="1246"/>
        </w:tabs>
        <w:autoSpaceDE w:val="0"/>
        <w:autoSpaceDN w:val="0"/>
        <w:spacing w:before="121" w:after="0"/>
        <w:ind w:right="590"/>
        <w:contextualSpacing w:val="0"/>
        <w:jc w:val="both"/>
        <w:rPr>
          <w:sz w:val="18"/>
        </w:rPr>
      </w:pPr>
      <w:r>
        <w:rPr>
          <w:sz w:val="18"/>
        </w:rPr>
        <w:t>Accessible monitoring points</w:t>
      </w:r>
      <w:r>
        <w:rPr>
          <w:spacing w:val="-1"/>
          <w:sz w:val="18"/>
        </w:rPr>
        <w:t xml:space="preserve"> </w:t>
      </w:r>
      <w:r>
        <w:rPr>
          <w:sz w:val="18"/>
        </w:rPr>
        <w:t>shall</w:t>
      </w:r>
      <w:r>
        <w:rPr>
          <w:spacing w:val="-1"/>
          <w:sz w:val="18"/>
        </w:rPr>
        <w:t xml:space="preserve"> </w:t>
      </w:r>
      <w:r>
        <w:rPr>
          <w:sz w:val="18"/>
        </w:rPr>
        <w:t>be provided</w:t>
      </w:r>
      <w:r>
        <w:rPr>
          <w:spacing w:val="-1"/>
          <w:sz w:val="18"/>
        </w:rPr>
        <w:t xml:space="preserve"> </w:t>
      </w:r>
      <w:r>
        <w:rPr>
          <w:sz w:val="18"/>
        </w:rPr>
        <w:t>and</w:t>
      </w:r>
      <w:r>
        <w:rPr>
          <w:spacing w:val="-1"/>
          <w:sz w:val="18"/>
        </w:rPr>
        <w:t xml:space="preserve"> </w:t>
      </w:r>
      <w:r>
        <w:rPr>
          <w:sz w:val="18"/>
        </w:rPr>
        <w:t>maintained to enable the emissions</w:t>
      </w:r>
      <w:r>
        <w:rPr>
          <w:spacing w:val="-1"/>
          <w:sz w:val="18"/>
        </w:rPr>
        <w:t xml:space="preserve"> </w:t>
      </w:r>
      <w:r>
        <w:rPr>
          <w:sz w:val="18"/>
        </w:rPr>
        <w:t>monitoring programme</w:t>
      </w:r>
      <w:r>
        <w:rPr>
          <w:spacing w:val="-2"/>
          <w:sz w:val="18"/>
        </w:rPr>
        <w:t xml:space="preserve"> </w:t>
      </w:r>
      <w:r>
        <w:rPr>
          <w:sz w:val="18"/>
        </w:rPr>
        <w:t>sampling/monitoring</w:t>
      </w:r>
      <w:r>
        <w:rPr>
          <w:spacing w:val="-3"/>
          <w:sz w:val="18"/>
        </w:rPr>
        <w:t xml:space="preserve"> </w:t>
      </w:r>
      <w:r>
        <w:rPr>
          <w:sz w:val="18"/>
        </w:rPr>
        <w:t>of</w:t>
      </w:r>
      <w:r>
        <w:rPr>
          <w:spacing w:val="-5"/>
          <w:sz w:val="18"/>
        </w:rPr>
        <w:t xml:space="preserve"> </w:t>
      </w:r>
      <w:r>
        <w:rPr>
          <w:sz w:val="18"/>
        </w:rPr>
        <w:t>emissions</w:t>
      </w:r>
      <w:r>
        <w:rPr>
          <w:spacing w:val="-2"/>
          <w:sz w:val="18"/>
        </w:rPr>
        <w:t xml:space="preserve"> </w:t>
      </w:r>
      <w:r>
        <w:rPr>
          <w:sz w:val="18"/>
        </w:rPr>
        <w:t>to</w:t>
      </w:r>
      <w:r>
        <w:rPr>
          <w:spacing w:val="-5"/>
          <w:sz w:val="18"/>
        </w:rPr>
        <w:t xml:space="preserve"> </w:t>
      </w:r>
      <w:r>
        <w:rPr>
          <w:sz w:val="18"/>
        </w:rPr>
        <w:t>be</w:t>
      </w:r>
      <w:r>
        <w:rPr>
          <w:spacing w:val="-5"/>
          <w:sz w:val="18"/>
        </w:rPr>
        <w:t xml:space="preserve"> </w:t>
      </w:r>
      <w:r>
        <w:rPr>
          <w:sz w:val="18"/>
        </w:rPr>
        <w:t>carried</w:t>
      </w:r>
      <w:r>
        <w:rPr>
          <w:spacing w:val="-5"/>
          <w:sz w:val="18"/>
        </w:rPr>
        <w:t xml:space="preserve"> </w:t>
      </w:r>
      <w:r>
        <w:rPr>
          <w:sz w:val="18"/>
        </w:rPr>
        <w:t>out</w:t>
      </w:r>
      <w:r>
        <w:rPr>
          <w:spacing w:val="-3"/>
          <w:sz w:val="18"/>
        </w:rPr>
        <w:t xml:space="preserve"> </w:t>
      </w:r>
      <w:r>
        <w:rPr>
          <w:sz w:val="18"/>
        </w:rPr>
        <w:t>at</w:t>
      </w:r>
      <w:r>
        <w:rPr>
          <w:spacing w:val="-3"/>
          <w:sz w:val="18"/>
        </w:rPr>
        <w:t xml:space="preserve"> </w:t>
      </w:r>
      <w:r>
        <w:rPr>
          <w:sz w:val="18"/>
        </w:rPr>
        <w:t>the</w:t>
      </w:r>
      <w:r>
        <w:rPr>
          <w:spacing w:val="-5"/>
          <w:sz w:val="18"/>
        </w:rPr>
        <w:t xml:space="preserve"> </w:t>
      </w:r>
      <w:r>
        <w:rPr>
          <w:sz w:val="18"/>
        </w:rPr>
        <w:t>monitoring</w:t>
      </w:r>
      <w:r>
        <w:rPr>
          <w:spacing w:val="-3"/>
          <w:sz w:val="18"/>
        </w:rPr>
        <w:t xml:space="preserve"> </w:t>
      </w:r>
      <w:r>
        <w:rPr>
          <w:sz w:val="18"/>
        </w:rPr>
        <w:t>points</w:t>
      </w:r>
      <w:r>
        <w:rPr>
          <w:spacing w:val="-4"/>
          <w:sz w:val="18"/>
        </w:rPr>
        <w:t xml:space="preserve"> </w:t>
      </w:r>
      <w:r>
        <w:rPr>
          <w:sz w:val="18"/>
        </w:rPr>
        <w:t>specified</w:t>
      </w:r>
      <w:r>
        <w:rPr>
          <w:spacing w:val="-3"/>
          <w:sz w:val="18"/>
        </w:rPr>
        <w:t xml:space="preserve"> </w:t>
      </w:r>
      <w:r>
        <w:rPr>
          <w:sz w:val="18"/>
        </w:rPr>
        <w:t>in table S3.4 of schedule 3 and shown marked on the site plan in schedule 7.</w:t>
      </w:r>
    </w:p>
    <w:p w14:paraId="7F861566" w14:textId="77777777" w:rsidR="00901038" w:rsidRDefault="00901038" w:rsidP="00901038">
      <w:pPr>
        <w:pStyle w:val="ListParagraph"/>
        <w:widowControl w:val="0"/>
        <w:numPr>
          <w:ilvl w:val="2"/>
          <w:numId w:val="37"/>
        </w:numPr>
        <w:tabs>
          <w:tab w:val="left" w:pos="1246"/>
        </w:tabs>
        <w:autoSpaceDE w:val="0"/>
        <w:autoSpaceDN w:val="0"/>
        <w:spacing w:before="118" w:after="0" w:line="240" w:lineRule="auto"/>
        <w:contextualSpacing w:val="0"/>
        <w:jc w:val="both"/>
        <w:rPr>
          <w:sz w:val="18"/>
        </w:rPr>
      </w:pPr>
      <w:r>
        <w:rPr>
          <w:sz w:val="18"/>
        </w:rPr>
        <w:t>The</w:t>
      </w:r>
      <w:r>
        <w:rPr>
          <w:spacing w:val="-4"/>
          <w:sz w:val="18"/>
        </w:rPr>
        <w:t xml:space="preserve"> </w:t>
      </w:r>
      <w:r>
        <w:rPr>
          <w:sz w:val="18"/>
        </w:rPr>
        <w:t>monitoring</w:t>
      </w:r>
      <w:r>
        <w:rPr>
          <w:spacing w:val="-2"/>
          <w:sz w:val="18"/>
        </w:rPr>
        <w:t xml:space="preserve"> </w:t>
      </w:r>
      <w:r>
        <w:rPr>
          <w:sz w:val="18"/>
        </w:rPr>
        <w:t>programme</w:t>
      </w:r>
      <w:r>
        <w:rPr>
          <w:spacing w:val="-4"/>
          <w:sz w:val="18"/>
        </w:rPr>
        <w:t xml:space="preserve"> </w:t>
      </w:r>
      <w:r>
        <w:rPr>
          <w:sz w:val="18"/>
        </w:rPr>
        <w:t>for</w:t>
      </w:r>
      <w:r>
        <w:rPr>
          <w:spacing w:val="-5"/>
          <w:sz w:val="18"/>
        </w:rPr>
        <w:t xml:space="preserve"> </w:t>
      </w:r>
      <w:r>
        <w:rPr>
          <w:sz w:val="18"/>
        </w:rPr>
        <w:t>the</w:t>
      </w:r>
      <w:r>
        <w:rPr>
          <w:spacing w:val="-2"/>
          <w:sz w:val="18"/>
        </w:rPr>
        <w:t xml:space="preserve"> </w:t>
      </w:r>
      <w:r>
        <w:rPr>
          <w:sz w:val="18"/>
        </w:rPr>
        <w:t>parameters subject</w:t>
      </w:r>
      <w:r>
        <w:rPr>
          <w:spacing w:val="-4"/>
          <w:sz w:val="18"/>
        </w:rPr>
        <w:t xml:space="preserve"> </w:t>
      </w:r>
      <w:r>
        <w:rPr>
          <w:sz w:val="18"/>
        </w:rPr>
        <w:t>to</w:t>
      </w:r>
      <w:r>
        <w:rPr>
          <w:spacing w:val="-2"/>
          <w:sz w:val="18"/>
        </w:rPr>
        <w:t xml:space="preserve"> </w:t>
      </w:r>
      <w:r>
        <w:rPr>
          <w:sz w:val="18"/>
        </w:rPr>
        <w:t>schedule</w:t>
      </w:r>
      <w:r>
        <w:rPr>
          <w:spacing w:val="-4"/>
          <w:sz w:val="18"/>
        </w:rPr>
        <w:t xml:space="preserve"> </w:t>
      </w:r>
      <w:r>
        <w:rPr>
          <w:sz w:val="18"/>
        </w:rPr>
        <w:t>3B</w:t>
      </w:r>
      <w:r>
        <w:rPr>
          <w:spacing w:val="-5"/>
          <w:sz w:val="18"/>
        </w:rPr>
        <w:t xml:space="preserve"> </w:t>
      </w:r>
      <w:r>
        <w:rPr>
          <w:sz w:val="18"/>
        </w:rPr>
        <w:t>shall</w:t>
      </w:r>
      <w:r>
        <w:rPr>
          <w:spacing w:val="-1"/>
          <w:sz w:val="18"/>
        </w:rPr>
        <w:t xml:space="preserve"> </w:t>
      </w:r>
      <w:r>
        <w:rPr>
          <w:spacing w:val="-5"/>
          <w:sz w:val="18"/>
        </w:rPr>
        <w:t>be:</w:t>
      </w:r>
    </w:p>
    <w:p w14:paraId="55EFDCFF"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ind w:right="758"/>
        <w:contextualSpacing w:val="0"/>
        <w:rPr>
          <w:sz w:val="18"/>
        </w:rPr>
      </w:pPr>
      <w:r>
        <w:rPr>
          <w:sz w:val="18"/>
        </w:rPr>
        <w:t>pre-scheduled</w:t>
      </w:r>
      <w:r>
        <w:rPr>
          <w:spacing w:val="-2"/>
          <w:sz w:val="18"/>
        </w:rPr>
        <w:t xml:space="preserve"> </w:t>
      </w:r>
      <w:r>
        <w:rPr>
          <w:sz w:val="18"/>
        </w:rPr>
        <w:t>to</w:t>
      </w:r>
      <w:r>
        <w:rPr>
          <w:spacing w:val="-4"/>
          <w:sz w:val="18"/>
        </w:rPr>
        <w:t xml:space="preserve"> </w:t>
      </w:r>
      <w:r>
        <w:rPr>
          <w:sz w:val="18"/>
        </w:rPr>
        <w:t>cover</w:t>
      </w:r>
      <w:r>
        <w:rPr>
          <w:spacing w:val="-2"/>
          <w:sz w:val="18"/>
        </w:rPr>
        <w:t xml:space="preserve"> </w:t>
      </w:r>
      <w:r>
        <w:rPr>
          <w:sz w:val="18"/>
        </w:rPr>
        <w:t>a</w:t>
      </w:r>
      <w:r>
        <w:rPr>
          <w:spacing w:val="-4"/>
          <w:sz w:val="18"/>
        </w:rPr>
        <w:t xml:space="preserve"> </w:t>
      </w:r>
      <w:r>
        <w:rPr>
          <w:sz w:val="18"/>
        </w:rPr>
        <w:t>calendar</w:t>
      </w:r>
      <w:r>
        <w:rPr>
          <w:spacing w:val="-2"/>
          <w:sz w:val="18"/>
        </w:rPr>
        <w:t xml:space="preserve"> </w:t>
      </w:r>
      <w:r>
        <w:rPr>
          <w:sz w:val="18"/>
        </w:rPr>
        <w:t>year</w:t>
      </w:r>
      <w:r>
        <w:rPr>
          <w:spacing w:val="-4"/>
          <w:sz w:val="18"/>
        </w:rPr>
        <w:t xml:space="preserve"> </w:t>
      </w:r>
      <w:r>
        <w:rPr>
          <w:sz w:val="18"/>
        </w:rPr>
        <w:t>and</w:t>
      </w:r>
      <w:r>
        <w:rPr>
          <w:spacing w:val="-2"/>
          <w:sz w:val="18"/>
        </w:rPr>
        <w:t xml:space="preserve"> </w:t>
      </w:r>
      <w:r>
        <w:rPr>
          <w:sz w:val="18"/>
        </w:rPr>
        <w:t>the</w:t>
      </w:r>
      <w:r>
        <w:rPr>
          <w:spacing w:val="-2"/>
          <w:sz w:val="18"/>
        </w:rPr>
        <w:t xml:space="preserve"> </w:t>
      </w:r>
      <w:r>
        <w:rPr>
          <w:sz w:val="18"/>
        </w:rPr>
        <w:t>programme</w:t>
      </w:r>
      <w:r>
        <w:rPr>
          <w:spacing w:val="-4"/>
          <w:sz w:val="18"/>
        </w:rPr>
        <w:t xml:space="preserve"> </w:t>
      </w:r>
      <w:r>
        <w:rPr>
          <w:sz w:val="18"/>
        </w:rPr>
        <w:t>recorded</w:t>
      </w:r>
      <w:r>
        <w:rPr>
          <w:spacing w:val="-2"/>
          <w:sz w:val="18"/>
        </w:rPr>
        <w:t xml:space="preserve"> </w:t>
      </w:r>
      <w:r>
        <w:rPr>
          <w:sz w:val="18"/>
        </w:rPr>
        <w:t>before</w:t>
      </w:r>
      <w:r>
        <w:rPr>
          <w:spacing w:val="-4"/>
          <w:sz w:val="18"/>
        </w:rPr>
        <w:t xml:space="preserve"> </w:t>
      </w:r>
      <w:r>
        <w:rPr>
          <w:sz w:val="18"/>
        </w:rPr>
        <w:t>the</w:t>
      </w:r>
      <w:r>
        <w:rPr>
          <w:spacing w:val="-4"/>
          <w:sz w:val="18"/>
        </w:rPr>
        <w:t xml:space="preserve"> </w:t>
      </w:r>
      <w:r>
        <w:rPr>
          <w:sz w:val="18"/>
        </w:rPr>
        <w:t>start</w:t>
      </w:r>
      <w:r>
        <w:rPr>
          <w:spacing w:val="-2"/>
          <w:sz w:val="18"/>
        </w:rPr>
        <w:t xml:space="preserve"> </w:t>
      </w:r>
      <w:r>
        <w:rPr>
          <w:sz w:val="18"/>
        </w:rPr>
        <w:t>of</w:t>
      </w:r>
      <w:r>
        <w:rPr>
          <w:spacing w:val="-4"/>
          <w:sz w:val="18"/>
        </w:rPr>
        <w:t xml:space="preserve"> </w:t>
      </w:r>
      <w:r>
        <w:rPr>
          <w:sz w:val="18"/>
        </w:rPr>
        <w:t>a calendar year sample period; and</w:t>
      </w:r>
    </w:p>
    <w:p w14:paraId="6DFE059D" w14:textId="77777777" w:rsidR="00901038" w:rsidRDefault="00901038" w:rsidP="00901038">
      <w:pPr>
        <w:pStyle w:val="ListParagraph"/>
        <w:widowControl w:val="0"/>
        <w:numPr>
          <w:ilvl w:val="3"/>
          <w:numId w:val="37"/>
        </w:numPr>
        <w:tabs>
          <w:tab w:val="left" w:pos="1814"/>
          <w:tab w:val="left" w:pos="1815"/>
        </w:tabs>
        <w:autoSpaceDE w:val="0"/>
        <w:autoSpaceDN w:val="0"/>
        <w:spacing w:before="122" w:after="0"/>
        <w:ind w:right="282"/>
        <w:contextualSpacing w:val="0"/>
        <w:rPr>
          <w:sz w:val="18"/>
        </w:rPr>
      </w:pPr>
      <w:r>
        <w:rPr>
          <w:sz w:val="18"/>
        </w:rPr>
        <w:t>spot</w:t>
      </w:r>
      <w:r>
        <w:rPr>
          <w:spacing w:val="-5"/>
          <w:sz w:val="18"/>
        </w:rPr>
        <w:t xml:space="preserve"> </w:t>
      </w:r>
      <w:r>
        <w:rPr>
          <w:sz w:val="18"/>
        </w:rPr>
        <w:t>samples</w:t>
      </w:r>
      <w:r>
        <w:rPr>
          <w:spacing w:val="-4"/>
          <w:sz w:val="18"/>
        </w:rPr>
        <w:t xml:space="preserve"> </w:t>
      </w:r>
      <w:r>
        <w:rPr>
          <w:sz w:val="18"/>
        </w:rPr>
        <w:t>collected</w:t>
      </w:r>
      <w:r>
        <w:rPr>
          <w:spacing w:val="-5"/>
          <w:sz w:val="18"/>
        </w:rPr>
        <w:t xml:space="preserve"> </w:t>
      </w:r>
      <w:r>
        <w:rPr>
          <w:sz w:val="18"/>
        </w:rPr>
        <w:t>at</w:t>
      </w:r>
      <w:r>
        <w:rPr>
          <w:spacing w:val="-4"/>
          <w:sz w:val="18"/>
        </w:rPr>
        <w:t xml:space="preserve"> </w:t>
      </w:r>
      <w:r>
        <w:rPr>
          <w:sz w:val="18"/>
        </w:rPr>
        <w:t>approximately</w:t>
      </w:r>
      <w:r>
        <w:rPr>
          <w:spacing w:val="-5"/>
          <w:sz w:val="18"/>
        </w:rPr>
        <w:t xml:space="preserve"> </w:t>
      </w:r>
      <w:r>
        <w:rPr>
          <w:sz w:val="18"/>
        </w:rPr>
        <w:t>equal</w:t>
      </w:r>
      <w:r>
        <w:rPr>
          <w:spacing w:val="-4"/>
          <w:sz w:val="18"/>
        </w:rPr>
        <w:t xml:space="preserve"> </w:t>
      </w:r>
      <w:r>
        <w:rPr>
          <w:sz w:val="18"/>
        </w:rPr>
        <w:t>intervals</w:t>
      </w:r>
      <w:r>
        <w:rPr>
          <w:spacing w:val="-3"/>
          <w:sz w:val="18"/>
        </w:rPr>
        <w:t xml:space="preserve"> </w:t>
      </w:r>
      <w:r>
        <w:rPr>
          <w:sz w:val="18"/>
        </w:rPr>
        <w:t>during</w:t>
      </w:r>
      <w:r>
        <w:rPr>
          <w:spacing w:val="-4"/>
          <w:sz w:val="18"/>
        </w:rPr>
        <w:t xml:space="preserve"> </w:t>
      </w:r>
      <w:r>
        <w:rPr>
          <w:sz w:val="18"/>
        </w:rPr>
        <w:t>the</w:t>
      </w:r>
      <w:r>
        <w:rPr>
          <w:spacing w:val="-4"/>
          <w:sz w:val="18"/>
        </w:rPr>
        <w:t xml:space="preserve"> </w:t>
      </w:r>
      <w:r>
        <w:rPr>
          <w:sz w:val="18"/>
        </w:rPr>
        <w:t>year,</w:t>
      </w:r>
      <w:r>
        <w:rPr>
          <w:spacing w:val="-3"/>
          <w:sz w:val="18"/>
        </w:rPr>
        <w:t xml:space="preserve"> </w:t>
      </w:r>
      <w:r>
        <w:rPr>
          <w:sz w:val="18"/>
        </w:rPr>
        <w:t>including</w:t>
      </w:r>
      <w:r>
        <w:rPr>
          <w:spacing w:val="-3"/>
          <w:sz w:val="18"/>
        </w:rPr>
        <w:t xml:space="preserve"> </w:t>
      </w:r>
      <w:r>
        <w:rPr>
          <w:sz w:val="18"/>
        </w:rPr>
        <w:t>samples</w:t>
      </w:r>
      <w:r>
        <w:rPr>
          <w:spacing w:val="-2"/>
          <w:sz w:val="18"/>
        </w:rPr>
        <w:t xml:space="preserve"> </w:t>
      </w:r>
      <w:r>
        <w:rPr>
          <w:sz w:val="18"/>
        </w:rPr>
        <w:t>from different days of the week and different times.</w:t>
      </w:r>
      <w:r>
        <w:rPr>
          <w:spacing w:val="40"/>
          <w:sz w:val="18"/>
        </w:rPr>
        <w:t xml:space="preserve"> </w:t>
      </w:r>
      <w:r>
        <w:rPr>
          <w:sz w:val="18"/>
        </w:rPr>
        <w:t>Approximately 10% of samples should be outside the normal sampling window which is 9am-3pm, Monday to Friday.</w:t>
      </w:r>
    </w:p>
    <w:p w14:paraId="452A5637" w14:textId="77777777" w:rsidR="00901038" w:rsidRDefault="00901038" w:rsidP="00901038">
      <w:pPr>
        <w:pStyle w:val="ListParagraph"/>
        <w:widowControl w:val="0"/>
        <w:numPr>
          <w:ilvl w:val="2"/>
          <w:numId w:val="37"/>
        </w:numPr>
        <w:tabs>
          <w:tab w:val="left" w:pos="1246"/>
        </w:tabs>
        <w:autoSpaceDE w:val="0"/>
        <w:autoSpaceDN w:val="0"/>
        <w:spacing w:before="119" w:after="0"/>
        <w:ind w:right="310"/>
        <w:contextualSpacing w:val="0"/>
        <w:rPr>
          <w:sz w:val="18"/>
        </w:rPr>
      </w:pPr>
      <w:r>
        <w:rPr>
          <w:sz w:val="18"/>
        </w:rPr>
        <w:lastRenderedPageBreak/>
        <w:t>After</w:t>
      </w:r>
      <w:r>
        <w:rPr>
          <w:spacing w:val="-2"/>
          <w:sz w:val="18"/>
        </w:rPr>
        <w:t xml:space="preserve"> </w:t>
      </w:r>
      <w:r>
        <w:rPr>
          <w:sz w:val="18"/>
        </w:rPr>
        <w:t>becoming</w:t>
      </w:r>
      <w:r>
        <w:rPr>
          <w:spacing w:val="-2"/>
          <w:sz w:val="18"/>
        </w:rPr>
        <w:t xml:space="preserve"> </w:t>
      </w:r>
      <w:proofErr w:type="gramStart"/>
      <w:r>
        <w:rPr>
          <w:sz w:val="18"/>
        </w:rPr>
        <w:t>aware,</w:t>
      </w:r>
      <w:r>
        <w:rPr>
          <w:spacing w:val="-2"/>
          <w:sz w:val="18"/>
        </w:rPr>
        <w:t xml:space="preserve"> </w:t>
      </w:r>
      <w:r>
        <w:rPr>
          <w:sz w:val="18"/>
        </w:rPr>
        <w:t>or</w:t>
      </w:r>
      <w:proofErr w:type="gramEnd"/>
      <w:r>
        <w:rPr>
          <w:spacing w:val="-2"/>
          <w:sz w:val="18"/>
        </w:rPr>
        <w:t xml:space="preserve"> </w:t>
      </w:r>
      <w:r>
        <w:rPr>
          <w:sz w:val="18"/>
        </w:rPr>
        <w:t>following</w:t>
      </w:r>
      <w:r>
        <w:rPr>
          <w:spacing w:val="-2"/>
          <w:sz w:val="18"/>
        </w:rPr>
        <w:t xml:space="preserve"> </w:t>
      </w:r>
      <w:r>
        <w:rPr>
          <w:sz w:val="18"/>
        </w:rPr>
        <w:t>a</w:t>
      </w:r>
      <w:r>
        <w:rPr>
          <w:spacing w:val="-2"/>
          <w:sz w:val="18"/>
        </w:rPr>
        <w:t xml:space="preserve"> </w:t>
      </w:r>
      <w:r>
        <w:rPr>
          <w:sz w:val="18"/>
        </w:rPr>
        <w:t>notification</w:t>
      </w:r>
      <w:r>
        <w:rPr>
          <w:spacing w:val="-2"/>
          <w:sz w:val="18"/>
        </w:rPr>
        <w:t xml:space="preserve"> </w:t>
      </w:r>
      <w:r>
        <w:rPr>
          <w:sz w:val="18"/>
        </w:rPr>
        <w:t>that</w:t>
      </w:r>
      <w:r>
        <w:rPr>
          <w:spacing w:val="-2"/>
          <w:sz w:val="18"/>
        </w:rPr>
        <w:t xml:space="preserve"> </w:t>
      </w:r>
      <w:r>
        <w:rPr>
          <w:sz w:val="18"/>
        </w:rPr>
        <w:t>a</w:t>
      </w:r>
      <w:r>
        <w:rPr>
          <w:spacing w:val="-4"/>
          <w:sz w:val="18"/>
        </w:rPr>
        <w:t xml:space="preserve"> </w:t>
      </w:r>
      <w:r>
        <w:rPr>
          <w:sz w:val="18"/>
        </w:rPr>
        <w:t>sample</w:t>
      </w:r>
      <w:r>
        <w:rPr>
          <w:spacing w:val="-2"/>
          <w:sz w:val="18"/>
        </w:rPr>
        <w:t xml:space="preserve"> </w:t>
      </w:r>
      <w:r>
        <w:rPr>
          <w:sz w:val="18"/>
        </w:rPr>
        <w:t>has</w:t>
      </w:r>
      <w:r>
        <w:rPr>
          <w:spacing w:val="-1"/>
          <w:sz w:val="18"/>
        </w:rPr>
        <w:t xml:space="preserve"> </w:t>
      </w:r>
      <w:r>
        <w:rPr>
          <w:sz w:val="18"/>
        </w:rPr>
        <w:t>not</w:t>
      </w:r>
      <w:r>
        <w:rPr>
          <w:spacing w:val="-2"/>
          <w:sz w:val="18"/>
        </w:rPr>
        <w:t xml:space="preserve"> </w:t>
      </w:r>
      <w:r>
        <w:rPr>
          <w:sz w:val="18"/>
        </w:rPr>
        <w:t>been</w:t>
      </w:r>
      <w:r>
        <w:rPr>
          <w:spacing w:val="-2"/>
          <w:sz w:val="18"/>
        </w:rPr>
        <w:t xml:space="preserve"> </w:t>
      </w:r>
      <w:r>
        <w:rPr>
          <w:sz w:val="18"/>
        </w:rPr>
        <w:t>taken</w:t>
      </w:r>
      <w:r>
        <w:rPr>
          <w:spacing w:val="-2"/>
          <w:sz w:val="18"/>
        </w:rPr>
        <w:t xml:space="preserve"> </w:t>
      </w:r>
      <w:r>
        <w:rPr>
          <w:sz w:val="18"/>
        </w:rPr>
        <w:t>on</w:t>
      </w:r>
      <w:r>
        <w:rPr>
          <w:spacing w:val="-4"/>
          <w:sz w:val="18"/>
        </w:rPr>
        <w:t xml:space="preserve"> </w:t>
      </w:r>
      <w:r>
        <w:rPr>
          <w:sz w:val="18"/>
        </w:rPr>
        <w:t>the</w:t>
      </w:r>
      <w:r>
        <w:rPr>
          <w:spacing w:val="-4"/>
          <w:sz w:val="18"/>
        </w:rPr>
        <w:t xml:space="preserve"> </w:t>
      </w:r>
      <w:r>
        <w:rPr>
          <w:sz w:val="18"/>
        </w:rPr>
        <w:t>schedule</w:t>
      </w:r>
      <w:r>
        <w:rPr>
          <w:spacing w:val="-4"/>
          <w:sz w:val="18"/>
        </w:rPr>
        <w:t xml:space="preserve"> </w:t>
      </w:r>
      <w:r>
        <w:rPr>
          <w:sz w:val="18"/>
        </w:rPr>
        <w:t>3B Monitoring Programme pre-scheduled date, or is lost, or a result for that sample cannot be reported, the operator shall record the details and reschedule the sample.</w:t>
      </w:r>
    </w:p>
    <w:p w14:paraId="043A5154" w14:textId="77777777" w:rsidR="00901038" w:rsidRDefault="00901038" w:rsidP="00901038">
      <w:pPr>
        <w:pStyle w:val="ListParagraph"/>
        <w:widowControl w:val="0"/>
        <w:numPr>
          <w:ilvl w:val="2"/>
          <w:numId w:val="37"/>
        </w:numPr>
        <w:tabs>
          <w:tab w:val="left" w:pos="1246"/>
        </w:tabs>
        <w:autoSpaceDE w:val="0"/>
        <w:autoSpaceDN w:val="0"/>
        <w:spacing w:before="121" w:after="0" w:line="240" w:lineRule="auto"/>
        <w:contextualSpacing w:val="0"/>
        <w:jc w:val="both"/>
        <w:rPr>
          <w:sz w:val="18"/>
        </w:rPr>
      </w:pPr>
      <w:r>
        <w:rPr>
          <w:sz w:val="18"/>
        </w:rPr>
        <w:t>The</w:t>
      </w:r>
      <w:r>
        <w:rPr>
          <w:spacing w:val="-3"/>
          <w:sz w:val="18"/>
        </w:rPr>
        <w:t xml:space="preserve"> </w:t>
      </w:r>
      <w:r>
        <w:rPr>
          <w:sz w:val="18"/>
        </w:rPr>
        <w:t>monitoring</w:t>
      </w:r>
      <w:r>
        <w:rPr>
          <w:spacing w:val="-2"/>
          <w:sz w:val="18"/>
        </w:rPr>
        <w:t xml:space="preserve"> </w:t>
      </w:r>
      <w:r>
        <w:rPr>
          <w:sz w:val="18"/>
        </w:rPr>
        <w:t>programme</w:t>
      </w:r>
      <w:r>
        <w:rPr>
          <w:spacing w:val="-4"/>
          <w:sz w:val="18"/>
        </w:rPr>
        <w:t xml:space="preserve"> </w:t>
      </w:r>
      <w:r>
        <w:rPr>
          <w:sz w:val="18"/>
        </w:rPr>
        <w:t>for</w:t>
      </w:r>
      <w:r>
        <w:rPr>
          <w:spacing w:val="-5"/>
          <w:sz w:val="18"/>
        </w:rPr>
        <w:t xml:space="preserve"> </w:t>
      </w:r>
      <w:r>
        <w:rPr>
          <w:sz w:val="18"/>
        </w:rPr>
        <w:t>the</w:t>
      </w:r>
      <w:r>
        <w:rPr>
          <w:spacing w:val="-2"/>
          <w:sz w:val="18"/>
        </w:rPr>
        <w:t xml:space="preserve"> </w:t>
      </w:r>
      <w:r>
        <w:rPr>
          <w:sz w:val="18"/>
        </w:rPr>
        <w:t>parameters</w:t>
      </w:r>
      <w:r>
        <w:rPr>
          <w:spacing w:val="-2"/>
          <w:sz w:val="18"/>
        </w:rPr>
        <w:t xml:space="preserve"> </w:t>
      </w:r>
      <w:r>
        <w:rPr>
          <w:sz w:val="18"/>
        </w:rPr>
        <w:t>subject</w:t>
      </w:r>
      <w:r>
        <w:rPr>
          <w:spacing w:val="-4"/>
          <w:sz w:val="18"/>
        </w:rPr>
        <w:t xml:space="preserve"> </w:t>
      </w:r>
      <w:r>
        <w:rPr>
          <w:sz w:val="18"/>
        </w:rPr>
        <w:t>to</w:t>
      </w:r>
      <w:r>
        <w:rPr>
          <w:spacing w:val="-2"/>
          <w:sz w:val="18"/>
        </w:rPr>
        <w:t xml:space="preserve"> </w:t>
      </w:r>
      <w:r>
        <w:rPr>
          <w:sz w:val="18"/>
        </w:rPr>
        <w:t>schedule</w:t>
      </w:r>
      <w:r>
        <w:rPr>
          <w:spacing w:val="-4"/>
          <w:sz w:val="18"/>
        </w:rPr>
        <w:t xml:space="preserve"> </w:t>
      </w:r>
      <w:r>
        <w:rPr>
          <w:sz w:val="18"/>
        </w:rPr>
        <w:t>3C</w:t>
      </w:r>
      <w:r>
        <w:rPr>
          <w:spacing w:val="-3"/>
          <w:sz w:val="18"/>
        </w:rPr>
        <w:t xml:space="preserve"> </w:t>
      </w:r>
      <w:r>
        <w:rPr>
          <w:sz w:val="18"/>
        </w:rPr>
        <w:t>shall</w:t>
      </w:r>
      <w:r>
        <w:rPr>
          <w:spacing w:val="-2"/>
          <w:sz w:val="18"/>
        </w:rPr>
        <w:t xml:space="preserve"> </w:t>
      </w:r>
      <w:r>
        <w:rPr>
          <w:spacing w:val="-5"/>
          <w:sz w:val="18"/>
        </w:rPr>
        <w:t>be:</w:t>
      </w:r>
    </w:p>
    <w:p w14:paraId="4C4EB2B8" w14:textId="77777777" w:rsidR="00901038" w:rsidRDefault="00901038" w:rsidP="00901038">
      <w:pPr>
        <w:pStyle w:val="ListParagraph"/>
        <w:widowControl w:val="0"/>
        <w:numPr>
          <w:ilvl w:val="3"/>
          <w:numId w:val="37"/>
        </w:numPr>
        <w:tabs>
          <w:tab w:val="left" w:pos="1814"/>
          <w:tab w:val="left" w:pos="1815"/>
        </w:tabs>
        <w:autoSpaceDE w:val="0"/>
        <w:autoSpaceDN w:val="0"/>
        <w:spacing w:before="150" w:after="0" w:line="240" w:lineRule="auto"/>
        <w:contextualSpacing w:val="0"/>
        <w:rPr>
          <w:sz w:val="18"/>
        </w:rPr>
      </w:pPr>
      <w:r>
        <w:rPr>
          <w:sz w:val="18"/>
        </w:rPr>
        <w:t>pre-scheduled</w:t>
      </w:r>
      <w:r>
        <w:rPr>
          <w:spacing w:val="-11"/>
          <w:sz w:val="18"/>
        </w:rPr>
        <w:t xml:space="preserve"> </w:t>
      </w:r>
      <w:r>
        <w:rPr>
          <w:sz w:val="18"/>
        </w:rPr>
        <w:t>before</w:t>
      </w:r>
      <w:r>
        <w:rPr>
          <w:spacing w:val="-12"/>
          <w:sz w:val="18"/>
        </w:rPr>
        <w:t xml:space="preserve"> </w:t>
      </w:r>
      <w:r>
        <w:rPr>
          <w:sz w:val="18"/>
        </w:rPr>
        <w:t>each</w:t>
      </w:r>
      <w:r>
        <w:rPr>
          <w:spacing w:val="-10"/>
          <w:sz w:val="18"/>
        </w:rPr>
        <w:t xml:space="preserve"> </w:t>
      </w:r>
      <w:r>
        <w:rPr>
          <w:sz w:val="18"/>
        </w:rPr>
        <w:t>calendar</w:t>
      </w:r>
      <w:r>
        <w:rPr>
          <w:spacing w:val="-11"/>
          <w:sz w:val="18"/>
        </w:rPr>
        <w:t xml:space="preserve"> </w:t>
      </w:r>
      <w:r>
        <w:rPr>
          <w:spacing w:val="-4"/>
          <w:sz w:val="18"/>
        </w:rPr>
        <w:t>year.</w:t>
      </w:r>
    </w:p>
    <w:p w14:paraId="022B2752"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line="240" w:lineRule="auto"/>
        <w:ind w:right="425"/>
        <w:contextualSpacing w:val="0"/>
        <w:rPr>
          <w:sz w:val="18"/>
        </w:rPr>
      </w:pPr>
      <w:r>
        <w:rPr>
          <w:sz w:val="18"/>
        </w:rPr>
        <w:t>Unless</w:t>
      </w:r>
      <w:r>
        <w:rPr>
          <w:spacing w:val="-2"/>
          <w:sz w:val="18"/>
        </w:rPr>
        <w:t xml:space="preserve"> </w:t>
      </w:r>
      <w:r>
        <w:rPr>
          <w:sz w:val="18"/>
        </w:rPr>
        <w:t>otherwise</w:t>
      </w:r>
      <w:r>
        <w:rPr>
          <w:spacing w:val="-2"/>
          <w:sz w:val="18"/>
        </w:rPr>
        <w:t xml:space="preserve"> </w:t>
      </w:r>
      <w:r>
        <w:rPr>
          <w:sz w:val="18"/>
        </w:rPr>
        <w:t>agreed</w:t>
      </w:r>
      <w:r>
        <w:rPr>
          <w:spacing w:val="-4"/>
          <w:sz w:val="18"/>
        </w:rPr>
        <w:t xml:space="preserve"> </w:t>
      </w:r>
      <w:r>
        <w:rPr>
          <w:sz w:val="18"/>
        </w:rPr>
        <w:t>in</w:t>
      </w:r>
      <w:r>
        <w:rPr>
          <w:spacing w:val="-2"/>
          <w:sz w:val="18"/>
        </w:rPr>
        <w:t xml:space="preserve"> </w:t>
      </w:r>
      <w:r>
        <w:rPr>
          <w:sz w:val="18"/>
        </w:rPr>
        <w:t>writing</w:t>
      </w:r>
      <w:r>
        <w:rPr>
          <w:spacing w:val="-4"/>
          <w:sz w:val="18"/>
        </w:rPr>
        <w:t xml:space="preserve"> </w:t>
      </w:r>
      <w:r>
        <w:rPr>
          <w:sz w:val="18"/>
        </w:rPr>
        <w:t>by</w:t>
      </w:r>
      <w:r>
        <w:rPr>
          <w:spacing w:val="-4"/>
          <w:sz w:val="18"/>
        </w:rPr>
        <w:t xml:space="preserve"> </w:t>
      </w:r>
      <w:r>
        <w:rPr>
          <w:sz w:val="18"/>
        </w:rPr>
        <w:t>the Natural</w:t>
      </w:r>
      <w:r>
        <w:rPr>
          <w:spacing w:val="-2"/>
          <w:sz w:val="18"/>
        </w:rPr>
        <w:t xml:space="preserve"> </w:t>
      </w:r>
      <w:r>
        <w:rPr>
          <w:sz w:val="18"/>
        </w:rPr>
        <w:t>Resources</w:t>
      </w:r>
      <w:r>
        <w:rPr>
          <w:spacing w:val="-3"/>
          <w:sz w:val="18"/>
        </w:rPr>
        <w:t xml:space="preserve"> </w:t>
      </w:r>
      <w:r>
        <w:rPr>
          <w:sz w:val="18"/>
        </w:rPr>
        <w:t>Wales,</w:t>
      </w:r>
      <w:r>
        <w:rPr>
          <w:spacing w:val="-2"/>
          <w:sz w:val="18"/>
        </w:rPr>
        <w:t xml:space="preserve"> </w:t>
      </w:r>
      <w:r>
        <w:rPr>
          <w:sz w:val="18"/>
        </w:rPr>
        <w:t>the</w:t>
      </w:r>
      <w:r>
        <w:rPr>
          <w:spacing w:val="-2"/>
          <w:sz w:val="18"/>
        </w:rPr>
        <w:t xml:space="preserve"> </w:t>
      </w:r>
      <w:r>
        <w:rPr>
          <w:sz w:val="18"/>
        </w:rPr>
        <w:t>operator</w:t>
      </w:r>
      <w:r>
        <w:rPr>
          <w:spacing w:val="-5"/>
          <w:sz w:val="18"/>
        </w:rPr>
        <w:t xml:space="preserve"> </w:t>
      </w:r>
      <w:r>
        <w:rPr>
          <w:sz w:val="18"/>
        </w:rPr>
        <w:t>shall</w:t>
      </w:r>
      <w:r>
        <w:rPr>
          <w:spacing w:val="-4"/>
          <w:sz w:val="18"/>
        </w:rPr>
        <w:t xml:space="preserve"> </w:t>
      </w:r>
      <w:r>
        <w:rPr>
          <w:sz w:val="18"/>
        </w:rPr>
        <w:t>submit the monitoring programme for the following calendar year to the Natural Resources Wales before the 1st of December; and</w:t>
      </w:r>
    </w:p>
    <w:p w14:paraId="4C902C89" w14:textId="77777777" w:rsidR="00901038" w:rsidRDefault="00901038" w:rsidP="00901038">
      <w:pPr>
        <w:pStyle w:val="BodyText"/>
      </w:pPr>
    </w:p>
    <w:p w14:paraId="52096301" w14:textId="77777777" w:rsidR="00901038" w:rsidRDefault="00901038" w:rsidP="00901038">
      <w:pPr>
        <w:pStyle w:val="ListParagraph"/>
        <w:widowControl w:val="0"/>
        <w:numPr>
          <w:ilvl w:val="3"/>
          <w:numId w:val="37"/>
        </w:numPr>
        <w:tabs>
          <w:tab w:val="left" w:pos="1814"/>
          <w:tab w:val="left" w:pos="1815"/>
        </w:tabs>
        <w:autoSpaceDE w:val="0"/>
        <w:autoSpaceDN w:val="0"/>
        <w:spacing w:before="0" w:after="0" w:line="240" w:lineRule="auto"/>
        <w:ind w:right="382"/>
        <w:contextualSpacing w:val="0"/>
        <w:rPr>
          <w:sz w:val="18"/>
        </w:rPr>
      </w:pPr>
      <w:r>
        <w:rPr>
          <w:sz w:val="18"/>
        </w:rPr>
        <w:t>samples</w:t>
      </w:r>
      <w:r>
        <w:rPr>
          <w:spacing w:val="-1"/>
          <w:sz w:val="18"/>
        </w:rPr>
        <w:t xml:space="preserve"> </w:t>
      </w:r>
      <w:r>
        <w:rPr>
          <w:sz w:val="18"/>
        </w:rPr>
        <w:t>must</w:t>
      </w:r>
      <w:r>
        <w:rPr>
          <w:spacing w:val="-4"/>
          <w:sz w:val="18"/>
        </w:rPr>
        <w:t xml:space="preserve"> </w:t>
      </w:r>
      <w:r>
        <w:rPr>
          <w:sz w:val="18"/>
        </w:rPr>
        <w:t>be</w:t>
      </w:r>
      <w:r>
        <w:rPr>
          <w:spacing w:val="-4"/>
          <w:sz w:val="18"/>
        </w:rPr>
        <w:t xml:space="preserve"> </w:t>
      </w:r>
      <w:r>
        <w:rPr>
          <w:sz w:val="18"/>
        </w:rPr>
        <w:t>collected</w:t>
      </w:r>
      <w:r>
        <w:rPr>
          <w:spacing w:val="-4"/>
          <w:sz w:val="18"/>
        </w:rPr>
        <w:t xml:space="preserve"> </w:t>
      </w:r>
      <w:r>
        <w:rPr>
          <w:sz w:val="18"/>
        </w:rPr>
        <w:t>at</w:t>
      </w:r>
      <w:r>
        <w:rPr>
          <w:spacing w:val="-4"/>
          <w:sz w:val="18"/>
        </w:rPr>
        <w:t xml:space="preserve"> </w:t>
      </w:r>
      <w:r>
        <w:rPr>
          <w:sz w:val="18"/>
        </w:rPr>
        <w:t>approximately</w:t>
      </w:r>
      <w:r>
        <w:rPr>
          <w:spacing w:val="-4"/>
          <w:sz w:val="18"/>
        </w:rPr>
        <w:t xml:space="preserve"> </w:t>
      </w:r>
      <w:r>
        <w:rPr>
          <w:sz w:val="18"/>
        </w:rPr>
        <w:t>equal</w:t>
      </w:r>
      <w:r>
        <w:rPr>
          <w:spacing w:val="-2"/>
          <w:sz w:val="18"/>
        </w:rPr>
        <w:t xml:space="preserve"> </w:t>
      </w:r>
      <w:r>
        <w:rPr>
          <w:sz w:val="18"/>
        </w:rPr>
        <w:t>intervals</w:t>
      </w:r>
      <w:r>
        <w:rPr>
          <w:spacing w:val="-3"/>
          <w:sz w:val="18"/>
        </w:rPr>
        <w:t xml:space="preserve"> </w:t>
      </w:r>
      <w:r>
        <w:rPr>
          <w:sz w:val="18"/>
        </w:rPr>
        <w:t>during</w:t>
      </w:r>
      <w:r>
        <w:rPr>
          <w:spacing w:val="-4"/>
          <w:sz w:val="18"/>
        </w:rPr>
        <w:t xml:space="preserve"> </w:t>
      </w:r>
      <w:r>
        <w:rPr>
          <w:sz w:val="18"/>
        </w:rPr>
        <w:t>the</w:t>
      </w:r>
      <w:r>
        <w:rPr>
          <w:spacing w:val="-4"/>
          <w:sz w:val="18"/>
        </w:rPr>
        <w:t xml:space="preserve"> </w:t>
      </w:r>
      <w:r>
        <w:rPr>
          <w:sz w:val="18"/>
        </w:rPr>
        <w:t>year</w:t>
      </w:r>
      <w:r>
        <w:rPr>
          <w:spacing w:val="-2"/>
          <w:sz w:val="18"/>
        </w:rPr>
        <w:t xml:space="preserve"> </w:t>
      </w:r>
      <w:r>
        <w:rPr>
          <w:sz w:val="18"/>
        </w:rPr>
        <w:t>from</w:t>
      </w:r>
      <w:r>
        <w:rPr>
          <w:spacing w:val="-1"/>
          <w:sz w:val="18"/>
        </w:rPr>
        <w:t xml:space="preserve"> </w:t>
      </w:r>
      <w:r>
        <w:rPr>
          <w:sz w:val="18"/>
        </w:rPr>
        <w:t>different</w:t>
      </w:r>
      <w:r>
        <w:rPr>
          <w:spacing w:val="-4"/>
          <w:sz w:val="18"/>
        </w:rPr>
        <w:t xml:space="preserve"> </w:t>
      </w:r>
      <w:r>
        <w:rPr>
          <w:sz w:val="18"/>
        </w:rPr>
        <w:t>days of the week and approximately 10% of samples should be taken at weekends</w:t>
      </w:r>
    </w:p>
    <w:p w14:paraId="4D280909" w14:textId="77777777" w:rsidR="00901038" w:rsidRDefault="00901038" w:rsidP="00901038">
      <w:pPr>
        <w:pStyle w:val="BodyText"/>
        <w:spacing w:before="1"/>
      </w:pPr>
    </w:p>
    <w:p w14:paraId="13EF78C9" w14:textId="77777777" w:rsidR="00901038" w:rsidRDefault="00901038" w:rsidP="00901038">
      <w:pPr>
        <w:pStyle w:val="ListParagraph"/>
        <w:widowControl w:val="0"/>
        <w:numPr>
          <w:ilvl w:val="2"/>
          <w:numId w:val="37"/>
        </w:numPr>
        <w:tabs>
          <w:tab w:val="left" w:pos="1232"/>
        </w:tabs>
        <w:autoSpaceDE w:val="0"/>
        <w:autoSpaceDN w:val="0"/>
        <w:spacing w:before="0" w:after="0" w:line="240" w:lineRule="auto"/>
        <w:ind w:right="239"/>
        <w:contextualSpacing w:val="0"/>
        <w:rPr>
          <w:sz w:val="18"/>
        </w:rPr>
      </w:pPr>
      <w:r>
        <w:rPr>
          <w:sz w:val="18"/>
        </w:rPr>
        <w:t>Unless</w:t>
      </w:r>
      <w:r>
        <w:rPr>
          <w:spacing w:val="-4"/>
          <w:sz w:val="18"/>
        </w:rPr>
        <w:t xml:space="preserve"> </w:t>
      </w:r>
      <w:r>
        <w:rPr>
          <w:sz w:val="18"/>
        </w:rPr>
        <w:t>otherwise</w:t>
      </w:r>
      <w:r>
        <w:rPr>
          <w:spacing w:val="-2"/>
          <w:sz w:val="18"/>
        </w:rPr>
        <w:t xml:space="preserve"> </w:t>
      </w:r>
      <w:r>
        <w:rPr>
          <w:sz w:val="18"/>
        </w:rPr>
        <w:t>agreed</w:t>
      </w:r>
      <w:r>
        <w:rPr>
          <w:spacing w:val="-2"/>
          <w:sz w:val="18"/>
        </w:rPr>
        <w:t xml:space="preserve"> </w:t>
      </w:r>
      <w:r>
        <w:rPr>
          <w:sz w:val="18"/>
        </w:rPr>
        <w:t>in</w:t>
      </w:r>
      <w:r>
        <w:rPr>
          <w:spacing w:val="-2"/>
          <w:sz w:val="18"/>
        </w:rPr>
        <w:t xml:space="preserve"> </w:t>
      </w:r>
      <w:r>
        <w:rPr>
          <w:sz w:val="18"/>
        </w:rPr>
        <w:t>writing</w:t>
      </w:r>
      <w:r>
        <w:rPr>
          <w:spacing w:val="-4"/>
          <w:sz w:val="18"/>
        </w:rPr>
        <w:t xml:space="preserve"> </w:t>
      </w:r>
      <w:r>
        <w:rPr>
          <w:sz w:val="18"/>
        </w:rPr>
        <w:t>by</w:t>
      </w:r>
      <w:r>
        <w:rPr>
          <w:spacing w:val="-4"/>
          <w:sz w:val="18"/>
        </w:rPr>
        <w:t xml:space="preserve"> </w:t>
      </w:r>
      <w:r>
        <w:rPr>
          <w:sz w:val="18"/>
        </w:rPr>
        <w:t>the Natural</w:t>
      </w:r>
      <w:r>
        <w:rPr>
          <w:spacing w:val="-2"/>
          <w:sz w:val="18"/>
        </w:rPr>
        <w:t xml:space="preserve"> </w:t>
      </w:r>
      <w:r>
        <w:rPr>
          <w:sz w:val="18"/>
        </w:rPr>
        <w:t>Resources</w:t>
      </w:r>
      <w:r>
        <w:rPr>
          <w:spacing w:val="-6"/>
          <w:sz w:val="18"/>
        </w:rPr>
        <w:t xml:space="preserve"> </w:t>
      </w:r>
      <w:r>
        <w:rPr>
          <w:sz w:val="18"/>
        </w:rPr>
        <w:t>Wales,</w:t>
      </w:r>
      <w:r>
        <w:rPr>
          <w:spacing w:val="-2"/>
          <w:sz w:val="18"/>
        </w:rPr>
        <w:t xml:space="preserve"> </w:t>
      </w:r>
      <w:r>
        <w:rPr>
          <w:sz w:val="18"/>
        </w:rPr>
        <w:t>after</w:t>
      </w:r>
      <w:r>
        <w:rPr>
          <w:spacing w:val="-2"/>
          <w:sz w:val="18"/>
        </w:rPr>
        <w:t xml:space="preserve"> </w:t>
      </w:r>
      <w:r>
        <w:rPr>
          <w:sz w:val="18"/>
        </w:rPr>
        <w:t>becoming</w:t>
      </w:r>
      <w:r>
        <w:rPr>
          <w:spacing w:val="-4"/>
          <w:sz w:val="18"/>
        </w:rPr>
        <w:t xml:space="preserve"> </w:t>
      </w:r>
      <w:r>
        <w:rPr>
          <w:sz w:val="18"/>
        </w:rPr>
        <w:t>aware,</w:t>
      </w:r>
      <w:r>
        <w:rPr>
          <w:spacing w:val="-2"/>
          <w:sz w:val="18"/>
        </w:rPr>
        <w:t xml:space="preserve"> </w:t>
      </w:r>
      <w:r>
        <w:rPr>
          <w:sz w:val="18"/>
        </w:rPr>
        <w:t>or</w:t>
      </w:r>
      <w:r>
        <w:rPr>
          <w:spacing w:val="-2"/>
          <w:sz w:val="18"/>
        </w:rPr>
        <w:t xml:space="preserve"> </w:t>
      </w:r>
      <w:r>
        <w:rPr>
          <w:sz w:val="18"/>
        </w:rPr>
        <w:t xml:space="preserve">following notification that a sample has not been taken on the schedule 3C Monitoring Programme pre- scheduled date, or is lost, or a result for that sample cannot be reported, the operator shall notify Natural Resources Wales of the missed event and the reschedule date as soon as reasonably </w:t>
      </w:r>
      <w:r>
        <w:rPr>
          <w:spacing w:val="-2"/>
          <w:sz w:val="18"/>
        </w:rPr>
        <w:t>practicable.</w:t>
      </w:r>
    </w:p>
    <w:p w14:paraId="64F97AAE" w14:textId="77777777" w:rsidR="00901038" w:rsidRDefault="00901038" w:rsidP="00901038">
      <w:pPr>
        <w:pStyle w:val="ListParagraph"/>
        <w:widowControl w:val="0"/>
        <w:numPr>
          <w:ilvl w:val="2"/>
          <w:numId w:val="37"/>
        </w:numPr>
        <w:tabs>
          <w:tab w:val="left" w:pos="1232"/>
        </w:tabs>
        <w:autoSpaceDE w:val="0"/>
        <w:autoSpaceDN w:val="0"/>
        <w:spacing w:after="0"/>
        <w:ind w:right="264"/>
        <w:contextualSpacing w:val="0"/>
        <w:rPr>
          <w:sz w:val="18"/>
        </w:rPr>
      </w:pPr>
      <w:r>
        <w:rPr>
          <w:sz w:val="18"/>
        </w:rPr>
        <w:t>Continuous</w:t>
      </w:r>
      <w:r>
        <w:rPr>
          <w:spacing w:val="-2"/>
          <w:sz w:val="18"/>
        </w:rPr>
        <w:t xml:space="preserve"> </w:t>
      </w:r>
      <w:r>
        <w:rPr>
          <w:sz w:val="18"/>
        </w:rPr>
        <w:t>recorders,</w:t>
      </w:r>
      <w:r>
        <w:rPr>
          <w:spacing w:val="-4"/>
          <w:sz w:val="18"/>
        </w:rPr>
        <w:t xml:space="preserve"> </w:t>
      </w:r>
      <w:r>
        <w:rPr>
          <w:sz w:val="18"/>
        </w:rPr>
        <w:t>with</w:t>
      </w:r>
      <w:r>
        <w:rPr>
          <w:spacing w:val="-3"/>
          <w:sz w:val="18"/>
        </w:rPr>
        <w:t xml:space="preserve"> </w:t>
      </w:r>
      <w:r>
        <w:rPr>
          <w:sz w:val="18"/>
        </w:rPr>
        <w:t>on-site</w:t>
      </w:r>
      <w:r>
        <w:rPr>
          <w:spacing w:val="-3"/>
          <w:sz w:val="18"/>
        </w:rPr>
        <w:t xml:space="preserve"> </w:t>
      </w:r>
      <w:r>
        <w:rPr>
          <w:sz w:val="18"/>
        </w:rPr>
        <w:t>visual</w:t>
      </w:r>
      <w:r>
        <w:rPr>
          <w:spacing w:val="-3"/>
          <w:sz w:val="18"/>
        </w:rPr>
        <w:t xml:space="preserve"> </w:t>
      </w:r>
      <w:r>
        <w:rPr>
          <w:sz w:val="18"/>
        </w:rPr>
        <w:t>display</w:t>
      </w:r>
      <w:r>
        <w:rPr>
          <w:spacing w:val="-4"/>
          <w:sz w:val="18"/>
        </w:rPr>
        <w:t xml:space="preserve"> </w:t>
      </w:r>
      <w:r>
        <w:rPr>
          <w:sz w:val="18"/>
        </w:rPr>
        <w:t>from</w:t>
      </w:r>
      <w:r>
        <w:rPr>
          <w:spacing w:val="-4"/>
          <w:sz w:val="18"/>
        </w:rPr>
        <w:t xml:space="preserve"> </w:t>
      </w:r>
      <w:r>
        <w:rPr>
          <w:sz w:val="18"/>
        </w:rPr>
        <w:t>which</w:t>
      </w:r>
      <w:r>
        <w:rPr>
          <w:spacing w:val="-3"/>
          <w:sz w:val="18"/>
        </w:rPr>
        <w:t xml:space="preserve"> </w:t>
      </w:r>
      <w:r>
        <w:rPr>
          <w:sz w:val="18"/>
        </w:rPr>
        <w:t>readings</w:t>
      </w:r>
      <w:r>
        <w:rPr>
          <w:spacing w:val="-3"/>
          <w:sz w:val="18"/>
        </w:rPr>
        <w:t xml:space="preserve"> </w:t>
      </w:r>
      <w:r>
        <w:rPr>
          <w:sz w:val="18"/>
        </w:rPr>
        <w:t>may</w:t>
      </w:r>
      <w:r>
        <w:rPr>
          <w:spacing w:val="-4"/>
          <w:sz w:val="18"/>
        </w:rPr>
        <w:t xml:space="preserve"> </w:t>
      </w:r>
      <w:r>
        <w:rPr>
          <w:sz w:val="18"/>
        </w:rPr>
        <w:t>be</w:t>
      </w:r>
      <w:r>
        <w:rPr>
          <w:spacing w:val="-3"/>
          <w:sz w:val="18"/>
        </w:rPr>
        <w:t xml:space="preserve"> </w:t>
      </w:r>
      <w:r>
        <w:rPr>
          <w:sz w:val="18"/>
        </w:rPr>
        <w:t>readily</w:t>
      </w:r>
      <w:r>
        <w:rPr>
          <w:spacing w:val="-4"/>
          <w:sz w:val="18"/>
        </w:rPr>
        <w:t xml:space="preserve"> </w:t>
      </w:r>
      <w:r>
        <w:rPr>
          <w:sz w:val="18"/>
        </w:rPr>
        <w:t>obtained,</w:t>
      </w:r>
      <w:r>
        <w:rPr>
          <w:spacing w:val="-4"/>
          <w:sz w:val="18"/>
        </w:rPr>
        <w:t xml:space="preserve"> </w:t>
      </w:r>
      <w:r>
        <w:rPr>
          <w:sz w:val="18"/>
        </w:rPr>
        <w:t>shall</w:t>
      </w:r>
      <w:r>
        <w:rPr>
          <w:spacing w:val="-3"/>
          <w:sz w:val="18"/>
        </w:rPr>
        <w:t xml:space="preserve"> </w:t>
      </w:r>
      <w:r>
        <w:rPr>
          <w:sz w:val="18"/>
        </w:rPr>
        <w:t xml:space="preserve">be provided and maintained by the operator and the following shall be measured and recorded at </w:t>
      </w:r>
      <w:proofErr w:type="gramStart"/>
      <w:r>
        <w:rPr>
          <w:sz w:val="18"/>
        </w:rPr>
        <w:t>15 minute</w:t>
      </w:r>
      <w:proofErr w:type="gramEnd"/>
      <w:r>
        <w:rPr>
          <w:sz w:val="18"/>
        </w:rPr>
        <w:t xml:space="preserve"> intervals:</w:t>
      </w:r>
    </w:p>
    <w:p w14:paraId="51E43FE0" w14:textId="77777777" w:rsidR="00901038" w:rsidRDefault="00901038" w:rsidP="00901038">
      <w:pPr>
        <w:pStyle w:val="ListParagraph"/>
        <w:widowControl w:val="0"/>
        <w:numPr>
          <w:ilvl w:val="3"/>
          <w:numId w:val="37"/>
        </w:numPr>
        <w:tabs>
          <w:tab w:val="left" w:pos="1814"/>
          <w:tab w:val="left" w:pos="1815"/>
        </w:tabs>
        <w:autoSpaceDE w:val="0"/>
        <w:autoSpaceDN w:val="0"/>
        <w:spacing w:before="119" w:after="0" w:line="240" w:lineRule="auto"/>
        <w:contextualSpacing w:val="0"/>
        <w:rPr>
          <w:sz w:val="18"/>
        </w:rPr>
      </w:pPr>
      <w:r>
        <w:rPr>
          <w:sz w:val="18"/>
        </w:rPr>
        <w:t>the</w:t>
      </w:r>
      <w:r>
        <w:rPr>
          <w:spacing w:val="-7"/>
          <w:sz w:val="18"/>
        </w:rPr>
        <w:t xml:space="preserve"> </w:t>
      </w:r>
      <w:r>
        <w:rPr>
          <w:sz w:val="18"/>
        </w:rPr>
        <w:t>instantaneous</w:t>
      </w:r>
      <w:r>
        <w:rPr>
          <w:spacing w:val="-6"/>
          <w:sz w:val="18"/>
        </w:rPr>
        <w:t xml:space="preserve"> </w:t>
      </w:r>
      <w:r>
        <w:rPr>
          <w:sz w:val="18"/>
        </w:rPr>
        <w:t>flow</w:t>
      </w:r>
      <w:r>
        <w:rPr>
          <w:spacing w:val="-10"/>
          <w:sz w:val="18"/>
        </w:rPr>
        <w:t xml:space="preserve"> </w:t>
      </w:r>
      <w:r>
        <w:rPr>
          <w:sz w:val="18"/>
        </w:rPr>
        <w:t>rate</w:t>
      </w:r>
      <w:r>
        <w:rPr>
          <w:spacing w:val="-6"/>
          <w:sz w:val="18"/>
        </w:rPr>
        <w:t xml:space="preserve"> </w:t>
      </w:r>
      <w:r>
        <w:rPr>
          <w:sz w:val="18"/>
        </w:rPr>
        <w:t>through</w:t>
      </w:r>
      <w:r>
        <w:rPr>
          <w:spacing w:val="-9"/>
          <w:sz w:val="18"/>
        </w:rPr>
        <w:t xml:space="preserve"> </w:t>
      </w:r>
      <w:r>
        <w:rPr>
          <w:sz w:val="18"/>
        </w:rPr>
        <w:t>each</w:t>
      </w:r>
      <w:r>
        <w:rPr>
          <w:spacing w:val="-7"/>
          <w:sz w:val="18"/>
        </w:rPr>
        <w:t xml:space="preserve"> </w:t>
      </w:r>
      <w:r>
        <w:rPr>
          <w:sz w:val="18"/>
        </w:rPr>
        <w:t>UV</w:t>
      </w:r>
      <w:r>
        <w:rPr>
          <w:spacing w:val="-6"/>
          <w:sz w:val="18"/>
        </w:rPr>
        <w:t xml:space="preserve"> </w:t>
      </w:r>
      <w:r>
        <w:rPr>
          <w:sz w:val="18"/>
        </w:rPr>
        <w:t>irradiation</w:t>
      </w:r>
      <w:r>
        <w:rPr>
          <w:spacing w:val="-8"/>
          <w:sz w:val="18"/>
        </w:rPr>
        <w:t xml:space="preserve"> </w:t>
      </w:r>
      <w:proofErr w:type="gramStart"/>
      <w:r>
        <w:rPr>
          <w:spacing w:val="-2"/>
          <w:sz w:val="18"/>
        </w:rPr>
        <w:t>channel;</w:t>
      </w:r>
      <w:proofErr w:type="gramEnd"/>
    </w:p>
    <w:p w14:paraId="3C7345F9" w14:textId="77777777" w:rsidR="00901038" w:rsidRDefault="00901038" w:rsidP="00901038">
      <w:pPr>
        <w:pStyle w:val="ListParagraph"/>
        <w:widowControl w:val="0"/>
        <w:numPr>
          <w:ilvl w:val="3"/>
          <w:numId w:val="37"/>
        </w:numPr>
        <w:tabs>
          <w:tab w:val="left" w:pos="1814"/>
          <w:tab w:val="left" w:pos="1815"/>
        </w:tabs>
        <w:autoSpaceDE w:val="0"/>
        <w:autoSpaceDN w:val="0"/>
        <w:spacing w:before="153" w:after="0" w:line="240" w:lineRule="auto"/>
        <w:contextualSpacing w:val="0"/>
        <w:rPr>
          <w:sz w:val="18"/>
        </w:rPr>
      </w:pPr>
      <w:r>
        <w:rPr>
          <w:sz w:val="18"/>
        </w:rPr>
        <w:t>the</w:t>
      </w:r>
      <w:r>
        <w:rPr>
          <w:spacing w:val="-6"/>
          <w:sz w:val="18"/>
        </w:rPr>
        <w:t xml:space="preserve"> </w:t>
      </w:r>
      <w:r>
        <w:rPr>
          <w:sz w:val="18"/>
        </w:rPr>
        <w:t>instantaneous</w:t>
      </w:r>
      <w:r>
        <w:rPr>
          <w:spacing w:val="-7"/>
          <w:sz w:val="18"/>
        </w:rPr>
        <w:t xml:space="preserve"> </w:t>
      </w:r>
      <w:r>
        <w:rPr>
          <w:sz w:val="18"/>
        </w:rPr>
        <w:t>measured</w:t>
      </w:r>
      <w:r>
        <w:rPr>
          <w:spacing w:val="-7"/>
          <w:sz w:val="18"/>
        </w:rPr>
        <w:t xml:space="preserve"> </w:t>
      </w:r>
      <w:r>
        <w:rPr>
          <w:sz w:val="18"/>
        </w:rPr>
        <w:t>applied</w:t>
      </w:r>
      <w:r>
        <w:rPr>
          <w:spacing w:val="-6"/>
          <w:sz w:val="18"/>
        </w:rPr>
        <w:t xml:space="preserve"> </w:t>
      </w:r>
      <w:r>
        <w:rPr>
          <w:sz w:val="18"/>
        </w:rPr>
        <w:t>UV</w:t>
      </w:r>
      <w:r>
        <w:rPr>
          <w:spacing w:val="-5"/>
          <w:sz w:val="18"/>
        </w:rPr>
        <w:t xml:space="preserve"> </w:t>
      </w:r>
      <w:r>
        <w:rPr>
          <w:sz w:val="18"/>
        </w:rPr>
        <w:t>dose</w:t>
      </w:r>
      <w:r>
        <w:rPr>
          <w:spacing w:val="-7"/>
          <w:sz w:val="18"/>
        </w:rPr>
        <w:t xml:space="preserve"> </w:t>
      </w:r>
      <w:r>
        <w:rPr>
          <w:sz w:val="18"/>
        </w:rPr>
        <w:t>for</w:t>
      </w:r>
      <w:r>
        <w:rPr>
          <w:spacing w:val="-5"/>
          <w:sz w:val="18"/>
        </w:rPr>
        <w:t xml:space="preserve"> </w:t>
      </w:r>
      <w:r>
        <w:rPr>
          <w:sz w:val="18"/>
        </w:rPr>
        <w:t>each</w:t>
      </w:r>
      <w:r>
        <w:rPr>
          <w:spacing w:val="-7"/>
          <w:sz w:val="18"/>
        </w:rPr>
        <w:t xml:space="preserve"> </w:t>
      </w:r>
      <w:r>
        <w:rPr>
          <w:sz w:val="18"/>
        </w:rPr>
        <w:t>UV</w:t>
      </w:r>
      <w:r>
        <w:rPr>
          <w:spacing w:val="-5"/>
          <w:sz w:val="18"/>
        </w:rPr>
        <w:t xml:space="preserve"> </w:t>
      </w:r>
      <w:r>
        <w:rPr>
          <w:sz w:val="18"/>
        </w:rPr>
        <w:t>irradiation</w:t>
      </w:r>
      <w:r>
        <w:rPr>
          <w:spacing w:val="-7"/>
          <w:sz w:val="18"/>
        </w:rPr>
        <w:t xml:space="preserve"> </w:t>
      </w:r>
      <w:proofErr w:type="gramStart"/>
      <w:r>
        <w:rPr>
          <w:spacing w:val="-2"/>
          <w:sz w:val="18"/>
        </w:rPr>
        <w:t>channel;</w:t>
      </w:r>
      <w:proofErr w:type="gramEnd"/>
    </w:p>
    <w:p w14:paraId="2D5033E1" w14:textId="77777777" w:rsidR="00901038" w:rsidRDefault="00901038" w:rsidP="00901038">
      <w:pPr>
        <w:pStyle w:val="ListParagraph"/>
        <w:widowControl w:val="0"/>
        <w:numPr>
          <w:ilvl w:val="3"/>
          <w:numId w:val="37"/>
        </w:numPr>
        <w:tabs>
          <w:tab w:val="left" w:pos="1814"/>
          <w:tab w:val="left" w:pos="1815"/>
        </w:tabs>
        <w:autoSpaceDE w:val="0"/>
        <w:autoSpaceDN w:val="0"/>
        <w:spacing w:before="150" w:after="0" w:line="240" w:lineRule="auto"/>
        <w:contextualSpacing w:val="0"/>
        <w:rPr>
          <w:sz w:val="18"/>
        </w:rPr>
      </w:pPr>
      <w:r>
        <w:rPr>
          <w:sz w:val="18"/>
        </w:rPr>
        <w:t>the</w:t>
      </w:r>
      <w:r>
        <w:rPr>
          <w:spacing w:val="-5"/>
          <w:sz w:val="18"/>
        </w:rPr>
        <w:t xml:space="preserve"> </w:t>
      </w:r>
      <w:r>
        <w:rPr>
          <w:sz w:val="18"/>
        </w:rPr>
        <w:t>number</w:t>
      </w:r>
      <w:r>
        <w:rPr>
          <w:spacing w:val="-5"/>
          <w:sz w:val="18"/>
        </w:rPr>
        <w:t xml:space="preserve"> </w:t>
      </w:r>
      <w:r>
        <w:rPr>
          <w:sz w:val="18"/>
        </w:rPr>
        <w:t>of</w:t>
      </w:r>
      <w:r>
        <w:rPr>
          <w:spacing w:val="-6"/>
          <w:sz w:val="18"/>
        </w:rPr>
        <w:t xml:space="preserve"> </w:t>
      </w:r>
      <w:r>
        <w:rPr>
          <w:sz w:val="18"/>
        </w:rPr>
        <w:t>operational</w:t>
      </w:r>
      <w:r>
        <w:rPr>
          <w:spacing w:val="-4"/>
          <w:sz w:val="18"/>
        </w:rPr>
        <w:t xml:space="preserve"> </w:t>
      </w:r>
      <w:r>
        <w:rPr>
          <w:sz w:val="18"/>
        </w:rPr>
        <w:t>UV</w:t>
      </w:r>
      <w:r>
        <w:rPr>
          <w:spacing w:val="-7"/>
          <w:sz w:val="18"/>
        </w:rPr>
        <w:t xml:space="preserve"> </w:t>
      </w:r>
      <w:r>
        <w:rPr>
          <w:sz w:val="18"/>
        </w:rPr>
        <w:t>lamps</w:t>
      </w:r>
      <w:r>
        <w:rPr>
          <w:spacing w:val="-3"/>
          <w:sz w:val="18"/>
        </w:rPr>
        <w:t xml:space="preserve"> </w:t>
      </w:r>
      <w:r>
        <w:rPr>
          <w:sz w:val="18"/>
        </w:rPr>
        <w:t>for</w:t>
      </w:r>
      <w:r>
        <w:rPr>
          <w:spacing w:val="-6"/>
          <w:sz w:val="18"/>
        </w:rPr>
        <w:t xml:space="preserve"> </w:t>
      </w:r>
      <w:r>
        <w:rPr>
          <w:sz w:val="18"/>
        </w:rPr>
        <w:t>each</w:t>
      </w:r>
      <w:r>
        <w:rPr>
          <w:spacing w:val="-5"/>
          <w:sz w:val="18"/>
        </w:rPr>
        <w:t xml:space="preserve"> </w:t>
      </w:r>
      <w:r>
        <w:rPr>
          <w:sz w:val="18"/>
        </w:rPr>
        <w:t>UV</w:t>
      </w:r>
      <w:r>
        <w:rPr>
          <w:spacing w:val="-4"/>
          <w:sz w:val="18"/>
        </w:rPr>
        <w:t xml:space="preserve"> </w:t>
      </w:r>
      <w:r>
        <w:rPr>
          <w:sz w:val="18"/>
        </w:rPr>
        <w:t>irradiation</w:t>
      </w:r>
      <w:r>
        <w:rPr>
          <w:spacing w:val="-6"/>
          <w:sz w:val="18"/>
        </w:rPr>
        <w:t xml:space="preserve"> </w:t>
      </w:r>
      <w:proofErr w:type="gramStart"/>
      <w:r>
        <w:rPr>
          <w:spacing w:val="-2"/>
          <w:sz w:val="18"/>
        </w:rPr>
        <w:t>channel;</w:t>
      </w:r>
      <w:proofErr w:type="gramEnd"/>
    </w:p>
    <w:p w14:paraId="3A13445F" w14:textId="77777777" w:rsidR="00901038" w:rsidRDefault="00901038" w:rsidP="00901038">
      <w:pPr>
        <w:pStyle w:val="ListParagraph"/>
        <w:widowControl w:val="0"/>
        <w:numPr>
          <w:ilvl w:val="3"/>
          <w:numId w:val="37"/>
        </w:numPr>
        <w:tabs>
          <w:tab w:val="left" w:pos="1814"/>
          <w:tab w:val="left" w:pos="1815"/>
        </w:tabs>
        <w:autoSpaceDE w:val="0"/>
        <w:autoSpaceDN w:val="0"/>
        <w:spacing w:before="73" w:after="0" w:line="240" w:lineRule="auto"/>
        <w:contextualSpacing w:val="0"/>
        <w:rPr>
          <w:sz w:val="18"/>
        </w:rPr>
      </w:pPr>
      <w:r>
        <w:rPr>
          <w:sz w:val="18"/>
        </w:rPr>
        <w:t>the</w:t>
      </w:r>
      <w:r>
        <w:rPr>
          <w:spacing w:val="-5"/>
          <w:sz w:val="18"/>
        </w:rPr>
        <w:t xml:space="preserve"> </w:t>
      </w:r>
      <w:r>
        <w:rPr>
          <w:sz w:val="18"/>
        </w:rPr>
        <w:t>instantaneous</w:t>
      </w:r>
      <w:r>
        <w:rPr>
          <w:spacing w:val="-5"/>
          <w:sz w:val="18"/>
        </w:rPr>
        <w:t xml:space="preserve"> </w:t>
      </w:r>
      <w:r>
        <w:rPr>
          <w:sz w:val="18"/>
        </w:rPr>
        <w:t>measured</w:t>
      </w:r>
      <w:r>
        <w:rPr>
          <w:spacing w:val="-7"/>
          <w:sz w:val="18"/>
        </w:rPr>
        <w:t xml:space="preserve"> </w:t>
      </w:r>
      <w:r>
        <w:rPr>
          <w:sz w:val="18"/>
        </w:rPr>
        <w:t>UV</w:t>
      </w:r>
      <w:r>
        <w:rPr>
          <w:spacing w:val="-4"/>
          <w:sz w:val="18"/>
        </w:rPr>
        <w:t xml:space="preserve"> </w:t>
      </w:r>
      <w:r>
        <w:rPr>
          <w:sz w:val="18"/>
        </w:rPr>
        <w:t>transmittance</w:t>
      </w:r>
      <w:r>
        <w:rPr>
          <w:spacing w:val="-4"/>
          <w:sz w:val="18"/>
        </w:rPr>
        <w:t xml:space="preserve"> </w:t>
      </w:r>
      <w:r>
        <w:rPr>
          <w:sz w:val="18"/>
        </w:rPr>
        <w:t>at</w:t>
      </w:r>
      <w:r>
        <w:rPr>
          <w:spacing w:val="-4"/>
          <w:sz w:val="18"/>
        </w:rPr>
        <w:t xml:space="preserve"> </w:t>
      </w:r>
      <w:r>
        <w:rPr>
          <w:sz w:val="18"/>
        </w:rPr>
        <w:t>the</w:t>
      </w:r>
      <w:r>
        <w:rPr>
          <w:spacing w:val="-6"/>
          <w:sz w:val="18"/>
        </w:rPr>
        <w:t xml:space="preserve"> </w:t>
      </w:r>
      <w:r>
        <w:rPr>
          <w:sz w:val="18"/>
        </w:rPr>
        <w:t>inlet</w:t>
      </w:r>
      <w:r>
        <w:rPr>
          <w:spacing w:val="-4"/>
          <w:sz w:val="18"/>
        </w:rPr>
        <w:t xml:space="preserve"> </w:t>
      </w:r>
      <w:r>
        <w:rPr>
          <w:sz w:val="18"/>
        </w:rPr>
        <w:t>to</w:t>
      </w:r>
      <w:r>
        <w:rPr>
          <w:spacing w:val="-4"/>
          <w:sz w:val="18"/>
        </w:rPr>
        <w:t xml:space="preserve"> </w:t>
      </w:r>
      <w:r>
        <w:rPr>
          <w:sz w:val="18"/>
        </w:rPr>
        <w:t>the</w:t>
      </w:r>
      <w:r>
        <w:rPr>
          <w:spacing w:val="-4"/>
          <w:sz w:val="18"/>
        </w:rPr>
        <w:t xml:space="preserve"> </w:t>
      </w:r>
      <w:r>
        <w:rPr>
          <w:sz w:val="18"/>
        </w:rPr>
        <w:t>UV</w:t>
      </w:r>
      <w:r>
        <w:rPr>
          <w:spacing w:val="-4"/>
          <w:sz w:val="18"/>
        </w:rPr>
        <w:t xml:space="preserve"> </w:t>
      </w:r>
      <w:r>
        <w:rPr>
          <w:sz w:val="18"/>
        </w:rPr>
        <w:t>irradiation</w:t>
      </w:r>
      <w:r>
        <w:rPr>
          <w:spacing w:val="-6"/>
          <w:sz w:val="18"/>
        </w:rPr>
        <w:t xml:space="preserve"> </w:t>
      </w:r>
      <w:proofErr w:type="gramStart"/>
      <w:r>
        <w:rPr>
          <w:spacing w:val="-2"/>
          <w:sz w:val="18"/>
        </w:rPr>
        <w:t>plant;</w:t>
      </w:r>
      <w:proofErr w:type="gramEnd"/>
    </w:p>
    <w:p w14:paraId="1032C02A" w14:textId="77777777" w:rsidR="00901038" w:rsidRDefault="00901038" w:rsidP="00901038">
      <w:pPr>
        <w:pStyle w:val="ListParagraph"/>
        <w:widowControl w:val="0"/>
        <w:numPr>
          <w:ilvl w:val="3"/>
          <w:numId w:val="37"/>
        </w:numPr>
        <w:tabs>
          <w:tab w:val="left" w:pos="1814"/>
          <w:tab w:val="left" w:pos="1815"/>
        </w:tabs>
        <w:autoSpaceDE w:val="0"/>
        <w:autoSpaceDN w:val="0"/>
        <w:spacing w:before="153" w:after="0" w:line="240" w:lineRule="auto"/>
        <w:contextualSpacing w:val="0"/>
        <w:rPr>
          <w:sz w:val="18"/>
        </w:rPr>
      </w:pPr>
      <w:r>
        <w:rPr>
          <w:sz w:val="18"/>
        </w:rPr>
        <w:t>any</w:t>
      </w:r>
      <w:r>
        <w:rPr>
          <w:spacing w:val="-8"/>
          <w:sz w:val="18"/>
        </w:rPr>
        <w:t xml:space="preserve"> </w:t>
      </w:r>
      <w:r>
        <w:rPr>
          <w:sz w:val="18"/>
        </w:rPr>
        <w:t>other</w:t>
      </w:r>
      <w:r>
        <w:rPr>
          <w:spacing w:val="-8"/>
          <w:sz w:val="18"/>
        </w:rPr>
        <w:t xml:space="preserve"> </w:t>
      </w:r>
      <w:r>
        <w:rPr>
          <w:sz w:val="18"/>
        </w:rPr>
        <w:t>parameters</w:t>
      </w:r>
      <w:r>
        <w:rPr>
          <w:spacing w:val="-6"/>
          <w:sz w:val="18"/>
        </w:rPr>
        <w:t xml:space="preserve"> </w:t>
      </w:r>
      <w:r>
        <w:rPr>
          <w:sz w:val="18"/>
        </w:rPr>
        <w:t>used</w:t>
      </w:r>
      <w:r>
        <w:rPr>
          <w:spacing w:val="-6"/>
          <w:sz w:val="18"/>
        </w:rPr>
        <w:t xml:space="preserve"> </w:t>
      </w:r>
      <w:r>
        <w:rPr>
          <w:sz w:val="18"/>
        </w:rPr>
        <w:t>in</w:t>
      </w:r>
      <w:r>
        <w:rPr>
          <w:spacing w:val="-9"/>
          <w:sz w:val="18"/>
        </w:rPr>
        <w:t xml:space="preserve"> </w:t>
      </w:r>
      <w:r>
        <w:rPr>
          <w:sz w:val="18"/>
        </w:rPr>
        <w:t>calculating</w:t>
      </w:r>
      <w:r>
        <w:rPr>
          <w:spacing w:val="-6"/>
          <w:sz w:val="18"/>
        </w:rPr>
        <w:t xml:space="preserve"> </w:t>
      </w:r>
      <w:r>
        <w:rPr>
          <w:sz w:val="18"/>
        </w:rPr>
        <w:t>the</w:t>
      </w:r>
      <w:r>
        <w:rPr>
          <w:spacing w:val="-8"/>
          <w:sz w:val="18"/>
        </w:rPr>
        <w:t xml:space="preserve"> </w:t>
      </w:r>
      <w:r>
        <w:rPr>
          <w:sz w:val="18"/>
        </w:rPr>
        <w:t>UV</w:t>
      </w:r>
      <w:r>
        <w:rPr>
          <w:spacing w:val="-5"/>
          <w:sz w:val="18"/>
        </w:rPr>
        <w:t xml:space="preserve"> </w:t>
      </w:r>
      <w:r>
        <w:rPr>
          <w:spacing w:val="-4"/>
          <w:sz w:val="18"/>
        </w:rPr>
        <w:t>dose.</w:t>
      </w:r>
    </w:p>
    <w:p w14:paraId="0602C1F6" w14:textId="77777777" w:rsidR="00901038" w:rsidRDefault="00901038" w:rsidP="00901038">
      <w:pPr>
        <w:pStyle w:val="BodyText"/>
      </w:pPr>
    </w:p>
    <w:p w14:paraId="14E4E3C9" w14:textId="77777777" w:rsidR="00901038" w:rsidRDefault="00901038" w:rsidP="00901038">
      <w:pPr>
        <w:pStyle w:val="Heading1"/>
        <w:keepNext w:val="0"/>
        <w:keepLines w:val="0"/>
        <w:widowControl w:val="0"/>
        <w:numPr>
          <w:ilvl w:val="0"/>
          <w:numId w:val="37"/>
        </w:numPr>
        <w:tabs>
          <w:tab w:val="left" w:pos="1245"/>
          <w:tab w:val="left" w:pos="1246"/>
        </w:tabs>
        <w:autoSpaceDE w:val="0"/>
        <w:autoSpaceDN w:val="0"/>
        <w:spacing w:after="0"/>
      </w:pPr>
      <w:r>
        <w:rPr>
          <w:spacing w:val="-2"/>
        </w:rPr>
        <w:t>Information</w:t>
      </w:r>
    </w:p>
    <w:p w14:paraId="2C034DFE" w14:textId="77777777" w:rsidR="00901038" w:rsidRDefault="00901038" w:rsidP="00901038">
      <w:pPr>
        <w:pStyle w:val="Heading2"/>
        <w:keepNext w:val="0"/>
        <w:keepLines w:val="0"/>
        <w:widowControl w:val="0"/>
        <w:numPr>
          <w:ilvl w:val="1"/>
          <w:numId w:val="37"/>
        </w:numPr>
        <w:tabs>
          <w:tab w:val="left" w:pos="1246"/>
        </w:tabs>
        <w:autoSpaceDE w:val="0"/>
        <w:autoSpaceDN w:val="0"/>
        <w:spacing w:before="284" w:after="0"/>
      </w:pPr>
      <w:r>
        <w:rPr>
          <w:spacing w:val="-2"/>
        </w:rPr>
        <w:t>Records</w:t>
      </w:r>
    </w:p>
    <w:p w14:paraId="15D3D70D" w14:textId="77777777" w:rsidR="00901038" w:rsidRDefault="00901038" w:rsidP="00901038">
      <w:pPr>
        <w:pStyle w:val="ListParagraph"/>
        <w:widowControl w:val="0"/>
        <w:numPr>
          <w:ilvl w:val="2"/>
          <w:numId w:val="37"/>
        </w:numPr>
        <w:tabs>
          <w:tab w:val="left" w:pos="1246"/>
        </w:tabs>
        <w:autoSpaceDE w:val="0"/>
        <w:autoSpaceDN w:val="0"/>
        <w:spacing w:before="201" w:after="0" w:line="240" w:lineRule="auto"/>
        <w:contextualSpacing w:val="0"/>
        <w:rPr>
          <w:sz w:val="18"/>
        </w:rPr>
      </w:pPr>
      <w:r>
        <w:rPr>
          <w:sz w:val="18"/>
        </w:rPr>
        <w:t>All</w:t>
      </w:r>
      <w:r>
        <w:rPr>
          <w:spacing w:val="-4"/>
          <w:sz w:val="18"/>
        </w:rPr>
        <w:t xml:space="preserve"> </w:t>
      </w:r>
      <w:r>
        <w:rPr>
          <w:sz w:val="18"/>
        </w:rPr>
        <w:t>records required</w:t>
      </w:r>
      <w:r>
        <w:rPr>
          <w:spacing w:val="-1"/>
          <w:sz w:val="18"/>
        </w:rPr>
        <w:t xml:space="preserve"> </w:t>
      </w:r>
      <w:r>
        <w:rPr>
          <w:sz w:val="18"/>
        </w:rPr>
        <w:t>to</w:t>
      </w:r>
      <w:r>
        <w:rPr>
          <w:spacing w:val="-3"/>
          <w:sz w:val="18"/>
        </w:rPr>
        <w:t xml:space="preserve"> </w:t>
      </w:r>
      <w:r>
        <w:rPr>
          <w:sz w:val="18"/>
        </w:rPr>
        <w:t>be</w:t>
      </w:r>
      <w:r>
        <w:rPr>
          <w:spacing w:val="-3"/>
          <w:sz w:val="18"/>
        </w:rPr>
        <w:t xml:space="preserve"> </w:t>
      </w:r>
      <w:r>
        <w:rPr>
          <w:sz w:val="18"/>
        </w:rPr>
        <w:t>made</w:t>
      </w:r>
      <w:r>
        <w:rPr>
          <w:spacing w:val="-2"/>
          <w:sz w:val="18"/>
        </w:rPr>
        <w:t xml:space="preserve"> </w:t>
      </w:r>
      <w:r>
        <w:rPr>
          <w:sz w:val="18"/>
        </w:rPr>
        <w:t>by</w:t>
      </w:r>
      <w:r>
        <w:rPr>
          <w:spacing w:val="1"/>
          <w:sz w:val="18"/>
        </w:rPr>
        <w:t xml:space="preserve"> </w:t>
      </w:r>
      <w:r>
        <w:rPr>
          <w:sz w:val="18"/>
        </w:rPr>
        <w:t>schedule</w:t>
      </w:r>
      <w:r>
        <w:rPr>
          <w:spacing w:val="-3"/>
          <w:sz w:val="18"/>
        </w:rPr>
        <w:t xml:space="preserve"> </w:t>
      </w:r>
      <w:r>
        <w:rPr>
          <w:sz w:val="18"/>
        </w:rPr>
        <w:t>3,</w:t>
      </w:r>
      <w:r>
        <w:rPr>
          <w:spacing w:val="-1"/>
          <w:sz w:val="18"/>
        </w:rPr>
        <w:t xml:space="preserve"> </w:t>
      </w:r>
      <w:r>
        <w:rPr>
          <w:sz w:val="18"/>
        </w:rPr>
        <w:t>4</w:t>
      </w:r>
      <w:r>
        <w:rPr>
          <w:spacing w:val="-3"/>
          <w:sz w:val="18"/>
        </w:rPr>
        <w:t xml:space="preserve"> </w:t>
      </w:r>
      <w:r>
        <w:rPr>
          <w:sz w:val="18"/>
        </w:rPr>
        <w:t>and</w:t>
      </w:r>
      <w:r>
        <w:rPr>
          <w:spacing w:val="-4"/>
          <w:sz w:val="18"/>
        </w:rPr>
        <w:t xml:space="preserve"> </w:t>
      </w:r>
      <w:r>
        <w:rPr>
          <w:sz w:val="18"/>
        </w:rPr>
        <w:t>5</w:t>
      </w:r>
      <w:r>
        <w:rPr>
          <w:spacing w:val="-1"/>
          <w:sz w:val="18"/>
        </w:rPr>
        <w:t xml:space="preserve"> </w:t>
      </w:r>
      <w:r>
        <w:rPr>
          <w:sz w:val="18"/>
        </w:rPr>
        <w:t>to</w:t>
      </w:r>
      <w:r>
        <w:rPr>
          <w:spacing w:val="-3"/>
          <w:sz w:val="18"/>
        </w:rPr>
        <w:t xml:space="preserve"> </w:t>
      </w:r>
      <w:r>
        <w:rPr>
          <w:sz w:val="18"/>
        </w:rPr>
        <w:t>this permit</w:t>
      </w:r>
      <w:r>
        <w:rPr>
          <w:spacing w:val="1"/>
          <w:sz w:val="18"/>
        </w:rPr>
        <w:t xml:space="preserve"> </w:t>
      </w:r>
      <w:r>
        <w:rPr>
          <w:spacing w:val="-2"/>
          <w:sz w:val="18"/>
        </w:rPr>
        <w:t>shall:</w:t>
      </w:r>
    </w:p>
    <w:p w14:paraId="7AEDD606"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line="240" w:lineRule="auto"/>
        <w:contextualSpacing w:val="0"/>
        <w:rPr>
          <w:sz w:val="18"/>
        </w:rPr>
      </w:pPr>
      <w:r>
        <w:rPr>
          <w:sz w:val="18"/>
        </w:rPr>
        <w:t>be</w:t>
      </w:r>
      <w:r>
        <w:rPr>
          <w:spacing w:val="-3"/>
          <w:sz w:val="18"/>
        </w:rPr>
        <w:t xml:space="preserve"> </w:t>
      </w:r>
      <w:proofErr w:type="gramStart"/>
      <w:r>
        <w:rPr>
          <w:spacing w:val="-2"/>
          <w:sz w:val="18"/>
        </w:rPr>
        <w:t>legible;</w:t>
      </w:r>
      <w:proofErr w:type="gramEnd"/>
    </w:p>
    <w:p w14:paraId="1138AF40"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line="240" w:lineRule="auto"/>
        <w:contextualSpacing w:val="0"/>
        <w:rPr>
          <w:sz w:val="18"/>
        </w:rPr>
      </w:pPr>
      <w:r>
        <w:rPr>
          <w:sz w:val="18"/>
        </w:rPr>
        <w:t>be</w:t>
      </w:r>
      <w:r>
        <w:rPr>
          <w:spacing w:val="-6"/>
          <w:sz w:val="18"/>
        </w:rPr>
        <w:t xml:space="preserve"> </w:t>
      </w:r>
      <w:r>
        <w:rPr>
          <w:sz w:val="18"/>
        </w:rPr>
        <w:t>made</w:t>
      </w:r>
      <w:r>
        <w:rPr>
          <w:spacing w:val="-8"/>
          <w:sz w:val="18"/>
        </w:rPr>
        <w:t xml:space="preserve"> </w:t>
      </w:r>
      <w:r>
        <w:rPr>
          <w:sz w:val="18"/>
        </w:rPr>
        <w:t>as</w:t>
      </w:r>
      <w:r>
        <w:rPr>
          <w:spacing w:val="-7"/>
          <w:sz w:val="18"/>
        </w:rPr>
        <w:t xml:space="preserve"> </w:t>
      </w:r>
      <w:r>
        <w:rPr>
          <w:sz w:val="18"/>
        </w:rPr>
        <w:t>soon</w:t>
      </w:r>
      <w:r>
        <w:rPr>
          <w:spacing w:val="-6"/>
          <w:sz w:val="18"/>
        </w:rPr>
        <w:t xml:space="preserve"> </w:t>
      </w:r>
      <w:r>
        <w:rPr>
          <w:sz w:val="18"/>
        </w:rPr>
        <w:t>as</w:t>
      </w:r>
      <w:r>
        <w:rPr>
          <w:spacing w:val="-3"/>
          <w:sz w:val="18"/>
        </w:rPr>
        <w:t xml:space="preserve"> </w:t>
      </w:r>
      <w:r>
        <w:rPr>
          <w:sz w:val="18"/>
        </w:rPr>
        <w:t>reasonably</w:t>
      </w:r>
      <w:r>
        <w:rPr>
          <w:spacing w:val="-8"/>
          <w:sz w:val="18"/>
        </w:rPr>
        <w:t xml:space="preserve"> </w:t>
      </w:r>
      <w:proofErr w:type="gramStart"/>
      <w:r>
        <w:rPr>
          <w:spacing w:val="-2"/>
          <w:sz w:val="18"/>
        </w:rPr>
        <w:t>practicable;</w:t>
      </w:r>
      <w:proofErr w:type="gramEnd"/>
    </w:p>
    <w:p w14:paraId="46A7E285" w14:textId="77777777" w:rsidR="00901038" w:rsidRDefault="00901038" w:rsidP="00901038">
      <w:pPr>
        <w:pStyle w:val="ListParagraph"/>
        <w:widowControl w:val="0"/>
        <w:numPr>
          <w:ilvl w:val="3"/>
          <w:numId w:val="37"/>
        </w:numPr>
        <w:tabs>
          <w:tab w:val="left" w:pos="1814"/>
          <w:tab w:val="left" w:pos="1815"/>
        </w:tabs>
        <w:autoSpaceDE w:val="0"/>
        <w:autoSpaceDN w:val="0"/>
        <w:spacing w:before="153" w:after="0"/>
        <w:ind w:right="700"/>
        <w:contextualSpacing w:val="0"/>
        <w:rPr>
          <w:sz w:val="18"/>
        </w:rPr>
      </w:pPr>
      <w:r>
        <w:rPr>
          <w:sz w:val="18"/>
        </w:rPr>
        <w:t>if</w:t>
      </w:r>
      <w:r>
        <w:rPr>
          <w:spacing w:val="-3"/>
          <w:sz w:val="18"/>
        </w:rPr>
        <w:t xml:space="preserve"> </w:t>
      </w:r>
      <w:r>
        <w:rPr>
          <w:sz w:val="18"/>
        </w:rPr>
        <w:t>amended,</w:t>
      </w:r>
      <w:r>
        <w:rPr>
          <w:spacing w:val="-2"/>
          <w:sz w:val="18"/>
        </w:rPr>
        <w:t xml:space="preserve"> </w:t>
      </w:r>
      <w:r>
        <w:rPr>
          <w:sz w:val="18"/>
        </w:rPr>
        <w:t>be</w:t>
      </w:r>
      <w:r>
        <w:rPr>
          <w:spacing w:val="-2"/>
          <w:sz w:val="18"/>
        </w:rPr>
        <w:t xml:space="preserve"> </w:t>
      </w:r>
      <w:r>
        <w:rPr>
          <w:sz w:val="18"/>
        </w:rPr>
        <w:t>amended</w:t>
      </w:r>
      <w:r>
        <w:rPr>
          <w:spacing w:val="-4"/>
          <w:sz w:val="18"/>
        </w:rPr>
        <w:t xml:space="preserve"> </w:t>
      </w:r>
      <w:r>
        <w:rPr>
          <w:sz w:val="18"/>
        </w:rPr>
        <w:t>in</w:t>
      </w:r>
      <w:r>
        <w:rPr>
          <w:spacing w:val="-4"/>
          <w:sz w:val="18"/>
        </w:rPr>
        <w:t xml:space="preserve"> </w:t>
      </w:r>
      <w:r>
        <w:rPr>
          <w:sz w:val="18"/>
        </w:rPr>
        <w:t>such</w:t>
      </w:r>
      <w:r>
        <w:rPr>
          <w:spacing w:val="-2"/>
          <w:sz w:val="18"/>
        </w:rPr>
        <w:t xml:space="preserve"> </w:t>
      </w:r>
      <w:r>
        <w:rPr>
          <w:sz w:val="18"/>
        </w:rPr>
        <w:t>a</w:t>
      </w:r>
      <w:r>
        <w:rPr>
          <w:spacing w:val="-2"/>
          <w:sz w:val="18"/>
        </w:rPr>
        <w:t xml:space="preserve"> </w:t>
      </w:r>
      <w:r>
        <w:rPr>
          <w:sz w:val="18"/>
        </w:rPr>
        <w:t>way</w:t>
      </w:r>
      <w:r>
        <w:rPr>
          <w:spacing w:val="-4"/>
          <w:sz w:val="18"/>
        </w:rPr>
        <w:t xml:space="preserve"> </w:t>
      </w:r>
      <w:r>
        <w:rPr>
          <w:sz w:val="18"/>
        </w:rPr>
        <w:t>that</w:t>
      </w:r>
      <w:r>
        <w:rPr>
          <w:spacing w:val="-2"/>
          <w:sz w:val="18"/>
        </w:rPr>
        <w:t xml:space="preserve"> </w:t>
      </w:r>
      <w:r>
        <w:rPr>
          <w:sz w:val="18"/>
        </w:rPr>
        <w:t>the</w:t>
      </w:r>
      <w:r>
        <w:rPr>
          <w:spacing w:val="-2"/>
          <w:sz w:val="18"/>
        </w:rPr>
        <w:t xml:space="preserve"> </w:t>
      </w:r>
      <w:r>
        <w:rPr>
          <w:sz w:val="18"/>
        </w:rPr>
        <w:t>original</w:t>
      </w:r>
      <w:r>
        <w:rPr>
          <w:spacing w:val="-4"/>
          <w:sz w:val="18"/>
        </w:rPr>
        <w:t xml:space="preserve"> </w:t>
      </w:r>
      <w:r>
        <w:rPr>
          <w:sz w:val="18"/>
        </w:rPr>
        <w:t>and</w:t>
      </w:r>
      <w:r>
        <w:rPr>
          <w:spacing w:val="-4"/>
          <w:sz w:val="18"/>
        </w:rPr>
        <w:t xml:space="preserve"> </w:t>
      </w:r>
      <w:r>
        <w:rPr>
          <w:sz w:val="18"/>
        </w:rPr>
        <w:t>any</w:t>
      </w:r>
      <w:r>
        <w:rPr>
          <w:spacing w:val="-4"/>
          <w:sz w:val="18"/>
        </w:rPr>
        <w:t xml:space="preserve"> </w:t>
      </w:r>
      <w:r>
        <w:rPr>
          <w:sz w:val="18"/>
        </w:rPr>
        <w:t>subsequent</w:t>
      </w:r>
      <w:r>
        <w:rPr>
          <w:spacing w:val="-4"/>
          <w:sz w:val="18"/>
        </w:rPr>
        <w:t xml:space="preserve"> </w:t>
      </w:r>
      <w:r>
        <w:rPr>
          <w:sz w:val="18"/>
        </w:rPr>
        <w:t>amendments remain legible, or are capable of retrieval; and</w:t>
      </w:r>
    </w:p>
    <w:p w14:paraId="31A9F1F7" w14:textId="77777777" w:rsidR="00901038" w:rsidRDefault="00901038" w:rsidP="00901038">
      <w:pPr>
        <w:pStyle w:val="ListParagraph"/>
        <w:widowControl w:val="0"/>
        <w:numPr>
          <w:ilvl w:val="3"/>
          <w:numId w:val="37"/>
        </w:numPr>
        <w:tabs>
          <w:tab w:val="left" w:pos="1814"/>
          <w:tab w:val="left" w:pos="1815"/>
        </w:tabs>
        <w:autoSpaceDE w:val="0"/>
        <w:autoSpaceDN w:val="0"/>
        <w:spacing w:before="119" w:after="0"/>
        <w:ind w:right="244"/>
        <w:contextualSpacing w:val="0"/>
        <w:rPr>
          <w:sz w:val="18"/>
        </w:rPr>
      </w:pPr>
      <w:r>
        <w:rPr>
          <w:sz w:val="18"/>
        </w:rPr>
        <w:t>be</w:t>
      </w:r>
      <w:r>
        <w:rPr>
          <w:spacing w:val="-2"/>
          <w:sz w:val="18"/>
        </w:rPr>
        <w:t xml:space="preserve"> </w:t>
      </w:r>
      <w:r>
        <w:rPr>
          <w:sz w:val="18"/>
        </w:rPr>
        <w:t>retained,</w:t>
      </w:r>
      <w:r>
        <w:rPr>
          <w:spacing w:val="-2"/>
          <w:sz w:val="18"/>
        </w:rPr>
        <w:t xml:space="preserve"> </w:t>
      </w:r>
      <w:r>
        <w:rPr>
          <w:sz w:val="18"/>
        </w:rPr>
        <w:t>unless</w:t>
      </w:r>
      <w:r>
        <w:rPr>
          <w:spacing w:val="-3"/>
          <w:sz w:val="18"/>
        </w:rPr>
        <w:t xml:space="preserve"> </w:t>
      </w:r>
      <w:r>
        <w:rPr>
          <w:sz w:val="18"/>
        </w:rPr>
        <w:t>otherwise</w:t>
      </w:r>
      <w:r>
        <w:rPr>
          <w:spacing w:val="-4"/>
          <w:sz w:val="18"/>
        </w:rPr>
        <w:t xml:space="preserve"> </w:t>
      </w:r>
      <w:r>
        <w:rPr>
          <w:sz w:val="18"/>
        </w:rPr>
        <w:t>agreed</w:t>
      </w:r>
      <w:r>
        <w:rPr>
          <w:spacing w:val="-4"/>
          <w:sz w:val="18"/>
        </w:rPr>
        <w:t xml:space="preserve"> </w:t>
      </w:r>
      <w:r>
        <w:rPr>
          <w:sz w:val="18"/>
        </w:rPr>
        <w:t>in</w:t>
      </w:r>
      <w:r>
        <w:rPr>
          <w:spacing w:val="-2"/>
          <w:sz w:val="18"/>
        </w:rPr>
        <w:t xml:space="preserve"> </w:t>
      </w:r>
      <w:r>
        <w:rPr>
          <w:sz w:val="18"/>
        </w:rPr>
        <w:t>writing</w:t>
      </w:r>
      <w:r>
        <w:rPr>
          <w:spacing w:val="-2"/>
          <w:sz w:val="18"/>
        </w:rPr>
        <w:t xml:space="preserve"> </w:t>
      </w:r>
      <w:r>
        <w:rPr>
          <w:sz w:val="18"/>
        </w:rPr>
        <w:t>by Natural</w:t>
      </w:r>
      <w:r>
        <w:rPr>
          <w:spacing w:val="-2"/>
          <w:sz w:val="18"/>
        </w:rPr>
        <w:t xml:space="preserve"> </w:t>
      </w:r>
      <w:r>
        <w:rPr>
          <w:sz w:val="18"/>
        </w:rPr>
        <w:t>Resources</w:t>
      </w:r>
      <w:r>
        <w:rPr>
          <w:spacing w:val="-6"/>
          <w:sz w:val="18"/>
        </w:rPr>
        <w:t xml:space="preserve"> </w:t>
      </w:r>
      <w:r>
        <w:rPr>
          <w:sz w:val="18"/>
        </w:rPr>
        <w:t>Wales,</w:t>
      </w:r>
      <w:r>
        <w:rPr>
          <w:spacing w:val="-2"/>
          <w:sz w:val="18"/>
        </w:rPr>
        <w:t xml:space="preserve"> </w:t>
      </w:r>
      <w:r>
        <w:rPr>
          <w:sz w:val="18"/>
        </w:rPr>
        <w:t>for</w:t>
      </w:r>
      <w:r>
        <w:rPr>
          <w:spacing w:val="-4"/>
          <w:sz w:val="18"/>
        </w:rPr>
        <w:t xml:space="preserve"> </w:t>
      </w:r>
      <w:r>
        <w:rPr>
          <w:sz w:val="18"/>
        </w:rPr>
        <w:t>at</w:t>
      </w:r>
      <w:r>
        <w:rPr>
          <w:spacing w:val="-2"/>
          <w:sz w:val="18"/>
        </w:rPr>
        <w:t xml:space="preserve"> </w:t>
      </w:r>
      <w:r>
        <w:rPr>
          <w:sz w:val="18"/>
        </w:rPr>
        <w:t>least</w:t>
      </w:r>
      <w:r>
        <w:rPr>
          <w:spacing w:val="-2"/>
          <w:sz w:val="18"/>
        </w:rPr>
        <w:t xml:space="preserve"> </w:t>
      </w:r>
      <w:r>
        <w:rPr>
          <w:sz w:val="18"/>
        </w:rPr>
        <w:t>6</w:t>
      </w:r>
      <w:r>
        <w:rPr>
          <w:spacing w:val="-4"/>
          <w:sz w:val="18"/>
        </w:rPr>
        <w:t xml:space="preserve"> </w:t>
      </w:r>
      <w:r>
        <w:rPr>
          <w:sz w:val="18"/>
        </w:rPr>
        <w:t>years from the date when the records were made.</w:t>
      </w:r>
    </w:p>
    <w:p w14:paraId="5FB46EEA" w14:textId="77777777" w:rsidR="00901038" w:rsidRDefault="00901038" w:rsidP="00901038">
      <w:pPr>
        <w:pStyle w:val="ListParagraph"/>
        <w:widowControl w:val="0"/>
        <w:numPr>
          <w:ilvl w:val="2"/>
          <w:numId w:val="37"/>
        </w:numPr>
        <w:tabs>
          <w:tab w:val="left" w:pos="1246"/>
        </w:tabs>
        <w:autoSpaceDE w:val="0"/>
        <w:autoSpaceDN w:val="0"/>
        <w:spacing w:after="0"/>
        <w:ind w:right="471"/>
        <w:contextualSpacing w:val="0"/>
        <w:rPr>
          <w:sz w:val="18"/>
        </w:rPr>
      </w:pPr>
      <w:r>
        <w:rPr>
          <w:sz w:val="18"/>
        </w:rPr>
        <w:t>The</w:t>
      </w:r>
      <w:r>
        <w:rPr>
          <w:spacing w:val="-2"/>
          <w:sz w:val="18"/>
        </w:rPr>
        <w:t xml:space="preserve"> </w:t>
      </w:r>
      <w:r>
        <w:rPr>
          <w:sz w:val="18"/>
        </w:rPr>
        <w:t>operator</w:t>
      </w:r>
      <w:r>
        <w:rPr>
          <w:spacing w:val="-2"/>
          <w:sz w:val="18"/>
        </w:rPr>
        <w:t xml:space="preserve"> </w:t>
      </w:r>
      <w:r>
        <w:rPr>
          <w:sz w:val="18"/>
        </w:rPr>
        <w:t>shall</w:t>
      </w:r>
      <w:r>
        <w:rPr>
          <w:spacing w:val="-2"/>
          <w:sz w:val="18"/>
        </w:rPr>
        <w:t xml:space="preserve"> </w:t>
      </w:r>
      <w:r>
        <w:rPr>
          <w:sz w:val="18"/>
        </w:rPr>
        <w:t>maintain</w:t>
      </w:r>
      <w:r>
        <w:rPr>
          <w:spacing w:val="-4"/>
          <w:sz w:val="18"/>
        </w:rPr>
        <w:t xml:space="preserve"> </w:t>
      </w:r>
      <w:r>
        <w:rPr>
          <w:sz w:val="18"/>
        </w:rPr>
        <w:t>convenient</w:t>
      </w:r>
      <w:r>
        <w:rPr>
          <w:spacing w:val="-4"/>
          <w:sz w:val="18"/>
        </w:rPr>
        <w:t xml:space="preserve"> </w:t>
      </w:r>
      <w:r>
        <w:rPr>
          <w:sz w:val="18"/>
        </w:rPr>
        <w:t>access,</w:t>
      </w:r>
      <w:r>
        <w:rPr>
          <w:spacing w:val="-4"/>
          <w:sz w:val="18"/>
        </w:rPr>
        <w:t xml:space="preserve"> </w:t>
      </w:r>
      <w:r>
        <w:rPr>
          <w:sz w:val="18"/>
        </w:rPr>
        <w:t>in</w:t>
      </w:r>
      <w:r>
        <w:rPr>
          <w:spacing w:val="-4"/>
          <w:sz w:val="18"/>
        </w:rPr>
        <w:t xml:space="preserve"> </w:t>
      </w:r>
      <w:r>
        <w:rPr>
          <w:sz w:val="18"/>
        </w:rPr>
        <w:t>either</w:t>
      </w:r>
      <w:r>
        <w:rPr>
          <w:spacing w:val="-2"/>
          <w:sz w:val="18"/>
        </w:rPr>
        <w:t xml:space="preserve"> </w:t>
      </w:r>
      <w:r>
        <w:rPr>
          <w:sz w:val="18"/>
        </w:rPr>
        <w:t>electronic</w:t>
      </w:r>
      <w:r>
        <w:rPr>
          <w:spacing w:val="-1"/>
          <w:sz w:val="18"/>
        </w:rPr>
        <w:t xml:space="preserve"> </w:t>
      </w:r>
      <w:r>
        <w:rPr>
          <w:sz w:val="18"/>
        </w:rPr>
        <w:t>or</w:t>
      </w:r>
      <w:r>
        <w:rPr>
          <w:spacing w:val="-4"/>
          <w:sz w:val="18"/>
        </w:rPr>
        <w:t xml:space="preserve"> </w:t>
      </w:r>
      <w:r>
        <w:rPr>
          <w:sz w:val="18"/>
        </w:rPr>
        <w:t>hard</w:t>
      </w:r>
      <w:r>
        <w:rPr>
          <w:spacing w:val="-4"/>
          <w:sz w:val="18"/>
        </w:rPr>
        <w:t xml:space="preserve"> </w:t>
      </w:r>
      <w:r>
        <w:rPr>
          <w:sz w:val="18"/>
        </w:rPr>
        <w:t>copy,</w:t>
      </w:r>
      <w:r>
        <w:rPr>
          <w:spacing w:val="-2"/>
          <w:sz w:val="18"/>
        </w:rPr>
        <w:t xml:space="preserve"> </w:t>
      </w:r>
      <w:r>
        <w:rPr>
          <w:sz w:val="18"/>
        </w:rPr>
        <w:t>to</w:t>
      </w:r>
      <w:r>
        <w:rPr>
          <w:spacing w:val="-2"/>
          <w:sz w:val="18"/>
        </w:rPr>
        <w:t xml:space="preserve"> </w:t>
      </w:r>
      <w:r>
        <w:rPr>
          <w:sz w:val="18"/>
        </w:rPr>
        <w:t>the records,</w:t>
      </w:r>
      <w:r>
        <w:rPr>
          <w:spacing w:val="-2"/>
          <w:sz w:val="18"/>
        </w:rPr>
        <w:t xml:space="preserve"> </w:t>
      </w:r>
      <w:r>
        <w:rPr>
          <w:sz w:val="18"/>
        </w:rPr>
        <w:t>plan and management system required to be maintained by this permit.</w:t>
      </w:r>
    </w:p>
    <w:p w14:paraId="280FED36" w14:textId="77777777" w:rsidR="00901038" w:rsidRDefault="00901038" w:rsidP="00901038">
      <w:pPr>
        <w:pStyle w:val="BodyText"/>
        <w:spacing w:before="3"/>
        <w:rPr>
          <w:sz w:val="24"/>
        </w:rPr>
      </w:pPr>
    </w:p>
    <w:p w14:paraId="060C012B" w14:textId="77777777" w:rsidR="00901038" w:rsidRDefault="00901038" w:rsidP="00901038">
      <w:pPr>
        <w:pStyle w:val="Heading2"/>
        <w:keepNext w:val="0"/>
        <w:keepLines w:val="0"/>
        <w:widowControl w:val="0"/>
        <w:numPr>
          <w:ilvl w:val="1"/>
          <w:numId w:val="37"/>
        </w:numPr>
        <w:tabs>
          <w:tab w:val="left" w:pos="1553"/>
          <w:tab w:val="left" w:pos="1554"/>
        </w:tabs>
        <w:autoSpaceDE w:val="0"/>
        <w:autoSpaceDN w:val="0"/>
        <w:spacing w:before="0" w:after="0"/>
        <w:ind w:left="1553" w:hanging="875"/>
      </w:pPr>
      <w:r>
        <w:rPr>
          <w:spacing w:val="-2"/>
        </w:rPr>
        <w:t>Reporting</w:t>
      </w:r>
    </w:p>
    <w:p w14:paraId="15958C37" w14:textId="77777777" w:rsidR="00901038" w:rsidRDefault="00901038" w:rsidP="00901038">
      <w:pPr>
        <w:pStyle w:val="ListParagraph"/>
        <w:widowControl w:val="0"/>
        <w:numPr>
          <w:ilvl w:val="2"/>
          <w:numId w:val="37"/>
        </w:numPr>
        <w:tabs>
          <w:tab w:val="left" w:pos="1246"/>
        </w:tabs>
        <w:autoSpaceDE w:val="0"/>
        <w:autoSpaceDN w:val="0"/>
        <w:spacing w:before="202" w:after="0"/>
        <w:ind w:right="266"/>
        <w:contextualSpacing w:val="0"/>
        <w:rPr>
          <w:sz w:val="18"/>
        </w:rPr>
      </w:pPr>
      <w:r>
        <w:rPr>
          <w:sz w:val="18"/>
        </w:rPr>
        <w:t>The</w:t>
      </w:r>
      <w:r>
        <w:rPr>
          <w:spacing w:val="-2"/>
          <w:sz w:val="18"/>
        </w:rPr>
        <w:t xml:space="preserve"> </w:t>
      </w:r>
      <w:r>
        <w:rPr>
          <w:sz w:val="18"/>
        </w:rPr>
        <w:t>operator</w:t>
      </w:r>
      <w:r>
        <w:rPr>
          <w:spacing w:val="-2"/>
          <w:sz w:val="18"/>
        </w:rPr>
        <w:t xml:space="preserve"> </w:t>
      </w:r>
      <w:r>
        <w:rPr>
          <w:sz w:val="18"/>
        </w:rPr>
        <w:t>shall</w:t>
      </w:r>
      <w:r>
        <w:rPr>
          <w:spacing w:val="-4"/>
          <w:sz w:val="18"/>
        </w:rPr>
        <w:t xml:space="preserve"> </w:t>
      </w:r>
      <w:r>
        <w:rPr>
          <w:sz w:val="18"/>
        </w:rPr>
        <w:t>send</w:t>
      </w:r>
      <w:r>
        <w:rPr>
          <w:spacing w:val="-2"/>
          <w:sz w:val="18"/>
        </w:rPr>
        <w:t xml:space="preserve"> </w:t>
      </w:r>
      <w:r>
        <w:rPr>
          <w:sz w:val="18"/>
        </w:rPr>
        <w:t>all</w:t>
      </w:r>
      <w:r>
        <w:rPr>
          <w:spacing w:val="-2"/>
          <w:sz w:val="18"/>
        </w:rPr>
        <w:t xml:space="preserve"> </w:t>
      </w:r>
      <w:r>
        <w:rPr>
          <w:sz w:val="18"/>
        </w:rPr>
        <w:t>reports and</w:t>
      </w:r>
      <w:r>
        <w:rPr>
          <w:spacing w:val="-2"/>
          <w:sz w:val="18"/>
        </w:rPr>
        <w:t xml:space="preserve"> </w:t>
      </w:r>
      <w:r>
        <w:rPr>
          <w:sz w:val="18"/>
        </w:rPr>
        <w:t>notifications</w:t>
      </w:r>
      <w:r>
        <w:rPr>
          <w:spacing w:val="-1"/>
          <w:sz w:val="18"/>
        </w:rPr>
        <w:t xml:space="preserve"> </w:t>
      </w:r>
      <w:r>
        <w:rPr>
          <w:sz w:val="18"/>
        </w:rPr>
        <w:t>required</w:t>
      </w:r>
      <w:r>
        <w:rPr>
          <w:spacing w:val="-4"/>
          <w:sz w:val="18"/>
        </w:rPr>
        <w:t xml:space="preserve"> </w:t>
      </w:r>
      <w:r>
        <w:rPr>
          <w:sz w:val="18"/>
        </w:rPr>
        <w:t>by</w:t>
      </w:r>
      <w:r>
        <w:rPr>
          <w:spacing w:val="-4"/>
          <w:sz w:val="18"/>
        </w:rPr>
        <w:t xml:space="preserve"> </w:t>
      </w:r>
      <w:r>
        <w:rPr>
          <w:sz w:val="18"/>
        </w:rPr>
        <w:t>the</w:t>
      </w:r>
      <w:r>
        <w:rPr>
          <w:spacing w:val="-2"/>
          <w:sz w:val="18"/>
        </w:rPr>
        <w:t xml:space="preserve"> </w:t>
      </w:r>
      <w:r>
        <w:rPr>
          <w:sz w:val="18"/>
        </w:rPr>
        <w:t>permit</w:t>
      </w:r>
      <w:r>
        <w:rPr>
          <w:spacing w:val="-4"/>
          <w:sz w:val="18"/>
        </w:rPr>
        <w:t xml:space="preserve"> </w:t>
      </w:r>
      <w:r>
        <w:rPr>
          <w:sz w:val="18"/>
        </w:rPr>
        <w:t>to</w:t>
      </w:r>
      <w:r>
        <w:rPr>
          <w:spacing w:val="-2"/>
          <w:sz w:val="18"/>
        </w:rPr>
        <w:t xml:space="preserve"> </w:t>
      </w:r>
      <w:r>
        <w:rPr>
          <w:sz w:val="18"/>
        </w:rPr>
        <w:t>Natural</w:t>
      </w:r>
      <w:r>
        <w:rPr>
          <w:spacing w:val="-4"/>
          <w:sz w:val="18"/>
        </w:rPr>
        <w:t xml:space="preserve"> </w:t>
      </w:r>
      <w:r>
        <w:rPr>
          <w:sz w:val="18"/>
        </w:rPr>
        <w:t>Resources</w:t>
      </w:r>
      <w:r>
        <w:rPr>
          <w:spacing w:val="-8"/>
          <w:sz w:val="18"/>
        </w:rPr>
        <w:t xml:space="preserve"> </w:t>
      </w:r>
      <w:r>
        <w:rPr>
          <w:sz w:val="18"/>
        </w:rPr>
        <w:t>Wales using the contact details supplied in writing by Natural Resources Wales.</w:t>
      </w:r>
    </w:p>
    <w:p w14:paraId="2530D94C" w14:textId="77777777" w:rsidR="00901038" w:rsidRDefault="00901038" w:rsidP="00901038">
      <w:pPr>
        <w:pStyle w:val="ListParagraph"/>
        <w:widowControl w:val="0"/>
        <w:numPr>
          <w:ilvl w:val="2"/>
          <w:numId w:val="37"/>
        </w:numPr>
        <w:tabs>
          <w:tab w:val="left" w:pos="1246"/>
        </w:tabs>
        <w:autoSpaceDE w:val="0"/>
        <w:autoSpaceDN w:val="0"/>
        <w:spacing w:before="119" w:after="0"/>
        <w:ind w:right="463"/>
        <w:contextualSpacing w:val="0"/>
        <w:rPr>
          <w:sz w:val="18"/>
        </w:rPr>
      </w:pPr>
      <w:r>
        <w:rPr>
          <w:sz w:val="18"/>
        </w:rPr>
        <w:t>Within the time period after the end of the reporting period specified in schedule 4 table S4.1 the operator</w:t>
      </w:r>
      <w:r>
        <w:rPr>
          <w:spacing w:val="-2"/>
          <w:sz w:val="18"/>
        </w:rPr>
        <w:t xml:space="preserve"> </w:t>
      </w:r>
      <w:r>
        <w:rPr>
          <w:sz w:val="18"/>
        </w:rPr>
        <w:t>shall,</w:t>
      </w:r>
      <w:r>
        <w:rPr>
          <w:spacing w:val="-2"/>
          <w:sz w:val="18"/>
        </w:rPr>
        <w:t xml:space="preserve"> </w:t>
      </w:r>
      <w:r>
        <w:rPr>
          <w:sz w:val="18"/>
        </w:rPr>
        <w:t>unless</w:t>
      </w:r>
      <w:r>
        <w:rPr>
          <w:spacing w:val="-1"/>
          <w:sz w:val="18"/>
        </w:rPr>
        <w:t xml:space="preserve"> </w:t>
      </w:r>
      <w:r>
        <w:rPr>
          <w:sz w:val="18"/>
        </w:rPr>
        <w:t>otherwise</w:t>
      </w:r>
      <w:r>
        <w:rPr>
          <w:spacing w:val="-2"/>
          <w:sz w:val="18"/>
        </w:rPr>
        <w:t xml:space="preserve"> </w:t>
      </w:r>
      <w:r>
        <w:rPr>
          <w:sz w:val="18"/>
        </w:rPr>
        <w:t>agreed</w:t>
      </w:r>
      <w:r>
        <w:rPr>
          <w:spacing w:val="-2"/>
          <w:sz w:val="18"/>
        </w:rPr>
        <w:t xml:space="preserve"> </w:t>
      </w:r>
      <w:r>
        <w:rPr>
          <w:sz w:val="18"/>
        </w:rPr>
        <w:t>in</w:t>
      </w:r>
      <w:r>
        <w:rPr>
          <w:spacing w:val="-2"/>
          <w:sz w:val="18"/>
        </w:rPr>
        <w:t xml:space="preserve"> </w:t>
      </w:r>
      <w:r>
        <w:rPr>
          <w:sz w:val="18"/>
        </w:rPr>
        <w:t>writing</w:t>
      </w:r>
      <w:r>
        <w:rPr>
          <w:spacing w:val="-4"/>
          <w:sz w:val="18"/>
        </w:rPr>
        <w:t xml:space="preserve"> </w:t>
      </w:r>
      <w:r>
        <w:rPr>
          <w:sz w:val="18"/>
        </w:rPr>
        <w:t>by</w:t>
      </w:r>
      <w:r>
        <w:rPr>
          <w:spacing w:val="-2"/>
          <w:sz w:val="18"/>
        </w:rPr>
        <w:t xml:space="preserve"> </w:t>
      </w:r>
      <w:r>
        <w:rPr>
          <w:sz w:val="18"/>
        </w:rPr>
        <w:t>Natural</w:t>
      </w:r>
      <w:r>
        <w:rPr>
          <w:spacing w:val="-6"/>
          <w:sz w:val="18"/>
        </w:rPr>
        <w:t xml:space="preserve"> </w:t>
      </w:r>
      <w:r>
        <w:rPr>
          <w:sz w:val="18"/>
        </w:rPr>
        <w:t>Resources</w:t>
      </w:r>
      <w:r>
        <w:rPr>
          <w:spacing w:val="-8"/>
          <w:sz w:val="18"/>
        </w:rPr>
        <w:t xml:space="preserve"> </w:t>
      </w:r>
      <w:r>
        <w:rPr>
          <w:sz w:val="18"/>
        </w:rPr>
        <w:t>Wales,</w:t>
      </w:r>
      <w:r>
        <w:rPr>
          <w:spacing w:val="-4"/>
          <w:sz w:val="18"/>
        </w:rPr>
        <w:t xml:space="preserve"> </w:t>
      </w:r>
      <w:r>
        <w:rPr>
          <w:sz w:val="18"/>
        </w:rPr>
        <w:t>submit</w:t>
      </w:r>
      <w:r>
        <w:rPr>
          <w:spacing w:val="-2"/>
          <w:sz w:val="18"/>
        </w:rPr>
        <w:t xml:space="preserve"> </w:t>
      </w:r>
      <w:r>
        <w:rPr>
          <w:sz w:val="18"/>
        </w:rPr>
        <w:t>reports</w:t>
      </w:r>
      <w:r>
        <w:rPr>
          <w:spacing w:val="-1"/>
          <w:sz w:val="18"/>
        </w:rPr>
        <w:t xml:space="preserve"> </w:t>
      </w:r>
      <w:r>
        <w:rPr>
          <w:sz w:val="18"/>
        </w:rPr>
        <w:t>of</w:t>
      </w:r>
      <w:r>
        <w:rPr>
          <w:spacing w:val="-4"/>
          <w:sz w:val="18"/>
        </w:rPr>
        <w:t xml:space="preserve"> </w:t>
      </w:r>
      <w:r>
        <w:rPr>
          <w:sz w:val="18"/>
        </w:rPr>
        <w:t xml:space="preserve">the monitoring and assessment carried out in accordance with the conditions of this </w:t>
      </w:r>
      <w:r>
        <w:rPr>
          <w:sz w:val="18"/>
        </w:rPr>
        <w:lastRenderedPageBreak/>
        <w:t>permit, as follows:</w:t>
      </w:r>
    </w:p>
    <w:p w14:paraId="5E0CFEBE" w14:textId="77777777" w:rsidR="00901038" w:rsidRDefault="00901038" w:rsidP="00901038">
      <w:pPr>
        <w:pStyle w:val="ListParagraph"/>
        <w:widowControl w:val="0"/>
        <w:numPr>
          <w:ilvl w:val="3"/>
          <w:numId w:val="37"/>
        </w:numPr>
        <w:tabs>
          <w:tab w:val="left" w:pos="1814"/>
          <w:tab w:val="left" w:pos="1815"/>
        </w:tabs>
        <w:autoSpaceDE w:val="0"/>
        <w:autoSpaceDN w:val="0"/>
        <w:spacing w:before="121" w:after="0" w:line="240" w:lineRule="auto"/>
        <w:contextualSpacing w:val="0"/>
        <w:rPr>
          <w:sz w:val="18"/>
        </w:rPr>
      </w:pPr>
      <w:r>
        <w:rPr>
          <w:sz w:val="18"/>
        </w:rPr>
        <w:t>in</w:t>
      </w:r>
      <w:r>
        <w:rPr>
          <w:spacing w:val="-7"/>
          <w:sz w:val="18"/>
        </w:rPr>
        <w:t xml:space="preserve"> </w:t>
      </w:r>
      <w:r>
        <w:rPr>
          <w:sz w:val="18"/>
        </w:rPr>
        <w:t>respect</w:t>
      </w:r>
      <w:r>
        <w:rPr>
          <w:spacing w:val="-6"/>
          <w:sz w:val="18"/>
        </w:rPr>
        <w:t xml:space="preserve"> </w:t>
      </w:r>
      <w:r>
        <w:rPr>
          <w:sz w:val="18"/>
        </w:rPr>
        <w:t>of</w:t>
      </w:r>
      <w:r>
        <w:rPr>
          <w:spacing w:val="-8"/>
          <w:sz w:val="18"/>
        </w:rPr>
        <w:t xml:space="preserve"> </w:t>
      </w:r>
      <w:r>
        <w:rPr>
          <w:sz w:val="18"/>
        </w:rPr>
        <w:t>the</w:t>
      </w:r>
      <w:r>
        <w:rPr>
          <w:spacing w:val="-8"/>
          <w:sz w:val="18"/>
        </w:rPr>
        <w:t xml:space="preserve"> </w:t>
      </w:r>
      <w:r>
        <w:rPr>
          <w:sz w:val="18"/>
        </w:rPr>
        <w:t>parameters</w:t>
      </w:r>
      <w:r>
        <w:rPr>
          <w:spacing w:val="-7"/>
          <w:sz w:val="18"/>
        </w:rPr>
        <w:t xml:space="preserve"> </w:t>
      </w:r>
      <w:r>
        <w:rPr>
          <w:sz w:val="18"/>
        </w:rPr>
        <w:t>and</w:t>
      </w:r>
      <w:r>
        <w:rPr>
          <w:spacing w:val="-6"/>
          <w:sz w:val="18"/>
        </w:rPr>
        <w:t xml:space="preserve"> </w:t>
      </w:r>
      <w:r>
        <w:rPr>
          <w:sz w:val="18"/>
        </w:rPr>
        <w:t>monitoring</w:t>
      </w:r>
      <w:r>
        <w:rPr>
          <w:spacing w:val="-6"/>
          <w:sz w:val="18"/>
        </w:rPr>
        <w:t xml:space="preserve"> </w:t>
      </w:r>
      <w:r>
        <w:rPr>
          <w:sz w:val="18"/>
        </w:rPr>
        <w:t>points</w:t>
      </w:r>
      <w:r>
        <w:rPr>
          <w:spacing w:val="-6"/>
          <w:sz w:val="18"/>
        </w:rPr>
        <w:t xml:space="preserve"> </w:t>
      </w:r>
      <w:r>
        <w:rPr>
          <w:sz w:val="18"/>
        </w:rPr>
        <w:t>specified</w:t>
      </w:r>
      <w:r>
        <w:rPr>
          <w:spacing w:val="-8"/>
          <w:sz w:val="18"/>
        </w:rPr>
        <w:t xml:space="preserve"> </w:t>
      </w:r>
      <w:r>
        <w:rPr>
          <w:sz w:val="18"/>
        </w:rPr>
        <w:t>in</w:t>
      </w:r>
      <w:r>
        <w:rPr>
          <w:spacing w:val="-6"/>
          <w:sz w:val="18"/>
        </w:rPr>
        <w:t xml:space="preserve"> </w:t>
      </w:r>
      <w:r>
        <w:rPr>
          <w:sz w:val="18"/>
        </w:rPr>
        <w:t>schedule</w:t>
      </w:r>
      <w:r>
        <w:rPr>
          <w:spacing w:val="-6"/>
          <w:sz w:val="18"/>
        </w:rPr>
        <w:t xml:space="preserve"> </w:t>
      </w:r>
      <w:r>
        <w:rPr>
          <w:sz w:val="18"/>
        </w:rPr>
        <w:t>4</w:t>
      </w:r>
      <w:r>
        <w:rPr>
          <w:spacing w:val="-6"/>
          <w:sz w:val="18"/>
        </w:rPr>
        <w:t xml:space="preserve"> </w:t>
      </w:r>
      <w:r>
        <w:rPr>
          <w:sz w:val="18"/>
        </w:rPr>
        <w:t>table</w:t>
      </w:r>
      <w:r>
        <w:rPr>
          <w:spacing w:val="-7"/>
          <w:sz w:val="18"/>
        </w:rPr>
        <w:t xml:space="preserve"> </w:t>
      </w:r>
      <w:r>
        <w:rPr>
          <w:spacing w:val="-2"/>
          <w:sz w:val="18"/>
        </w:rPr>
        <w:t>S4.</w:t>
      </w:r>
      <w:proofErr w:type="gramStart"/>
      <w:r>
        <w:rPr>
          <w:spacing w:val="-2"/>
          <w:sz w:val="18"/>
        </w:rPr>
        <w:t>1;</w:t>
      </w:r>
      <w:proofErr w:type="gramEnd"/>
    </w:p>
    <w:p w14:paraId="33959977"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ind w:right="553"/>
        <w:contextualSpacing w:val="0"/>
        <w:rPr>
          <w:sz w:val="18"/>
        </w:rPr>
      </w:pPr>
      <w:r>
        <w:rPr>
          <w:sz w:val="18"/>
        </w:rPr>
        <w:t>[for</w:t>
      </w:r>
      <w:r>
        <w:rPr>
          <w:spacing w:val="-3"/>
          <w:sz w:val="18"/>
        </w:rPr>
        <w:t xml:space="preserve"> </w:t>
      </w:r>
      <w:r>
        <w:rPr>
          <w:sz w:val="18"/>
        </w:rPr>
        <w:t>the</w:t>
      </w:r>
      <w:r>
        <w:rPr>
          <w:spacing w:val="-3"/>
          <w:sz w:val="18"/>
        </w:rPr>
        <w:t xml:space="preserve"> </w:t>
      </w:r>
      <w:r>
        <w:rPr>
          <w:sz w:val="18"/>
        </w:rPr>
        <w:t>reporting</w:t>
      </w:r>
      <w:r>
        <w:rPr>
          <w:spacing w:val="-3"/>
          <w:sz w:val="18"/>
        </w:rPr>
        <w:t xml:space="preserve"> </w:t>
      </w:r>
      <w:r>
        <w:rPr>
          <w:sz w:val="18"/>
        </w:rPr>
        <w:t>periods</w:t>
      </w:r>
      <w:r>
        <w:rPr>
          <w:spacing w:val="-2"/>
          <w:sz w:val="18"/>
        </w:rPr>
        <w:t xml:space="preserve"> </w:t>
      </w:r>
      <w:r>
        <w:rPr>
          <w:sz w:val="18"/>
        </w:rPr>
        <w:t>specified</w:t>
      </w:r>
      <w:r>
        <w:rPr>
          <w:spacing w:val="-5"/>
          <w:sz w:val="18"/>
        </w:rPr>
        <w:t xml:space="preserve"> </w:t>
      </w:r>
      <w:r>
        <w:rPr>
          <w:sz w:val="18"/>
        </w:rPr>
        <w:t>in</w:t>
      </w:r>
      <w:r>
        <w:rPr>
          <w:spacing w:val="-5"/>
          <w:sz w:val="18"/>
        </w:rPr>
        <w:t xml:space="preserve"> </w:t>
      </w:r>
      <w:r>
        <w:rPr>
          <w:sz w:val="18"/>
        </w:rPr>
        <w:t>schedule</w:t>
      </w:r>
      <w:r>
        <w:rPr>
          <w:spacing w:val="-3"/>
          <w:sz w:val="18"/>
        </w:rPr>
        <w:t xml:space="preserve"> </w:t>
      </w:r>
      <w:r>
        <w:rPr>
          <w:sz w:val="18"/>
        </w:rPr>
        <w:t>4</w:t>
      </w:r>
      <w:r>
        <w:rPr>
          <w:spacing w:val="-5"/>
          <w:sz w:val="18"/>
        </w:rPr>
        <w:t xml:space="preserve"> </w:t>
      </w:r>
      <w:r>
        <w:rPr>
          <w:sz w:val="18"/>
        </w:rPr>
        <w:t>table</w:t>
      </w:r>
      <w:r>
        <w:rPr>
          <w:spacing w:val="-3"/>
          <w:sz w:val="18"/>
        </w:rPr>
        <w:t xml:space="preserve"> </w:t>
      </w:r>
      <w:r>
        <w:rPr>
          <w:sz w:val="18"/>
        </w:rPr>
        <w:t>S4.1</w:t>
      </w:r>
      <w:r>
        <w:rPr>
          <w:spacing w:val="-3"/>
          <w:sz w:val="18"/>
        </w:rPr>
        <w:t xml:space="preserve"> </w:t>
      </w:r>
      <w:r>
        <w:rPr>
          <w:sz w:val="18"/>
        </w:rPr>
        <w:t>and]</w:t>
      </w:r>
      <w:r>
        <w:rPr>
          <w:spacing w:val="-3"/>
          <w:sz w:val="18"/>
        </w:rPr>
        <w:t xml:space="preserve"> </w:t>
      </w:r>
      <w:r>
        <w:rPr>
          <w:sz w:val="18"/>
        </w:rPr>
        <w:t>using</w:t>
      </w:r>
      <w:r>
        <w:rPr>
          <w:spacing w:val="-3"/>
          <w:sz w:val="18"/>
        </w:rPr>
        <w:t xml:space="preserve"> </w:t>
      </w:r>
      <w:r>
        <w:rPr>
          <w:sz w:val="18"/>
        </w:rPr>
        <w:t>the</w:t>
      </w:r>
      <w:r>
        <w:rPr>
          <w:spacing w:val="-5"/>
          <w:sz w:val="18"/>
        </w:rPr>
        <w:t xml:space="preserve"> </w:t>
      </w:r>
      <w:r>
        <w:rPr>
          <w:sz w:val="18"/>
        </w:rPr>
        <w:t>forms</w:t>
      </w:r>
      <w:r>
        <w:rPr>
          <w:spacing w:val="-4"/>
          <w:sz w:val="18"/>
        </w:rPr>
        <w:t xml:space="preserve"> </w:t>
      </w:r>
      <w:r>
        <w:rPr>
          <w:sz w:val="18"/>
        </w:rPr>
        <w:t>specified</w:t>
      </w:r>
      <w:r>
        <w:rPr>
          <w:spacing w:val="-5"/>
          <w:sz w:val="18"/>
        </w:rPr>
        <w:t xml:space="preserve"> </w:t>
      </w:r>
      <w:r>
        <w:rPr>
          <w:sz w:val="18"/>
        </w:rPr>
        <w:t>in schedule 4 table S4.2; and</w:t>
      </w:r>
    </w:p>
    <w:p w14:paraId="0D2D26ED" w14:textId="77777777" w:rsidR="00901038" w:rsidRDefault="00901038" w:rsidP="00901038">
      <w:pPr>
        <w:pStyle w:val="ListParagraph"/>
        <w:widowControl w:val="0"/>
        <w:numPr>
          <w:ilvl w:val="3"/>
          <w:numId w:val="37"/>
        </w:numPr>
        <w:tabs>
          <w:tab w:val="left" w:pos="1814"/>
          <w:tab w:val="left" w:pos="1815"/>
        </w:tabs>
        <w:autoSpaceDE w:val="0"/>
        <w:autoSpaceDN w:val="0"/>
        <w:spacing w:before="119" w:after="0"/>
        <w:ind w:right="661"/>
        <w:contextualSpacing w:val="0"/>
        <w:rPr>
          <w:sz w:val="18"/>
        </w:rPr>
      </w:pPr>
      <w:r>
        <w:rPr>
          <w:sz w:val="18"/>
        </w:rPr>
        <w:t>giving</w:t>
      </w:r>
      <w:r>
        <w:rPr>
          <w:spacing w:val="-3"/>
          <w:sz w:val="18"/>
        </w:rPr>
        <w:t xml:space="preserve"> </w:t>
      </w:r>
      <w:r>
        <w:rPr>
          <w:sz w:val="18"/>
        </w:rPr>
        <w:t>the</w:t>
      </w:r>
      <w:r>
        <w:rPr>
          <w:spacing w:val="-3"/>
          <w:sz w:val="18"/>
        </w:rPr>
        <w:t xml:space="preserve"> </w:t>
      </w:r>
      <w:r>
        <w:rPr>
          <w:sz w:val="18"/>
        </w:rPr>
        <w:t>information</w:t>
      </w:r>
      <w:r>
        <w:rPr>
          <w:spacing w:val="-3"/>
          <w:sz w:val="18"/>
        </w:rPr>
        <w:t xml:space="preserve"> </w:t>
      </w:r>
      <w:r>
        <w:rPr>
          <w:sz w:val="18"/>
        </w:rPr>
        <w:t>from</w:t>
      </w:r>
      <w:r>
        <w:rPr>
          <w:spacing w:val="-4"/>
          <w:sz w:val="18"/>
        </w:rPr>
        <w:t xml:space="preserve"> </w:t>
      </w:r>
      <w:r>
        <w:rPr>
          <w:sz w:val="18"/>
        </w:rPr>
        <w:t>such</w:t>
      </w:r>
      <w:r>
        <w:rPr>
          <w:spacing w:val="-3"/>
          <w:sz w:val="18"/>
        </w:rPr>
        <w:t xml:space="preserve"> </w:t>
      </w:r>
      <w:r>
        <w:rPr>
          <w:sz w:val="18"/>
        </w:rPr>
        <w:t>results</w:t>
      </w:r>
      <w:r>
        <w:rPr>
          <w:spacing w:val="-2"/>
          <w:sz w:val="18"/>
        </w:rPr>
        <w:t xml:space="preserve"> </w:t>
      </w:r>
      <w:r>
        <w:rPr>
          <w:sz w:val="18"/>
        </w:rPr>
        <w:t>and</w:t>
      </w:r>
      <w:r>
        <w:rPr>
          <w:spacing w:val="-3"/>
          <w:sz w:val="18"/>
        </w:rPr>
        <w:t xml:space="preserve"> </w:t>
      </w:r>
      <w:r>
        <w:rPr>
          <w:sz w:val="18"/>
        </w:rPr>
        <w:t>assessments</w:t>
      </w:r>
      <w:r>
        <w:rPr>
          <w:spacing w:val="-2"/>
          <w:sz w:val="18"/>
        </w:rPr>
        <w:t xml:space="preserve"> </w:t>
      </w:r>
      <w:r>
        <w:rPr>
          <w:sz w:val="18"/>
        </w:rPr>
        <w:t>as</w:t>
      </w:r>
      <w:r>
        <w:rPr>
          <w:spacing w:val="-4"/>
          <w:sz w:val="18"/>
        </w:rPr>
        <w:t xml:space="preserve"> </w:t>
      </w:r>
      <w:r>
        <w:rPr>
          <w:sz w:val="18"/>
        </w:rPr>
        <w:t>may</w:t>
      </w:r>
      <w:r>
        <w:rPr>
          <w:spacing w:val="-5"/>
          <w:sz w:val="18"/>
        </w:rPr>
        <w:t xml:space="preserve"> </w:t>
      </w:r>
      <w:r>
        <w:rPr>
          <w:sz w:val="18"/>
        </w:rPr>
        <w:t>be</w:t>
      </w:r>
      <w:r>
        <w:rPr>
          <w:spacing w:val="-3"/>
          <w:sz w:val="18"/>
        </w:rPr>
        <w:t xml:space="preserve"> </w:t>
      </w:r>
      <w:r>
        <w:rPr>
          <w:sz w:val="18"/>
        </w:rPr>
        <w:t>required</w:t>
      </w:r>
      <w:r>
        <w:rPr>
          <w:spacing w:val="-3"/>
          <w:sz w:val="18"/>
        </w:rPr>
        <w:t xml:space="preserve"> </w:t>
      </w:r>
      <w:r>
        <w:rPr>
          <w:sz w:val="18"/>
        </w:rPr>
        <w:t>by</w:t>
      </w:r>
      <w:r>
        <w:rPr>
          <w:spacing w:val="-5"/>
          <w:sz w:val="18"/>
        </w:rPr>
        <w:t xml:space="preserve"> </w:t>
      </w:r>
      <w:r>
        <w:rPr>
          <w:sz w:val="18"/>
        </w:rPr>
        <w:t>the</w:t>
      </w:r>
      <w:r>
        <w:rPr>
          <w:spacing w:val="-3"/>
          <w:sz w:val="18"/>
        </w:rPr>
        <w:t xml:space="preserve"> </w:t>
      </w:r>
      <w:r>
        <w:rPr>
          <w:sz w:val="18"/>
        </w:rPr>
        <w:t>forms specified in those tables.</w:t>
      </w:r>
    </w:p>
    <w:p w14:paraId="183B0A85" w14:textId="77777777" w:rsidR="00901038" w:rsidRDefault="00901038" w:rsidP="00901038">
      <w:pPr>
        <w:pStyle w:val="BodyText"/>
        <w:spacing w:before="4"/>
        <w:rPr>
          <w:sz w:val="24"/>
        </w:rPr>
      </w:pPr>
    </w:p>
    <w:p w14:paraId="2C0F618A" w14:textId="77777777" w:rsidR="00901038" w:rsidRDefault="00901038" w:rsidP="00901038">
      <w:pPr>
        <w:pStyle w:val="Heading2"/>
        <w:keepNext w:val="0"/>
        <w:keepLines w:val="0"/>
        <w:widowControl w:val="0"/>
        <w:numPr>
          <w:ilvl w:val="1"/>
          <w:numId w:val="37"/>
        </w:numPr>
        <w:tabs>
          <w:tab w:val="left" w:pos="1246"/>
        </w:tabs>
        <w:autoSpaceDE w:val="0"/>
        <w:autoSpaceDN w:val="0"/>
        <w:spacing w:before="0" w:after="0"/>
      </w:pPr>
      <w:r>
        <w:rPr>
          <w:spacing w:val="-2"/>
        </w:rPr>
        <w:t>Notifications</w:t>
      </w:r>
    </w:p>
    <w:p w14:paraId="651DC113" w14:textId="77777777" w:rsidR="00901038" w:rsidRDefault="00901038" w:rsidP="00901038">
      <w:pPr>
        <w:pStyle w:val="ListParagraph"/>
        <w:widowControl w:val="0"/>
        <w:numPr>
          <w:ilvl w:val="2"/>
          <w:numId w:val="37"/>
        </w:numPr>
        <w:tabs>
          <w:tab w:val="left" w:pos="1246"/>
        </w:tabs>
        <w:autoSpaceDE w:val="0"/>
        <w:autoSpaceDN w:val="0"/>
        <w:spacing w:before="201" w:after="0"/>
        <w:ind w:right="234"/>
        <w:contextualSpacing w:val="0"/>
        <w:rPr>
          <w:sz w:val="18"/>
        </w:rPr>
      </w:pPr>
      <w:r>
        <w:rPr>
          <w:sz w:val="18"/>
        </w:rPr>
        <w:t>Natural</w:t>
      </w:r>
      <w:r>
        <w:rPr>
          <w:spacing w:val="-3"/>
          <w:sz w:val="18"/>
        </w:rPr>
        <w:t xml:space="preserve"> </w:t>
      </w:r>
      <w:r>
        <w:rPr>
          <w:sz w:val="18"/>
        </w:rPr>
        <w:t>Resources</w:t>
      </w:r>
      <w:r>
        <w:rPr>
          <w:spacing w:val="-6"/>
          <w:sz w:val="18"/>
        </w:rPr>
        <w:t xml:space="preserve"> </w:t>
      </w:r>
      <w:r>
        <w:rPr>
          <w:sz w:val="18"/>
        </w:rPr>
        <w:t>Wales shall</w:t>
      </w:r>
      <w:r>
        <w:rPr>
          <w:spacing w:val="-3"/>
          <w:sz w:val="18"/>
        </w:rPr>
        <w:t xml:space="preserve"> </w:t>
      </w:r>
      <w:r>
        <w:rPr>
          <w:sz w:val="18"/>
        </w:rPr>
        <w:t>be</w:t>
      </w:r>
      <w:r>
        <w:rPr>
          <w:spacing w:val="-5"/>
          <w:sz w:val="18"/>
        </w:rPr>
        <w:t xml:space="preserve"> </w:t>
      </w:r>
      <w:r>
        <w:rPr>
          <w:sz w:val="18"/>
        </w:rPr>
        <w:t>notified</w:t>
      </w:r>
      <w:r>
        <w:rPr>
          <w:spacing w:val="-3"/>
          <w:sz w:val="18"/>
        </w:rPr>
        <w:t xml:space="preserve"> </w:t>
      </w:r>
      <w:r>
        <w:rPr>
          <w:sz w:val="18"/>
        </w:rPr>
        <w:t>as</w:t>
      </w:r>
      <w:r>
        <w:rPr>
          <w:spacing w:val="-4"/>
          <w:sz w:val="18"/>
        </w:rPr>
        <w:t xml:space="preserve"> </w:t>
      </w:r>
      <w:r>
        <w:rPr>
          <w:sz w:val="18"/>
        </w:rPr>
        <w:t>soon</w:t>
      </w:r>
      <w:r>
        <w:rPr>
          <w:spacing w:val="-3"/>
          <w:sz w:val="18"/>
        </w:rPr>
        <w:t xml:space="preserve"> </w:t>
      </w:r>
      <w:r>
        <w:rPr>
          <w:sz w:val="18"/>
        </w:rPr>
        <w:t>as</w:t>
      </w:r>
      <w:r>
        <w:rPr>
          <w:spacing w:val="-2"/>
          <w:sz w:val="18"/>
        </w:rPr>
        <w:t xml:space="preserve"> </w:t>
      </w:r>
      <w:r>
        <w:rPr>
          <w:sz w:val="18"/>
        </w:rPr>
        <w:t>reasonably</w:t>
      </w:r>
      <w:r>
        <w:rPr>
          <w:spacing w:val="-5"/>
          <w:sz w:val="18"/>
        </w:rPr>
        <w:t xml:space="preserve"> </w:t>
      </w:r>
      <w:r>
        <w:rPr>
          <w:sz w:val="18"/>
        </w:rPr>
        <w:t>practicable</w:t>
      </w:r>
      <w:r>
        <w:rPr>
          <w:spacing w:val="-3"/>
          <w:sz w:val="18"/>
        </w:rPr>
        <w:t xml:space="preserve"> </w:t>
      </w:r>
      <w:r>
        <w:rPr>
          <w:sz w:val="18"/>
        </w:rPr>
        <w:t>following</w:t>
      </w:r>
      <w:r>
        <w:rPr>
          <w:spacing w:val="-5"/>
          <w:sz w:val="18"/>
        </w:rPr>
        <w:t xml:space="preserve"> </w:t>
      </w:r>
      <w:r>
        <w:rPr>
          <w:sz w:val="18"/>
        </w:rPr>
        <w:t>detection,</w:t>
      </w:r>
      <w:r>
        <w:rPr>
          <w:spacing w:val="-3"/>
          <w:sz w:val="18"/>
        </w:rPr>
        <w:t xml:space="preserve"> </w:t>
      </w:r>
      <w:r>
        <w:rPr>
          <w:sz w:val="18"/>
        </w:rPr>
        <w:t>within the site of the regulated facility of:</w:t>
      </w:r>
    </w:p>
    <w:p w14:paraId="4184DCDB" w14:textId="77777777" w:rsidR="00901038" w:rsidRDefault="00901038" w:rsidP="00901038">
      <w:pPr>
        <w:pStyle w:val="ListParagraph"/>
        <w:widowControl w:val="0"/>
        <w:numPr>
          <w:ilvl w:val="3"/>
          <w:numId w:val="37"/>
        </w:numPr>
        <w:tabs>
          <w:tab w:val="left" w:pos="1814"/>
          <w:tab w:val="left" w:pos="1815"/>
        </w:tabs>
        <w:autoSpaceDE w:val="0"/>
        <w:autoSpaceDN w:val="0"/>
        <w:spacing w:after="0"/>
        <w:ind w:right="524"/>
        <w:contextualSpacing w:val="0"/>
        <w:rPr>
          <w:sz w:val="18"/>
        </w:rPr>
      </w:pPr>
      <w:r>
        <w:rPr>
          <w:sz w:val="18"/>
        </w:rPr>
        <w:t>any</w:t>
      </w:r>
      <w:r>
        <w:rPr>
          <w:spacing w:val="-5"/>
          <w:sz w:val="18"/>
        </w:rPr>
        <w:t xml:space="preserve"> </w:t>
      </w:r>
      <w:r>
        <w:rPr>
          <w:sz w:val="18"/>
        </w:rPr>
        <w:t>malfunction,</w:t>
      </w:r>
      <w:r>
        <w:rPr>
          <w:spacing w:val="-3"/>
          <w:sz w:val="18"/>
        </w:rPr>
        <w:t xml:space="preserve"> </w:t>
      </w:r>
      <w:r>
        <w:rPr>
          <w:sz w:val="18"/>
        </w:rPr>
        <w:t>breakdown</w:t>
      </w:r>
      <w:r>
        <w:rPr>
          <w:spacing w:val="-3"/>
          <w:sz w:val="18"/>
        </w:rPr>
        <w:t xml:space="preserve"> </w:t>
      </w:r>
      <w:r>
        <w:rPr>
          <w:sz w:val="18"/>
        </w:rPr>
        <w:t>or</w:t>
      </w:r>
      <w:r>
        <w:rPr>
          <w:spacing w:val="-5"/>
          <w:sz w:val="18"/>
        </w:rPr>
        <w:t xml:space="preserve"> </w:t>
      </w:r>
      <w:r>
        <w:rPr>
          <w:sz w:val="18"/>
        </w:rPr>
        <w:t>failure</w:t>
      </w:r>
      <w:r>
        <w:rPr>
          <w:spacing w:val="-3"/>
          <w:sz w:val="18"/>
        </w:rPr>
        <w:t xml:space="preserve"> </w:t>
      </w:r>
      <w:r>
        <w:rPr>
          <w:sz w:val="18"/>
        </w:rPr>
        <w:t>of</w:t>
      </w:r>
      <w:r>
        <w:rPr>
          <w:spacing w:val="-5"/>
          <w:sz w:val="18"/>
        </w:rPr>
        <w:t xml:space="preserve"> </w:t>
      </w:r>
      <w:r>
        <w:rPr>
          <w:sz w:val="18"/>
        </w:rPr>
        <w:t>equipment</w:t>
      </w:r>
      <w:r>
        <w:rPr>
          <w:spacing w:val="-5"/>
          <w:sz w:val="18"/>
        </w:rPr>
        <w:t xml:space="preserve"> </w:t>
      </w:r>
      <w:r>
        <w:rPr>
          <w:sz w:val="18"/>
        </w:rPr>
        <w:t>or</w:t>
      </w:r>
      <w:r>
        <w:rPr>
          <w:spacing w:val="-3"/>
          <w:sz w:val="18"/>
        </w:rPr>
        <w:t xml:space="preserve"> </w:t>
      </w:r>
      <w:r>
        <w:rPr>
          <w:sz w:val="18"/>
        </w:rPr>
        <w:t>techniques,</w:t>
      </w:r>
      <w:r>
        <w:rPr>
          <w:spacing w:val="-3"/>
          <w:sz w:val="18"/>
        </w:rPr>
        <w:t xml:space="preserve"> </w:t>
      </w:r>
      <w:r>
        <w:rPr>
          <w:sz w:val="18"/>
        </w:rPr>
        <w:t>accident,</w:t>
      </w:r>
      <w:r>
        <w:rPr>
          <w:spacing w:val="-5"/>
          <w:sz w:val="18"/>
        </w:rPr>
        <w:t xml:space="preserve"> </w:t>
      </w:r>
      <w:r>
        <w:rPr>
          <w:sz w:val="18"/>
        </w:rPr>
        <w:t>or</w:t>
      </w:r>
      <w:r>
        <w:rPr>
          <w:spacing w:val="-3"/>
          <w:sz w:val="18"/>
        </w:rPr>
        <w:t xml:space="preserve"> </w:t>
      </w:r>
      <w:r>
        <w:rPr>
          <w:sz w:val="18"/>
        </w:rPr>
        <w:t>emission</w:t>
      </w:r>
      <w:r>
        <w:rPr>
          <w:spacing w:val="-5"/>
          <w:sz w:val="18"/>
        </w:rPr>
        <w:t xml:space="preserve"> </w:t>
      </w:r>
      <w:r>
        <w:rPr>
          <w:sz w:val="18"/>
        </w:rPr>
        <w:t>of</w:t>
      </w:r>
      <w:r>
        <w:rPr>
          <w:spacing w:val="-5"/>
          <w:sz w:val="18"/>
        </w:rPr>
        <w:t xml:space="preserve"> </w:t>
      </w:r>
      <w:r>
        <w:rPr>
          <w:sz w:val="18"/>
        </w:rPr>
        <w:t>a substance not controlled by an emission limit which has caused, is causing or may cause significant pollution; and</w:t>
      </w:r>
    </w:p>
    <w:p w14:paraId="21198711" w14:textId="77777777" w:rsidR="00901038" w:rsidRDefault="00901038" w:rsidP="00901038">
      <w:pPr>
        <w:pStyle w:val="ListParagraph"/>
        <w:widowControl w:val="0"/>
        <w:numPr>
          <w:ilvl w:val="3"/>
          <w:numId w:val="37"/>
        </w:numPr>
        <w:tabs>
          <w:tab w:val="left" w:pos="1814"/>
          <w:tab w:val="left" w:pos="1815"/>
        </w:tabs>
        <w:autoSpaceDE w:val="0"/>
        <w:autoSpaceDN w:val="0"/>
        <w:spacing w:before="121" w:after="0"/>
        <w:ind w:right="655"/>
        <w:contextualSpacing w:val="0"/>
        <w:rPr>
          <w:sz w:val="18"/>
        </w:rPr>
      </w:pPr>
      <w:r>
        <w:rPr>
          <w:sz w:val="18"/>
        </w:rPr>
        <w:t>any</w:t>
      </w:r>
      <w:r>
        <w:rPr>
          <w:spacing w:val="-4"/>
          <w:sz w:val="18"/>
        </w:rPr>
        <w:t xml:space="preserve"> </w:t>
      </w:r>
      <w:r>
        <w:rPr>
          <w:sz w:val="18"/>
        </w:rPr>
        <w:t>breach</w:t>
      </w:r>
      <w:r>
        <w:rPr>
          <w:spacing w:val="-3"/>
          <w:sz w:val="18"/>
        </w:rPr>
        <w:t xml:space="preserve"> </w:t>
      </w:r>
      <w:r>
        <w:rPr>
          <w:sz w:val="18"/>
        </w:rPr>
        <w:t>of</w:t>
      </w:r>
      <w:r>
        <w:rPr>
          <w:spacing w:val="-5"/>
          <w:sz w:val="18"/>
        </w:rPr>
        <w:t xml:space="preserve"> </w:t>
      </w:r>
      <w:r>
        <w:rPr>
          <w:sz w:val="18"/>
        </w:rPr>
        <w:t>a</w:t>
      </w:r>
      <w:r>
        <w:rPr>
          <w:spacing w:val="-3"/>
          <w:sz w:val="18"/>
        </w:rPr>
        <w:t xml:space="preserve"> </w:t>
      </w:r>
      <w:r>
        <w:rPr>
          <w:sz w:val="18"/>
        </w:rPr>
        <w:t>limit</w:t>
      </w:r>
      <w:r>
        <w:rPr>
          <w:spacing w:val="-3"/>
          <w:sz w:val="18"/>
        </w:rPr>
        <w:t xml:space="preserve"> </w:t>
      </w:r>
      <w:r>
        <w:rPr>
          <w:sz w:val="18"/>
        </w:rPr>
        <w:t>specified</w:t>
      </w:r>
      <w:r>
        <w:rPr>
          <w:spacing w:val="-5"/>
          <w:sz w:val="18"/>
        </w:rPr>
        <w:t xml:space="preserve"> </w:t>
      </w:r>
      <w:r>
        <w:rPr>
          <w:sz w:val="18"/>
        </w:rPr>
        <w:t>in schedule</w:t>
      </w:r>
      <w:r>
        <w:rPr>
          <w:spacing w:val="-3"/>
          <w:sz w:val="18"/>
        </w:rPr>
        <w:t xml:space="preserve"> </w:t>
      </w:r>
      <w:r>
        <w:rPr>
          <w:sz w:val="18"/>
        </w:rPr>
        <w:t>3</w:t>
      </w:r>
      <w:r>
        <w:rPr>
          <w:spacing w:val="-2"/>
          <w:sz w:val="18"/>
        </w:rPr>
        <w:t xml:space="preserve"> </w:t>
      </w:r>
      <w:r>
        <w:rPr>
          <w:sz w:val="18"/>
        </w:rPr>
        <w:t>table</w:t>
      </w:r>
      <w:r>
        <w:rPr>
          <w:spacing w:val="-4"/>
          <w:sz w:val="18"/>
        </w:rPr>
        <w:t xml:space="preserve"> </w:t>
      </w:r>
      <w:r>
        <w:rPr>
          <w:sz w:val="18"/>
        </w:rPr>
        <w:t>S3.1</w:t>
      </w:r>
      <w:r>
        <w:rPr>
          <w:spacing w:val="-1"/>
          <w:sz w:val="18"/>
        </w:rPr>
        <w:t xml:space="preserve"> </w:t>
      </w:r>
      <w:r>
        <w:rPr>
          <w:sz w:val="18"/>
        </w:rPr>
        <w:t>including</w:t>
      </w:r>
      <w:r>
        <w:rPr>
          <w:spacing w:val="-2"/>
          <w:sz w:val="18"/>
        </w:rPr>
        <w:t xml:space="preserve"> </w:t>
      </w:r>
      <w:r>
        <w:rPr>
          <w:sz w:val="18"/>
        </w:rPr>
        <w:t>individual</w:t>
      </w:r>
      <w:r>
        <w:rPr>
          <w:spacing w:val="-4"/>
          <w:sz w:val="18"/>
        </w:rPr>
        <w:t xml:space="preserve"> </w:t>
      </w:r>
      <w:r>
        <w:rPr>
          <w:sz w:val="18"/>
        </w:rPr>
        <w:t>exceedances</w:t>
      </w:r>
      <w:r>
        <w:rPr>
          <w:spacing w:val="-4"/>
          <w:sz w:val="18"/>
        </w:rPr>
        <w:t xml:space="preserve"> </w:t>
      </w:r>
      <w:r>
        <w:rPr>
          <w:sz w:val="18"/>
        </w:rPr>
        <w:t>of limits which are covered by condition 3.1.2.</w:t>
      </w:r>
    </w:p>
    <w:p w14:paraId="6B5F51EB" w14:textId="77777777" w:rsidR="00901038" w:rsidRDefault="00901038" w:rsidP="00901038">
      <w:pPr>
        <w:pStyle w:val="BodyText"/>
        <w:spacing w:before="119"/>
        <w:ind w:left="1246" w:right="155"/>
      </w:pPr>
      <w:r>
        <w:t>Any</w:t>
      </w:r>
      <w:r>
        <w:rPr>
          <w:spacing w:val="-3"/>
        </w:rPr>
        <w:t xml:space="preserve"> </w:t>
      </w:r>
      <w:r>
        <w:t>other</w:t>
      </w:r>
      <w:r>
        <w:rPr>
          <w:spacing w:val="-4"/>
        </w:rPr>
        <w:t xml:space="preserve"> </w:t>
      </w:r>
      <w:r>
        <w:t>significant</w:t>
      </w:r>
      <w:r>
        <w:rPr>
          <w:spacing w:val="-2"/>
        </w:rPr>
        <w:t xml:space="preserve"> </w:t>
      </w:r>
      <w:r>
        <w:t>adverse</w:t>
      </w:r>
      <w:r>
        <w:rPr>
          <w:spacing w:val="-4"/>
        </w:rPr>
        <w:t xml:space="preserve"> </w:t>
      </w:r>
      <w:r>
        <w:t>environmental</w:t>
      </w:r>
      <w:r>
        <w:rPr>
          <w:spacing w:val="-2"/>
        </w:rPr>
        <w:t xml:space="preserve"> </w:t>
      </w:r>
      <w:r>
        <w:t>effects,</w:t>
      </w:r>
      <w:r>
        <w:rPr>
          <w:spacing w:val="-2"/>
        </w:rPr>
        <w:t xml:space="preserve"> </w:t>
      </w:r>
      <w:r>
        <w:t>which</w:t>
      </w:r>
      <w:r>
        <w:rPr>
          <w:spacing w:val="-4"/>
        </w:rPr>
        <w:t xml:space="preserve"> </w:t>
      </w:r>
      <w:r>
        <w:t>may</w:t>
      </w:r>
      <w:r>
        <w:rPr>
          <w:spacing w:val="-4"/>
        </w:rPr>
        <w:t xml:space="preserve"> </w:t>
      </w:r>
      <w:r>
        <w:t>have</w:t>
      </w:r>
      <w:r>
        <w:rPr>
          <w:spacing w:val="-2"/>
        </w:rPr>
        <w:t xml:space="preserve"> </w:t>
      </w:r>
      <w:r>
        <w:t>been</w:t>
      </w:r>
      <w:r>
        <w:rPr>
          <w:spacing w:val="-4"/>
        </w:rPr>
        <w:t xml:space="preserve"> </w:t>
      </w:r>
      <w:r>
        <w:t>caused</w:t>
      </w:r>
      <w:r>
        <w:rPr>
          <w:spacing w:val="-4"/>
        </w:rPr>
        <w:t xml:space="preserve"> </w:t>
      </w:r>
      <w:r>
        <w:t>by</w:t>
      </w:r>
      <w:r>
        <w:rPr>
          <w:spacing w:val="-4"/>
        </w:rPr>
        <w:t xml:space="preserve"> </w:t>
      </w:r>
      <w:r>
        <w:t>the</w:t>
      </w:r>
      <w:r>
        <w:rPr>
          <w:spacing w:val="-4"/>
        </w:rPr>
        <w:t xml:space="preserve"> </w:t>
      </w:r>
      <w:r>
        <w:t>activity,</w:t>
      </w:r>
      <w:r>
        <w:rPr>
          <w:spacing w:val="-4"/>
        </w:rPr>
        <w:t xml:space="preserve"> </w:t>
      </w:r>
      <w:r>
        <w:t>shall also be notified to Natural Resources Wales as soon as reasonably practicable following detection.</w:t>
      </w:r>
    </w:p>
    <w:p w14:paraId="42D68DCC" w14:textId="77777777" w:rsidR="00901038" w:rsidRDefault="00901038" w:rsidP="00901038">
      <w:pPr>
        <w:pStyle w:val="ListParagraph"/>
        <w:widowControl w:val="0"/>
        <w:numPr>
          <w:ilvl w:val="2"/>
          <w:numId w:val="37"/>
        </w:numPr>
        <w:tabs>
          <w:tab w:val="left" w:pos="1246"/>
        </w:tabs>
        <w:autoSpaceDE w:val="0"/>
        <w:autoSpaceDN w:val="0"/>
        <w:spacing w:after="0" w:line="278" w:lineRule="auto"/>
        <w:ind w:right="372"/>
        <w:contextualSpacing w:val="0"/>
        <w:rPr>
          <w:sz w:val="18"/>
        </w:rPr>
      </w:pPr>
      <w:r>
        <w:rPr>
          <w:sz w:val="18"/>
        </w:rPr>
        <w:t>The</w:t>
      </w:r>
      <w:r>
        <w:rPr>
          <w:spacing w:val="-1"/>
          <w:sz w:val="18"/>
        </w:rPr>
        <w:t xml:space="preserve"> </w:t>
      </w:r>
      <w:r>
        <w:rPr>
          <w:sz w:val="18"/>
        </w:rPr>
        <w:t>information</w:t>
      </w:r>
      <w:r>
        <w:rPr>
          <w:spacing w:val="-2"/>
          <w:sz w:val="18"/>
        </w:rPr>
        <w:t xml:space="preserve"> </w:t>
      </w:r>
      <w:r>
        <w:rPr>
          <w:sz w:val="18"/>
        </w:rPr>
        <w:t>provided</w:t>
      </w:r>
      <w:r>
        <w:rPr>
          <w:spacing w:val="-4"/>
          <w:sz w:val="18"/>
        </w:rPr>
        <w:t xml:space="preserve"> </w:t>
      </w:r>
      <w:r>
        <w:rPr>
          <w:sz w:val="18"/>
        </w:rPr>
        <w:t>under</w:t>
      </w:r>
      <w:r>
        <w:rPr>
          <w:spacing w:val="-2"/>
          <w:sz w:val="18"/>
        </w:rPr>
        <w:t xml:space="preserve"> </w:t>
      </w:r>
      <w:r>
        <w:rPr>
          <w:sz w:val="18"/>
        </w:rPr>
        <w:t>condition</w:t>
      </w:r>
      <w:r>
        <w:rPr>
          <w:spacing w:val="-2"/>
          <w:sz w:val="18"/>
        </w:rPr>
        <w:t xml:space="preserve"> </w:t>
      </w:r>
      <w:r>
        <w:rPr>
          <w:sz w:val="18"/>
        </w:rPr>
        <w:t>4.3.1</w:t>
      </w:r>
      <w:r>
        <w:rPr>
          <w:spacing w:val="-4"/>
          <w:sz w:val="18"/>
        </w:rPr>
        <w:t xml:space="preserve"> </w:t>
      </w:r>
      <w:r>
        <w:rPr>
          <w:sz w:val="18"/>
        </w:rPr>
        <w:t>shall</w:t>
      </w:r>
      <w:r>
        <w:rPr>
          <w:spacing w:val="-4"/>
          <w:sz w:val="18"/>
        </w:rPr>
        <w:t xml:space="preserve"> </w:t>
      </w:r>
      <w:r>
        <w:rPr>
          <w:sz w:val="18"/>
        </w:rPr>
        <w:t>be supported</w:t>
      </w:r>
      <w:r>
        <w:rPr>
          <w:spacing w:val="-1"/>
          <w:sz w:val="18"/>
        </w:rPr>
        <w:t xml:space="preserve"> </w:t>
      </w:r>
      <w:r>
        <w:rPr>
          <w:sz w:val="18"/>
        </w:rPr>
        <w:t>by</w:t>
      </w:r>
      <w:r>
        <w:rPr>
          <w:spacing w:val="-6"/>
          <w:sz w:val="18"/>
        </w:rPr>
        <w:t xml:space="preserve"> </w:t>
      </w:r>
      <w:r>
        <w:rPr>
          <w:sz w:val="18"/>
        </w:rPr>
        <w:t>sending</w:t>
      </w:r>
      <w:r>
        <w:rPr>
          <w:spacing w:val="-4"/>
          <w:sz w:val="18"/>
        </w:rPr>
        <w:t xml:space="preserve"> </w:t>
      </w:r>
      <w:r>
        <w:rPr>
          <w:sz w:val="18"/>
        </w:rPr>
        <w:t>the</w:t>
      </w:r>
      <w:r>
        <w:rPr>
          <w:spacing w:val="-4"/>
          <w:sz w:val="18"/>
        </w:rPr>
        <w:t xml:space="preserve"> </w:t>
      </w:r>
      <w:r>
        <w:rPr>
          <w:sz w:val="18"/>
        </w:rPr>
        <w:t>information</w:t>
      </w:r>
      <w:r>
        <w:rPr>
          <w:spacing w:val="-2"/>
          <w:sz w:val="18"/>
        </w:rPr>
        <w:t xml:space="preserve"> </w:t>
      </w:r>
      <w:r>
        <w:rPr>
          <w:sz w:val="18"/>
        </w:rPr>
        <w:t>listed</w:t>
      </w:r>
      <w:r>
        <w:rPr>
          <w:spacing w:val="-2"/>
          <w:sz w:val="18"/>
        </w:rPr>
        <w:t xml:space="preserve"> </w:t>
      </w:r>
      <w:r>
        <w:rPr>
          <w:sz w:val="18"/>
        </w:rPr>
        <w:t>in schedule 5 to this permit within the time period specified in that schedule.</w:t>
      </w:r>
    </w:p>
    <w:p w14:paraId="3C0A9477" w14:textId="77777777" w:rsidR="00901038" w:rsidRDefault="00901038" w:rsidP="00901038">
      <w:pPr>
        <w:pStyle w:val="ListParagraph"/>
        <w:widowControl w:val="0"/>
        <w:numPr>
          <w:ilvl w:val="2"/>
          <w:numId w:val="37"/>
        </w:numPr>
        <w:tabs>
          <w:tab w:val="left" w:pos="1246"/>
        </w:tabs>
        <w:autoSpaceDE w:val="0"/>
        <w:autoSpaceDN w:val="0"/>
        <w:spacing w:before="117" w:after="0"/>
        <w:ind w:right="271"/>
        <w:contextualSpacing w:val="0"/>
        <w:rPr>
          <w:sz w:val="18"/>
        </w:rPr>
      </w:pPr>
      <w:r>
        <w:rPr>
          <w:sz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w:t>
      </w:r>
      <w:r>
        <w:rPr>
          <w:spacing w:val="-2"/>
          <w:sz w:val="18"/>
        </w:rPr>
        <w:t xml:space="preserve"> </w:t>
      </w:r>
      <w:r>
        <w:rPr>
          <w:sz w:val="18"/>
        </w:rPr>
        <w:t>shall</w:t>
      </w:r>
      <w:r>
        <w:rPr>
          <w:spacing w:val="-2"/>
          <w:sz w:val="18"/>
        </w:rPr>
        <w:t xml:space="preserve"> </w:t>
      </w:r>
      <w:r>
        <w:rPr>
          <w:sz w:val="18"/>
        </w:rPr>
        <w:t>provide</w:t>
      </w:r>
      <w:r>
        <w:rPr>
          <w:spacing w:val="-2"/>
          <w:sz w:val="18"/>
        </w:rPr>
        <w:t xml:space="preserve"> </w:t>
      </w:r>
      <w:r>
        <w:rPr>
          <w:sz w:val="18"/>
        </w:rPr>
        <w:t>this</w:t>
      </w:r>
      <w:r>
        <w:rPr>
          <w:spacing w:val="-3"/>
          <w:sz w:val="18"/>
        </w:rPr>
        <w:t xml:space="preserve"> </w:t>
      </w:r>
      <w:r>
        <w:rPr>
          <w:sz w:val="18"/>
        </w:rPr>
        <w:t>information</w:t>
      </w:r>
      <w:r>
        <w:rPr>
          <w:spacing w:val="-2"/>
          <w:sz w:val="18"/>
        </w:rPr>
        <w:t xml:space="preserve"> </w:t>
      </w:r>
      <w:r>
        <w:rPr>
          <w:sz w:val="18"/>
        </w:rPr>
        <w:t>to Natural</w:t>
      </w:r>
      <w:r>
        <w:rPr>
          <w:spacing w:val="-2"/>
          <w:sz w:val="18"/>
        </w:rPr>
        <w:t xml:space="preserve"> </w:t>
      </w:r>
      <w:r>
        <w:rPr>
          <w:sz w:val="18"/>
        </w:rPr>
        <w:t>Resources</w:t>
      </w:r>
      <w:r>
        <w:rPr>
          <w:spacing w:val="-3"/>
          <w:sz w:val="18"/>
        </w:rPr>
        <w:t xml:space="preserve"> </w:t>
      </w:r>
      <w:r>
        <w:rPr>
          <w:sz w:val="18"/>
        </w:rPr>
        <w:t>Wales at</w:t>
      </w:r>
      <w:r>
        <w:rPr>
          <w:spacing w:val="-4"/>
          <w:sz w:val="18"/>
        </w:rPr>
        <w:t xml:space="preserve"> </w:t>
      </w:r>
      <w:r>
        <w:rPr>
          <w:sz w:val="18"/>
        </w:rPr>
        <w:t>least</w:t>
      </w:r>
      <w:r>
        <w:rPr>
          <w:spacing w:val="-2"/>
          <w:sz w:val="18"/>
        </w:rPr>
        <w:t xml:space="preserve"> </w:t>
      </w:r>
      <w:r>
        <w:rPr>
          <w:sz w:val="18"/>
        </w:rPr>
        <w:t>14</w:t>
      </w:r>
      <w:r>
        <w:rPr>
          <w:spacing w:val="-2"/>
          <w:sz w:val="18"/>
        </w:rPr>
        <w:t xml:space="preserve"> </w:t>
      </w:r>
      <w:r>
        <w:rPr>
          <w:sz w:val="18"/>
        </w:rPr>
        <w:t>days</w:t>
      </w:r>
      <w:r>
        <w:rPr>
          <w:spacing w:val="-4"/>
          <w:sz w:val="18"/>
        </w:rPr>
        <w:t xml:space="preserve"> </w:t>
      </w:r>
      <w:r>
        <w:rPr>
          <w:sz w:val="18"/>
        </w:rPr>
        <w:t>before</w:t>
      </w:r>
      <w:r>
        <w:rPr>
          <w:spacing w:val="-4"/>
          <w:sz w:val="18"/>
        </w:rPr>
        <w:t xml:space="preserve"> </w:t>
      </w:r>
      <w:r>
        <w:rPr>
          <w:sz w:val="18"/>
        </w:rPr>
        <w:t>the</w:t>
      </w:r>
      <w:r>
        <w:rPr>
          <w:spacing w:val="-2"/>
          <w:sz w:val="18"/>
        </w:rPr>
        <w:t xml:space="preserve"> </w:t>
      </w:r>
      <w:r>
        <w:rPr>
          <w:sz w:val="18"/>
        </w:rPr>
        <w:t>date</w:t>
      </w:r>
      <w:r>
        <w:rPr>
          <w:spacing w:val="-2"/>
          <w:sz w:val="18"/>
        </w:rPr>
        <w:t xml:space="preserve"> </w:t>
      </w:r>
      <w:r>
        <w:rPr>
          <w:sz w:val="18"/>
        </w:rPr>
        <w:t>the monitoring is to be undertaken.</w:t>
      </w:r>
    </w:p>
    <w:p w14:paraId="7CEE6C66" w14:textId="77777777" w:rsidR="00901038" w:rsidRDefault="00901038" w:rsidP="00901038">
      <w:pPr>
        <w:pStyle w:val="ListParagraph"/>
        <w:widowControl w:val="0"/>
        <w:numPr>
          <w:ilvl w:val="2"/>
          <w:numId w:val="37"/>
        </w:numPr>
        <w:tabs>
          <w:tab w:val="left" w:pos="1246"/>
        </w:tabs>
        <w:autoSpaceDE w:val="0"/>
        <w:autoSpaceDN w:val="0"/>
        <w:spacing w:after="0"/>
        <w:ind w:right="517"/>
        <w:contextualSpacing w:val="0"/>
        <w:rPr>
          <w:sz w:val="18"/>
        </w:rPr>
      </w:pPr>
      <w:r>
        <w:rPr>
          <w:sz w:val="18"/>
        </w:rPr>
        <w:t>Natural</w:t>
      </w:r>
      <w:r>
        <w:rPr>
          <w:spacing w:val="-2"/>
          <w:sz w:val="18"/>
        </w:rPr>
        <w:t xml:space="preserve"> </w:t>
      </w:r>
      <w:r>
        <w:rPr>
          <w:sz w:val="18"/>
        </w:rPr>
        <w:t>Resources</w:t>
      </w:r>
      <w:r>
        <w:rPr>
          <w:spacing w:val="-6"/>
          <w:sz w:val="18"/>
        </w:rPr>
        <w:t xml:space="preserve"> </w:t>
      </w:r>
      <w:r>
        <w:rPr>
          <w:sz w:val="18"/>
        </w:rPr>
        <w:t>Wales shall</w:t>
      </w:r>
      <w:r>
        <w:rPr>
          <w:spacing w:val="-2"/>
          <w:sz w:val="18"/>
        </w:rPr>
        <w:t xml:space="preserve"> </w:t>
      </w:r>
      <w:r>
        <w:rPr>
          <w:sz w:val="18"/>
        </w:rPr>
        <w:t>be</w:t>
      </w:r>
      <w:r>
        <w:rPr>
          <w:spacing w:val="-4"/>
          <w:sz w:val="18"/>
        </w:rPr>
        <w:t xml:space="preserve"> </w:t>
      </w:r>
      <w:r>
        <w:rPr>
          <w:sz w:val="18"/>
        </w:rPr>
        <w:t>notified</w:t>
      </w:r>
      <w:r>
        <w:rPr>
          <w:spacing w:val="-4"/>
          <w:sz w:val="18"/>
        </w:rPr>
        <w:t xml:space="preserve"> </w:t>
      </w:r>
      <w:r>
        <w:rPr>
          <w:sz w:val="18"/>
        </w:rPr>
        <w:t>within</w:t>
      </w:r>
      <w:r>
        <w:rPr>
          <w:spacing w:val="-2"/>
          <w:sz w:val="18"/>
        </w:rPr>
        <w:t xml:space="preserve"> </w:t>
      </w:r>
      <w:r>
        <w:rPr>
          <w:sz w:val="18"/>
        </w:rPr>
        <w:t>14</w:t>
      </w:r>
      <w:r>
        <w:rPr>
          <w:spacing w:val="-4"/>
          <w:sz w:val="18"/>
        </w:rPr>
        <w:t xml:space="preserve"> </w:t>
      </w:r>
      <w:r>
        <w:rPr>
          <w:sz w:val="18"/>
        </w:rPr>
        <w:t>days</w:t>
      </w:r>
      <w:r>
        <w:rPr>
          <w:spacing w:val="-3"/>
          <w:sz w:val="18"/>
        </w:rPr>
        <w:t xml:space="preserve"> </w:t>
      </w:r>
      <w:r>
        <w:rPr>
          <w:sz w:val="18"/>
        </w:rPr>
        <w:t>of</w:t>
      </w:r>
      <w:r>
        <w:rPr>
          <w:spacing w:val="-2"/>
          <w:sz w:val="18"/>
        </w:rPr>
        <w:t xml:space="preserve"> </w:t>
      </w:r>
      <w:r>
        <w:rPr>
          <w:sz w:val="18"/>
        </w:rPr>
        <w:t>the</w:t>
      </w:r>
      <w:r>
        <w:rPr>
          <w:spacing w:val="-2"/>
          <w:sz w:val="18"/>
        </w:rPr>
        <w:t xml:space="preserve"> </w:t>
      </w:r>
      <w:r>
        <w:rPr>
          <w:sz w:val="18"/>
        </w:rPr>
        <w:t>occurrence</w:t>
      </w:r>
      <w:r>
        <w:rPr>
          <w:spacing w:val="-2"/>
          <w:sz w:val="18"/>
        </w:rPr>
        <w:t xml:space="preserve"> </w:t>
      </w:r>
      <w:r>
        <w:rPr>
          <w:sz w:val="18"/>
        </w:rPr>
        <w:t>of</w:t>
      </w:r>
      <w:r>
        <w:rPr>
          <w:spacing w:val="-4"/>
          <w:sz w:val="18"/>
        </w:rPr>
        <w:t xml:space="preserve"> </w:t>
      </w:r>
      <w:r>
        <w:rPr>
          <w:sz w:val="18"/>
        </w:rPr>
        <w:t>the</w:t>
      </w:r>
      <w:r>
        <w:rPr>
          <w:spacing w:val="-4"/>
          <w:sz w:val="18"/>
        </w:rPr>
        <w:t xml:space="preserve"> </w:t>
      </w:r>
      <w:r>
        <w:rPr>
          <w:sz w:val="18"/>
        </w:rPr>
        <w:t>following</w:t>
      </w:r>
      <w:r>
        <w:rPr>
          <w:spacing w:val="-4"/>
          <w:sz w:val="18"/>
        </w:rPr>
        <w:t xml:space="preserve"> </w:t>
      </w:r>
      <w:r>
        <w:rPr>
          <w:sz w:val="18"/>
        </w:rPr>
        <w:t>matters, except where such disclosure is prohibited by Stock Exchange rules:</w:t>
      </w:r>
    </w:p>
    <w:p w14:paraId="55F45FD0" w14:textId="77777777" w:rsidR="00901038" w:rsidRDefault="00901038" w:rsidP="00901038">
      <w:pPr>
        <w:pStyle w:val="BodyText"/>
        <w:spacing w:before="73"/>
        <w:ind w:left="1246"/>
      </w:pPr>
      <w:r>
        <w:t>Where</w:t>
      </w:r>
      <w:r>
        <w:rPr>
          <w:spacing w:val="-2"/>
        </w:rPr>
        <w:t xml:space="preserve"> </w:t>
      </w:r>
      <w:r>
        <w:t>the</w:t>
      </w:r>
      <w:r>
        <w:rPr>
          <w:spacing w:val="-3"/>
        </w:rPr>
        <w:t xml:space="preserve"> </w:t>
      </w:r>
      <w:r>
        <w:t>operator</w:t>
      </w:r>
      <w:r>
        <w:rPr>
          <w:spacing w:val="-2"/>
        </w:rPr>
        <w:t xml:space="preserve"> </w:t>
      </w:r>
      <w:r>
        <w:t>is</w:t>
      </w:r>
      <w:r>
        <w:rPr>
          <w:spacing w:val="-1"/>
        </w:rPr>
        <w:t xml:space="preserve"> </w:t>
      </w:r>
      <w:r>
        <w:t>a</w:t>
      </w:r>
      <w:r>
        <w:rPr>
          <w:spacing w:val="-2"/>
        </w:rPr>
        <w:t xml:space="preserve"> </w:t>
      </w:r>
      <w:r>
        <w:t>registered</w:t>
      </w:r>
      <w:r>
        <w:rPr>
          <w:spacing w:val="-3"/>
        </w:rPr>
        <w:t xml:space="preserve"> </w:t>
      </w:r>
      <w:r>
        <w:rPr>
          <w:spacing w:val="-2"/>
        </w:rPr>
        <w:t>company:</w:t>
      </w:r>
    </w:p>
    <w:p w14:paraId="1B0C88C7" w14:textId="77777777" w:rsidR="00901038" w:rsidRDefault="00901038" w:rsidP="00901038">
      <w:pPr>
        <w:pStyle w:val="ListParagraph"/>
        <w:widowControl w:val="0"/>
        <w:numPr>
          <w:ilvl w:val="3"/>
          <w:numId w:val="37"/>
        </w:numPr>
        <w:tabs>
          <w:tab w:val="left" w:pos="1814"/>
          <w:tab w:val="left" w:pos="1815"/>
        </w:tabs>
        <w:autoSpaceDE w:val="0"/>
        <w:autoSpaceDN w:val="0"/>
        <w:spacing w:before="153" w:after="0" w:line="240" w:lineRule="auto"/>
        <w:contextualSpacing w:val="0"/>
        <w:rPr>
          <w:sz w:val="18"/>
        </w:rPr>
      </w:pPr>
      <w:r>
        <w:rPr>
          <w:sz w:val="18"/>
        </w:rPr>
        <w:t>any</w:t>
      </w:r>
      <w:r>
        <w:rPr>
          <w:spacing w:val="-10"/>
          <w:sz w:val="18"/>
        </w:rPr>
        <w:t xml:space="preserve"> </w:t>
      </w:r>
      <w:r>
        <w:rPr>
          <w:sz w:val="18"/>
        </w:rPr>
        <w:t>change</w:t>
      </w:r>
      <w:r>
        <w:rPr>
          <w:spacing w:val="-9"/>
          <w:sz w:val="18"/>
        </w:rPr>
        <w:t xml:space="preserve"> </w:t>
      </w:r>
      <w:r>
        <w:rPr>
          <w:sz w:val="18"/>
        </w:rPr>
        <w:t>in</w:t>
      </w:r>
      <w:r>
        <w:rPr>
          <w:spacing w:val="-8"/>
          <w:sz w:val="18"/>
        </w:rPr>
        <w:t xml:space="preserve"> </w:t>
      </w:r>
      <w:r>
        <w:rPr>
          <w:sz w:val="18"/>
        </w:rPr>
        <w:t>the</w:t>
      </w:r>
      <w:r>
        <w:rPr>
          <w:spacing w:val="-8"/>
          <w:sz w:val="18"/>
        </w:rPr>
        <w:t xml:space="preserve"> </w:t>
      </w:r>
      <w:r>
        <w:rPr>
          <w:sz w:val="18"/>
        </w:rPr>
        <w:t>operator’s</w:t>
      </w:r>
      <w:r>
        <w:rPr>
          <w:spacing w:val="-9"/>
          <w:sz w:val="18"/>
        </w:rPr>
        <w:t xml:space="preserve"> </w:t>
      </w:r>
      <w:r>
        <w:rPr>
          <w:sz w:val="18"/>
        </w:rPr>
        <w:t>trading</w:t>
      </w:r>
      <w:r>
        <w:rPr>
          <w:spacing w:val="-9"/>
          <w:sz w:val="18"/>
        </w:rPr>
        <w:t xml:space="preserve"> </w:t>
      </w:r>
      <w:r>
        <w:rPr>
          <w:sz w:val="18"/>
        </w:rPr>
        <w:t>name,</w:t>
      </w:r>
      <w:r>
        <w:rPr>
          <w:spacing w:val="-8"/>
          <w:sz w:val="18"/>
        </w:rPr>
        <w:t xml:space="preserve"> </w:t>
      </w:r>
      <w:r>
        <w:rPr>
          <w:sz w:val="18"/>
        </w:rPr>
        <w:t>registered</w:t>
      </w:r>
      <w:r>
        <w:rPr>
          <w:spacing w:val="-8"/>
          <w:sz w:val="18"/>
        </w:rPr>
        <w:t xml:space="preserve"> </w:t>
      </w:r>
      <w:r>
        <w:rPr>
          <w:sz w:val="18"/>
        </w:rPr>
        <w:t>name</w:t>
      </w:r>
      <w:r>
        <w:rPr>
          <w:spacing w:val="-9"/>
          <w:sz w:val="18"/>
        </w:rPr>
        <w:t xml:space="preserve"> </w:t>
      </w:r>
      <w:r>
        <w:rPr>
          <w:sz w:val="18"/>
        </w:rPr>
        <w:t>or</w:t>
      </w:r>
      <w:r>
        <w:rPr>
          <w:spacing w:val="-8"/>
          <w:sz w:val="18"/>
        </w:rPr>
        <w:t xml:space="preserve"> </w:t>
      </w:r>
      <w:r>
        <w:rPr>
          <w:sz w:val="18"/>
        </w:rPr>
        <w:t>registered</w:t>
      </w:r>
      <w:r>
        <w:rPr>
          <w:spacing w:val="-7"/>
          <w:sz w:val="18"/>
        </w:rPr>
        <w:t xml:space="preserve"> </w:t>
      </w:r>
      <w:r>
        <w:rPr>
          <w:sz w:val="18"/>
        </w:rPr>
        <w:t>office</w:t>
      </w:r>
      <w:r>
        <w:rPr>
          <w:spacing w:val="-8"/>
          <w:sz w:val="18"/>
        </w:rPr>
        <w:t xml:space="preserve"> </w:t>
      </w:r>
      <w:r>
        <w:rPr>
          <w:sz w:val="18"/>
        </w:rPr>
        <w:t>address;</w:t>
      </w:r>
      <w:r>
        <w:rPr>
          <w:spacing w:val="-10"/>
          <w:sz w:val="18"/>
        </w:rPr>
        <w:t xml:space="preserve"> </w:t>
      </w:r>
      <w:r>
        <w:rPr>
          <w:spacing w:val="-5"/>
          <w:sz w:val="18"/>
        </w:rPr>
        <w:t>and</w:t>
      </w:r>
    </w:p>
    <w:p w14:paraId="4AE80871" w14:textId="77777777" w:rsidR="00901038" w:rsidRDefault="00901038" w:rsidP="00901038">
      <w:pPr>
        <w:pStyle w:val="ListParagraph"/>
        <w:widowControl w:val="0"/>
        <w:numPr>
          <w:ilvl w:val="3"/>
          <w:numId w:val="37"/>
        </w:numPr>
        <w:tabs>
          <w:tab w:val="left" w:pos="1814"/>
          <w:tab w:val="left" w:pos="1815"/>
        </w:tabs>
        <w:autoSpaceDE w:val="0"/>
        <w:autoSpaceDN w:val="0"/>
        <w:spacing w:before="151" w:after="0"/>
        <w:ind w:right="442"/>
        <w:contextualSpacing w:val="0"/>
        <w:rPr>
          <w:sz w:val="18"/>
        </w:rPr>
      </w:pPr>
      <w:r>
        <w:rPr>
          <w:sz w:val="18"/>
        </w:rPr>
        <w:t>any</w:t>
      </w:r>
      <w:r>
        <w:rPr>
          <w:spacing w:val="-4"/>
          <w:sz w:val="18"/>
        </w:rPr>
        <w:t xml:space="preserve"> </w:t>
      </w:r>
      <w:r>
        <w:rPr>
          <w:sz w:val="18"/>
        </w:rPr>
        <w:t>steps</w:t>
      </w:r>
      <w:r>
        <w:rPr>
          <w:spacing w:val="-1"/>
          <w:sz w:val="18"/>
        </w:rPr>
        <w:t xml:space="preserve"> </w:t>
      </w:r>
      <w:r>
        <w:rPr>
          <w:sz w:val="18"/>
        </w:rPr>
        <w:t>taken</w:t>
      </w:r>
      <w:r>
        <w:rPr>
          <w:spacing w:val="-2"/>
          <w:sz w:val="18"/>
        </w:rPr>
        <w:t xml:space="preserve"> </w:t>
      </w:r>
      <w:r>
        <w:rPr>
          <w:sz w:val="18"/>
        </w:rPr>
        <w:t>with</w:t>
      </w:r>
      <w:r>
        <w:rPr>
          <w:spacing w:val="-2"/>
          <w:sz w:val="18"/>
        </w:rPr>
        <w:t xml:space="preserve"> </w:t>
      </w:r>
      <w:r>
        <w:rPr>
          <w:sz w:val="18"/>
        </w:rPr>
        <w:t>a</w:t>
      </w:r>
      <w:r>
        <w:rPr>
          <w:spacing w:val="-2"/>
          <w:sz w:val="18"/>
        </w:rPr>
        <w:t xml:space="preserve"> </w:t>
      </w:r>
      <w:r>
        <w:rPr>
          <w:sz w:val="18"/>
        </w:rPr>
        <w:t>view</w:t>
      </w:r>
      <w:r>
        <w:rPr>
          <w:spacing w:val="-5"/>
          <w:sz w:val="18"/>
        </w:rPr>
        <w:t xml:space="preserve"> </w:t>
      </w:r>
      <w:r>
        <w:rPr>
          <w:sz w:val="18"/>
        </w:rPr>
        <w:t>to</w:t>
      </w:r>
      <w:r>
        <w:rPr>
          <w:spacing w:val="-4"/>
          <w:sz w:val="18"/>
        </w:rPr>
        <w:t xml:space="preserve"> </w:t>
      </w:r>
      <w:r>
        <w:rPr>
          <w:sz w:val="18"/>
        </w:rPr>
        <w:t>the</w:t>
      </w:r>
      <w:r>
        <w:rPr>
          <w:spacing w:val="-2"/>
          <w:sz w:val="18"/>
        </w:rPr>
        <w:t xml:space="preserve"> </w:t>
      </w:r>
      <w:r>
        <w:rPr>
          <w:sz w:val="18"/>
        </w:rPr>
        <w:t>operator</w:t>
      </w:r>
      <w:r>
        <w:rPr>
          <w:spacing w:val="-2"/>
          <w:sz w:val="18"/>
        </w:rPr>
        <w:t xml:space="preserve"> </w:t>
      </w:r>
      <w:r>
        <w:rPr>
          <w:sz w:val="18"/>
        </w:rPr>
        <w:t>going</w:t>
      </w:r>
      <w:r>
        <w:rPr>
          <w:spacing w:val="-4"/>
          <w:sz w:val="18"/>
        </w:rPr>
        <w:t xml:space="preserve"> </w:t>
      </w:r>
      <w:r>
        <w:rPr>
          <w:sz w:val="18"/>
        </w:rPr>
        <w:t>into</w:t>
      </w:r>
      <w:r>
        <w:rPr>
          <w:spacing w:val="-4"/>
          <w:sz w:val="18"/>
        </w:rPr>
        <w:t xml:space="preserve"> </w:t>
      </w:r>
      <w:r>
        <w:rPr>
          <w:sz w:val="18"/>
        </w:rPr>
        <w:t>administration,</w:t>
      </w:r>
      <w:r>
        <w:rPr>
          <w:spacing w:val="-4"/>
          <w:sz w:val="18"/>
        </w:rPr>
        <w:t xml:space="preserve"> </w:t>
      </w:r>
      <w:r>
        <w:rPr>
          <w:sz w:val="18"/>
        </w:rPr>
        <w:t>entering</w:t>
      </w:r>
      <w:r>
        <w:rPr>
          <w:spacing w:val="-4"/>
          <w:sz w:val="18"/>
        </w:rPr>
        <w:t xml:space="preserve"> </w:t>
      </w:r>
      <w:r>
        <w:rPr>
          <w:sz w:val="18"/>
        </w:rPr>
        <w:t>into</w:t>
      </w:r>
      <w:r>
        <w:rPr>
          <w:spacing w:val="-2"/>
          <w:sz w:val="18"/>
        </w:rPr>
        <w:t xml:space="preserve"> </w:t>
      </w:r>
      <w:r>
        <w:rPr>
          <w:sz w:val="18"/>
        </w:rPr>
        <w:t>a</w:t>
      </w:r>
      <w:r>
        <w:rPr>
          <w:spacing w:val="-4"/>
          <w:sz w:val="18"/>
        </w:rPr>
        <w:t xml:space="preserve"> </w:t>
      </w:r>
      <w:r>
        <w:rPr>
          <w:sz w:val="18"/>
        </w:rPr>
        <w:t>company voluntary arrangement or being wound up.</w:t>
      </w:r>
    </w:p>
    <w:p w14:paraId="4298C233" w14:textId="77777777" w:rsidR="00901038" w:rsidRDefault="00901038" w:rsidP="00901038">
      <w:pPr>
        <w:pStyle w:val="BodyText"/>
        <w:spacing w:before="119"/>
        <w:ind w:left="1246"/>
      </w:pPr>
      <w:r>
        <w:t>Where</w:t>
      </w:r>
      <w:r>
        <w:rPr>
          <w:spacing w:val="-4"/>
        </w:rPr>
        <w:t xml:space="preserve"> </w:t>
      </w:r>
      <w:r>
        <w:t>the</w:t>
      </w:r>
      <w:r>
        <w:rPr>
          <w:spacing w:val="-2"/>
        </w:rPr>
        <w:t xml:space="preserve"> </w:t>
      </w:r>
      <w:r>
        <w:t>operator</w:t>
      </w:r>
      <w:r>
        <w:rPr>
          <w:spacing w:val="-1"/>
        </w:rPr>
        <w:t xml:space="preserve"> </w:t>
      </w:r>
      <w:r>
        <w:t>is</w:t>
      </w:r>
      <w:r>
        <w:rPr>
          <w:spacing w:val="-1"/>
        </w:rPr>
        <w:t xml:space="preserve"> </w:t>
      </w:r>
      <w:r>
        <w:t>a</w:t>
      </w:r>
      <w:r>
        <w:rPr>
          <w:spacing w:val="-4"/>
        </w:rPr>
        <w:t xml:space="preserve"> </w:t>
      </w:r>
      <w:r>
        <w:t>corporate</w:t>
      </w:r>
      <w:r>
        <w:rPr>
          <w:spacing w:val="-1"/>
        </w:rPr>
        <w:t xml:space="preserve"> </w:t>
      </w:r>
      <w:r>
        <w:t>body</w:t>
      </w:r>
      <w:r>
        <w:rPr>
          <w:spacing w:val="-4"/>
        </w:rPr>
        <w:t xml:space="preserve"> </w:t>
      </w:r>
      <w:r>
        <w:t>other</w:t>
      </w:r>
      <w:r>
        <w:rPr>
          <w:spacing w:val="-5"/>
        </w:rPr>
        <w:t xml:space="preserve"> </w:t>
      </w:r>
      <w:r>
        <w:t>than</w:t>
      </w:r>
      <w:r>
        <w:rPr>
          <w:spacing w:val="-1"/>
        </w:rPr>
        <w:t xml:space="preserve"> </w:t>
      </w:r>
      <w:r>
        <w:t>a</w:t>
      </w:r>
      <w:r>
        <w:rPr>
          <w:spacing w:val="-2"/>
        </w:rPr>
        <w:t xml:space="preserve"> </w:t>
      </w:r>
      <w:r>
        <w:t>registered</w:t>
      </w:r>
      <w:r>
        <w:rPr>
          <w:spacing w:val="-1"/>
        </w:rPr>
        <w:t xml:space="preserve"> </w:t>
      </w:r>
      <w:r>
        <w:rPr>
          <w:spacing w:val="-2"/>
        </w:rPr>
        <w:t>company:</w:t>
      </w:r>
    </w:p>
    <w:p w14:paraId="795EEE9F" w14:textId="77777777" w:rsidR="00901038" w:rsidRDefault="00901038" w:rsidP="00901038">
      <w:pPr>
        <w:pStyle w:val="ListParagraph"/>
        <w:widowControl w:val="0"/>
        <w:numPr>
          <w:ilvl w:val="0"/>
          <w:numId w:val="40"/>
        </w:numPr>
        <w:tabs>
          <w:tab w:val="left" w:pos="1814"/>
          <w:tab w:val="left" w:pos="1815"/>
        </w:tabs>
        <w:autoSpaceDE w:val="0"/>
        <w:autoSpaceDN w:val="0"/>
        <w:spacing w:before="151" w:after="0" w:line="240" w:lineRule="auto"/>
        <w:contextualSpacing w:val="0"/>
        <w:rPr>
          <w:sz w:val="18"/>
        </w:rPr>
      </w:pPr>
      <w:r>
        <w:rPr>
          <w:sz w:val="18"/>
        </w:rPr>
        <w:t>any</w:t>
      </w:r>
      <w:r>
        <w:rPr>
          <w:spacing w:val="-8"/>
          <w:sz w:val="18"/>
        </w:rPr>
        <w:t xml:space="preserve"> </w:t>
      </w:r>
      <w:r>
        <w:rPr>
          <w:sz w:val="18"/>
        </w:rPr>
        <w:t>change</w:t>
      </w:r>
      <w:r>
        <w:rPr>
          <w:spacing w:val="-8"/>
          <w:sz w:val="18"/>
        </w:rPr>
        <w:t xml:space="preserve"> </w:t>
      </w:r>
      <w:r>
        <w:rPr>
          <w:sz w:val="18"/>
        </w:rPr>
        <w:t>in</w:t>
      </w:r>
      <w:r>
        <w:rPr>
          <w:spacing w:val="-7"/>
          <w:sz w:val="18"/>
        </w:rPr>
        <w:t xml:space="preserve"> </w:t>
      </w:r>
      <w:r>
        <w:rPr>
          <w:sz w:val="18"/>
        </w:rPr>
        <w:t>the</w:t>
      </w:r>
      <w:r>
        <w:rPr>
          <w:spacing w:val="-6"/>
          <w:sz w:val="18"/>
        </w:rPr>
        <w:t xml:space="preserve"> </w:t>
      </w:r>
      <w:r>
        <w:rPr>
          <w:sz w:val="18"/>
        </w:rPr>
        <w:t>operator’s</w:t>
      </w:r>
      <w:r>
        <w:rPr>
          <w:spacing w:val="-8"/>
          <w:sz w:val="18"/>
        </w:rPr>
        <w:t xml:space="preserve"> </w:t>
      </w:r>
      <w:r>
        <w:rPr>
          <w:sz w:val="18"/>
        </w:rPr>
        <w:t>name</w:t>
      </w:r>
      <w:r>
        <w:rPr>
          <w:spacing w:val="-8"/>
          <w:sz w:val="18"/>
        </w:rPr>
        <w:t xml:space="preserve"> </w:t>
      </w:r>
      <w:r>
        <w:rPr>
          <w:sz w:val="18"/>
        </w:rPr>
        <w:t>or</w:t>
      </w:r>
      <w:r>
        <w:rPr>
          <w:spacing w:val="-6"/>
          <w:sz w:val="18"/>
        </w:rPr>
        <w:t xml:space="preserve"> </w:t>
      </w:r>
      <w:r>
        <w:rPr>
          <w:sz w:val="18"/>
        </w:rPr>
        <w:t>address;</w:t>
      </w:r>
      <w:r>
        <w:rPr>
          <w:spacing w:val="-6"/>
          <w:sz w:val="18"/>
        </w:rPr>
        <w:t xml:space="preserve"> </w:t>
      </w:r>
      <w:r>
        <w:rPr>
          <w:spacing w:val="-5"/>
          <w:sz w:val="18"/>
        </w:rPr>
        <w:t>and</w:t>
      </w:r>
    </w:p>
    <w:p w14:paraId="49F550A2" w14:textId="77777777" w:rsidR="00901038" w:rsidRDefault="00901038" w:rsidP="00901038">
      <w:pPr>
        <w:pStyle w:val="ListParagraph"/>
        <w:widowControl w:val="0"/>
        <w:numPr>
          <w:ilvl w:val="0"/>
          <w:numId w:val="40"/>
        </w:numPr>
        <w:tabs>
          <w:tab w:val="left" w:pos="1814"/>
          <w:tab w:val="left" w:pos="1815"/>
        </w:tabs>
        <w:autoSpaceDE w:val="0"/>
        <w:autoSpaceDN w:val="0"/>
        <w:spacing w:before="153" w:after="0" w:line="240" w:lineRule="auto"/>
        <w:contextualSpacing w:val="0"/>
        <w:rPr>
          <w:sz w:val="18"/>
        </w:rPr>
      </w:pPr>
      <w:r>
        <w:rPr>
          <w:sz w:val="18"/>
        </w:rPr>
        <w:t>any</w:t>
      </w:r>
      <w:r>
        <w:rPr>
          <w:spacing w:val="-7"/>
          <w:sz w:val="18"/>
        </w:rPr>
        <w:t xml:space="preserve"> </w:t>
      </w:r>
      <w:r>
        <w:rPr>
          <w:sz w:val="18"/>
        </w:rPr>
        <w:t>steps</w:t>
      </w:r>
      <w:r>
        <w:rPr>
          <w:spacing w:val="-5"/>
          <w:sz w:val="18"/>
        </w:rPr>
        <w:t xml:space="preserve"> </w:t>
      </w:r>
      <w:r>
        <w:rPr>
          <w:sz w:val="18"/>
        </w:rPr>
        <w:t>taken</w:t>
      </w:r>
      <w:r>
        <w:rPr>
          <w:spacing w:val="-5"/>
          <w:sz w:val="18"/>
        </w:rPr>
        <w:t xml:space="preserve"> </w:t>
      </w:r>
      <w:r>
        <w:rPr>
          <w:sz w:val="18"/>
        </w:rPr>
        <w:t>with</w:t>
      </w:r>
      <w:r>
        <w:rPr>
          <w:spacing w:val="-5"/>
          <w:sz w:val="18"/>
        </w:rPr>
        <w:t xml:space="preserve"> </w:t>
      </w:r>
      <w:r>
        <w:rPr>
          <w:sz w:val="18"/>
        </w:rPr>
        <w:t>a</w:t>
      </w:r>
      <w:r>
        <w:rPr>
          <w:spacing w:val="-5"/>
          <w:sz w:val="18"/>
        </w:rPr>
        <w:t xml:space="preserve"> </w:t>
      </w:r>
      <w:r>
        <w:rPr>
          <w:sz w:val="18"/>
        </w:rPr>
        <w:t>view</w:t>
      </w:r>
      <w:r>
        <w:rPr>
          <w:spacing w:val="-8"/>
          <w:sz w:val="18"/>
        </w:rPr>
        <w:t xml:space="preserve"> </w:t>
      </w:r>
      <w:r>
        <w:rPr>
          <w:sz w:val="18"/>
        </w:rPr>
        <w:t>to</w:t>
      </w:r>
      <w:r>
        <w:rPr>
          <w:spacing w:val="-7"/>
          <w:sz w:val="18"/>
        </w:rPr>
        <w:t xml:space="preserve"> </w:t>
      </w:r>
      <w:r>
        <w:rPr>
          <w:sz w:val="18"/>
        </w:rPr>
        <w:t>the</w:t>
      </w:r>
      <w:r>
        <w:rPr>
          <w:spacing w:val="-5"/>
          <w:sz w:val="18"/>
        </w:rPr>
        <w:t xml:space="preserve"> </w:t>
      </w:r>
      <w:r>
        <w:rPr>
          <w:sz w:val="18"/>
        </w:rPr>
        <w:t>dissolution</w:t>
      </w:r>
      <w:r>
        <w:rPr>
          <w:spacing w:val="-7"/>
          <w:sz w:val="18"/>
        </w:rPr>
        <w:t xml:space="preserve"> </w:t>
      </w:r>
      <w:r>
        <w:rPr>
          <w:sz w:val="18"/>
        </w:rPr>
        <w:t>of</w:t>
      </w:r>
      <w:r>
        <w:rPr>
          <w:spacing w:val="-5"/>
          <w:sz w:val="18"/>
        </w:rPr>
        <w:t xml:space="preserve"> </w:t>
      </w:r>
      <w:r>
        <w:rPr>
          <w:sz w:val="18"/>
        </w:rPr>
        <w:t>the</w:t>
      </w:r>
      <w:r>
        <w:rPr>
          <w:spacing w:val="-5"/>
          <w:sz w:val="18"/>
        </w:rPr>
        <w:t xml:space="preserve"> </w:t>
      </w:r>
      <w:r>
        <w:rPr>
          <w:spacing w:val="-2"/>
          <w:sz w:val="18"/>
        </w:rPr>
        <w:t>operator.</w:t>
      </w:r>
    </w:p>
    <w:p w14:paraId="63232EE4" w14:textId="77777777" w:rsidR="00901038" w:rsidRDefault="00901038" w:rsidP="00901038">
      <w:pPr>
        <w:pStyle w:val="ListParagraph"/>
        <w:widowControl w:val="0"/>
        <w:numPr>
          <w:ilvl w:val="2"/>
          <w:numId w:val="37"/>
        </w:numPr>
        <w:tabs>
          <w:tab w:val="left" w:pos="1246"/>
        </w:tabs>
        <w:autoSpaceDE w:val="0"/>
        <w:autoSpaceDN w:val="0"/>
        <w:spacing w:before="151" w:after="0"/>
        <w:ind w:right="425"/>
        <w:contextualSpacing w:val="0"/>
        <w:rPr>
          <w:sz w:val="18"/>
        </w:rPr>
      </w:pPr>
      <w:r>
        <w:rPr>
          <w:sz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w:t>
      </w:r>
      <w:r>
        <w:rPr>
          <w:spacing w:val="-2"/>
          <w:sz w:val="18"/>
        </w:rPr>
        <w:t xml:space="preserve"> </w:t>
      </w:r>
      <w:r>
        <w:rPr>
          <w:sz w:val="18"/>
        </w:rPr>
        <w:t>waters,</w:t>
      </w:r>
      <w:r>
        <w:rPr>
          <w:spacing w:val="-4"/>
          <w:sz w:val="18"/>
        </w:rPr>
        <w:t xml:space="preserve"> </w:t>
      </w:r>
      <w:r>
        <w:rPr>
          <w:sz w:val="18"/>
        </w:rPr>
        <w:t>and</w:t>
      </w:r>
      <w:r>
        <w:rPr>
          <w:spacing w:val="-4"/>
          <w:sz w:val="18"/>
        </w:rPr>
        <w:t xml:space="preserve"> </w:t>
      </w:r>
      <w:r>
        <w:rPr>
          <w:sz w:val="18"/>
        </w:rPr>
        <w:t>the</w:t>
      </w:r>
      <w:r>
        <w:rPr>
          <w:spacing w:val="-4"/>
          <w:sz w:val="18"/>
        </w:rPr>
        <w:t xml:space="preserve"> </w:t>
      </w:r>
      <w:r>
        <w:rPr>
          <w:sz w:val="18"/>
        </w:rPr>
        <w:t>change</w:t>
      </w:r>
      <w:r>
        <w:rPr>
          <w:spacing w:val="-2"/>
          <w:sz w:val="18"/>
        </w:rPr>
        <w:t xml:space="preserve"> </w:t>
      </w:r>
      <w:r>
        <w:rPr>
          <w:sz w:val="18"/>
        </w:rPr>
        <w:t>is</w:t>
      </w:r>
      <w:r>
        <w:rPr>
          <w:spacing w:val="-1"/>
          <w:sz w:val="18"/>
        </w:rPr>
        <w:t xml:space="preserve"> </w:t>
      </w:r>
      <w:r>
        <w:rPr>
          <w:sz w:val="18"/>
        </w:rPr>
        <w:t>not</w:t>
      </w:r>
      <w:r>
        <w:rPr>
          <w:spacing w:val="-4"/>
          <w:sz w:val="18"/>
        </w:rPr>
        <w:t xml:space="preserve"> </w:t>
      </w:r>
      <w:r>
        <w:rPr>
          <w:sz w:val="18"/>
        </w:rPr>
        <w:t>permitted</w:t>
      </w:r>
      <w:r>
        <w:rPr>
          <w:spacing w:val="-2"/>
          <w:sz w:val="18"/>
        </w:rPr>
        <w:t xml:space="preserve"> </w:t>
      </w:r>
      <w:r>
        <w:rPr>
          <w:sz w:val="18"/>
        </w:rPr>
        <w:t>by</w:t>
      </w:r>
      <w:r>
        <w:rPr>
          <w:spacing w:val="-4"/>
          <w:sz w:val="18"/>
        </w:rPr>
        <w:t xml:space="preserve"> </w:t>
      </w:r>
      <w:r>
        <w:rPr>
          <w:sz w:val="18"/>
        </w:rPr>
        <w:t>emission</w:t>
      </w:r>
      <w:r>
        <w:rPr>
          <w:spacing w:val="-2"/>
          <w:sz w:val="18"/>
        </w:rPr>
        <w:t xml:space="preserve"> </w:t>
      </w:r>
      <w:r>
        <w:rPr>
          <w:sz w:val="18"/>
        </w:rPr>
        <w:t>limits</w:t>
      </w:r>
      <w:r>
        <w:rPr>
          <w:spacing w:val="-1"/>
          <w:sz w:val="18"/>
        </w:rPr>
        <w:t xml:space="preserve"> </w:t>
      </w:r>
      <w:r>
        <w:rPr>
          <w:sz w:val="18"/>
        </w:rPr>
        <w:t>specified</w:t>
      </w:r>
      <w:r>
        <w:rPr>
          <w:spacing w:val="-2"/>
          <w:sz w:val="18"/>
        </w:rPr>
        <w:t xml:space="preserve"> </w:t>
      </w:r>
      <w:r>
        <w:rPr>
          <w:sz w:val="18"/>
        </w:rPr>
        <w:t>within</w:t>
      </w:r>
      <w:r>
        <w:rPr>
          <w:spacing w:val="-4"/>
          <w:sz w:val="18"/>
        </w:rPr>
        <w:t xml:space="preserve"> </w:t>
      </w:r>
      <w:r>
        <w:rPr>
          <w:sz w:val="18"/>
        </w:rPr>
        <w:t>schedule</w:t>
      </w:r>
      <w:r>
        <w:rPr>
          <w:spacing w:val="-2"/>
          <w:sz w:val="18"/>
        </w:rPr>
        <w:t xml:space="preserve"> </w:t>
      </w:r>
      <w:r>
        <w:rPr>
          <w:sz w:val="18"/>
        </w:rPr>
        <w:t>3</w:t>
      </w:r>
      <w:r>
        <w:rPr>
          <w:spacing w:val="-4"/>
          <w:sz w:val="18"/>
        </w:rPr>
        <w:t xml:space="preserve"> </w:t>
      </w:r>
      <w:r>
        <w:rPr>
          <w:sz w:val="18"/>
        </w:rPr>
        <w:t>table S3.1</w:t>
      </w:r>
      <w:r>
        <w:rPr>
          <w:spacing w:val="-2"/>
          <w:sz w:val="18"/>
        </w:rPr>
        <w:t xml:space="preserve"> </w:t>
      </w:r>
      <w:r>
        <w:rPr>
          <w:sz w:val="18"/>
        </w:rPr>
        <w:t>or</w:t>
      </w:r>
      <w:r>
        <w:rPr>
          <w:spacing w:val="-2"/>
          <w:sz w:val="18"/>
        </w:rPr>
        <w:t xml:space="preserve"> </w:t>
      </w:r>
      <w:r>
        <w:rPr>
          <w:sz w:val="18"/>
        </w:rPr>
        <w:t>the</w:t>
      </w:r>
      <w:r>
        <w:rPr>
          <w:spacing w:val="-4"/>
          <w:sz w:val="18"/>
        </w:rPr>
        <w:t xml:space="preserve"> </w:t>
      </w:r>
      <w:r>
        <w:rPr>
          <w:sz w:val="18"/>
        </w:rPr>
        <w:t>subject</w:t>
      </w:r>
      <w:r>
        <w:rPr>
          <w:spacing w:val="-2"/>
          <w:sz w:val="18"/>
        </w:rPr>
        <w:t xml:space="preserve"> </w:t>
      </w:r>
      <w:r>
        <w:rPr>
          <w:sz w:val="18"/>
        </w:rPr>
        <w:t>of</w:t>
      </w:r>
      <w:r>
        <w:rPr>
          <w:spacing w:val="-4"/>
          <w:sz w:val="18"/>
        </w:rPr>
        <w:t xml:space="preserve"> </w:t>
      </w:r>
      <w:r>
        <w:rPr>
          <w:sz w:val="18"/>
        </w:rPr>
        <w:t>an</w:t>
      </w:r>
      <w:r>
        <w:rPr>
          <w:spacing w:val="-2"/>
          <w:sz w:val="18"/>
        </w:rPr>
        <w:t xml:space="preserve"> </w:t>
      </w:r>
      <w:r>
        <w:rPr>
          <w:sz w:val="18"/>
        </w:rPr>
        <w:t>application</w:t>
      </w:r>
      <w:r>
        <w:rPr>
          <w:spacing w:val="-2"/>
          <w:sz w:val="18"/>
        </w:rPr>
        <w:t xml:space="preserve"> </w:t>
      </w:r>
      <w:r>
        <w:rPr>
          <w:sz w:val="18"/>
        </w:rPr>
        <w:t>for</w:t>
      </w:r>
      <w:r>
        <w:rPr>
          <w:spacing w:val="-5"/>
          <w:sz w:val="18"/>
        </w:rPr>
        <w:t xml:space="preserve"> </w:t>
      </w:r>
      <w:r>
        <w:rPr>
          <w:sz w:val="18"/>
        </w:rPr>
        <w:t>approval</w:t>
      </w:r>
      <w:r>
        <w:rPr>
          <w:spacing w:val="-2"/>
          <w:sz w:val="18"/>
        </w:rPr>
        <w:t xml:space="preserve"> </w:t>
      </w:r>
      <w:r>
        <w:rPr>
          <w:sz w:val="18"/>
        </w:rPr>
        <w:t>under</w:t>
      </w:r>
      <w:r>
        <w:rPr>
          <w:spacing w:val="-4"/>
          <w:sz w:val="18"/>
        </w:rPr>
        <w:t xml:space="preserve"> </w:t>
      </w:r>
      <w:r>
        <w:rPr>
          <w:sz w:val="18"/>
        </w:rPr>
        <w:t>the</w:t>
      </w:r>
      <w:r>
        <w:rPr>
          <w:spacing w:val="-4"/>
          <w:sz w:val="18"/>
        </w:rPr>
        <w:t xml:space="preserve"> </w:t>
      </w:r>
      <w:r>
        <w:rPr>
          <w:sz w:val="18"/>
        </w:rPr>
        <w:t>EP</w:t>
      </w:r>
      <w:r>
        <w:rPr>
          <w:spacing w:val="-2"/>
          <w:sz w:val="18"/>
        </w:rPr>
        <w:t xml:space="preserve"> </w:t>
      </w:r>
      <w:r>
        <w:rPr>
          <w:sz w:val="18"/>
        </w:rPr>
        <w:t>Regulations</w:t>
      </w:r>
      <w:r>
        <w:rPr>
          <w:spacing w:val="-1"/>
          <w:sz w:val="18"/>
        </w:rPr>
        <w:t xml:space="preserve"> </w:t>
      </w:r>
      <w:r>
        <w:rPr>
          <w:sz w:val="18"/>
        </w:rPr>
        <w:t>or</w:t>
      </w:r>
      <w:r>
        <w:rPr>
          <w:spacing w:val="-5"/>
          <w:sz w:val="18"/>
        </w:rPr>
        <w:t xml:space="preserve"> </w:t>
      </w:r>
      <w:r>
        <w:rPr>
          <w:sz w:val="18"/>
        </w:rPr>
        <w:t>under</w:t>
      </w:r>
      <w:r>
        <w:rPr>
          <w:spacing w:val="-2"/>
          <w:sz w:val="18"/>
        </w:rPr>
        <w:t xml:space="preserve"> </w:t>
      </w:r>
      <w:r>
        <w:rPr>
          <w:sz w:val="18"/>
        </w:rPr>
        <w:t>the</w:t>
      </w:r>
      <w:r>
        <w:rPr>
          <w:spacing w:val="-2"/>
          <w:sz w:val="18"/>
        </w:rPr>
        <w:t xml:space="preserve"> </w:t>
      </w:r>
      <w:r>
        <w:rPr>
          <w:sz w:val="18"/>
        </w:rPr>
        <w:t>terms</w:t>
      </w:r>
      <w:r>
        <w:rPr>
          <w:spacing w:val="-3"/>
          <w:sz w:val="18"/>
        </w:rPr>
        <w:t xml:space="preserve"> </w:t>
      </w:r>
      <w:r>
        <w:rPr>
          <w:sz w:val="18"/>
        </w:rPr>
        <w:t>of</w:t>
      </w:r>
      <w:r>
        <w:rPr>
          <w:spacing w:val="-2"/>
          <w:sz w:val="18"/>
        </w:rPr>
        <w:t xml:space="preserve"> </w:t>
      </w:r>
      <w:r>
        <w:rPr>
          <w:sz w:val="18"/>
        </w:rPr>
        <w:t xml:space="preserve">this </w:t>
      </w:r>
      <w:r>
        <w:rPr>
          <w:spacing w:val="-2"/>
          <w:sz w:val="18"/>
        </w:rPr>
        <w:t>permit:</w:t>
      </w:r>
    </w:p>
    <w:p w14:paraId="57CACB13" w14:textId="77777777" w:rsidR="00901038" w:rsidRDefault="00901038" w:rsidP="00901038">
      <w:pPr>
        <w:pStyle w:val="ListParagraph"/>
        <w:widowControl w:val="0"/>
        <w:numPr>
          <w:ilvl w:val="3"/>
          <w:numId w:val="37"/>
        </w:numPr>
        <w:tabs>
          <w:tab w:val="left" w:pos="1814"/>
          <w:tab w:val="left" w:pos="1815"/>
        </w:tabs>
        <w:autoSpaceDE w:val="0"/>
        <w:autoSpaceDN w:val="0"/>
        <w:spacing w:after="0"/>
        <w:ind w:right="655"/>
        <w:contextualSpacing w:val="0"/>
        <w:rPr>
          <w:sz w:val="18"/>
        </w:rPr>
      </w:pPr>
      <w:r>
        <w:rPr>
          <w:sz w:val="18"/>
        </w:rPr>
        <w:t>Natural</w:t>
      </w:r>
      <w:r>
        <w:rPr>
          <w:spacing w:val="-2"/>
          <w:sz w:val="18"/>
        </w:rPr>
        <w:t xml:space="preserve"> </w:t>
      </w:r>
      <w:r>
        <w:rPr>
          <w:sz w:val="18"/>
        </w:rPr>
        <w:t>Resources</w:t>
      </w:r>
      <w:r>
        <w:rPr>
          <w:spacing w:val="-6"/>
          <w:sz w:val="18"/>
        </w:rPr>
        <w:t xml:space="preserve"> </w:t>
      </w:r>
      <w:r>
        <w:rPr>
          <w:sz w:val="18"/>
        </w:rPr>
        <w:t>Wales shall</w:t>
      </w:r>
      <w:r>
        <w:rPr>
          <w:spacing w:val="-2"/>
          <w:sz w:val="18"/>
        </w:rPr>
        <w:t xml:space="preserve"> </w:t>
      </w:r>
      <w:r>
        <w:rPr>
          <w:sz w:val="18"/>
        </w:rPr>
        <w:t>be</w:t>
      </w:r>
      <w:r>
        <w:rPr>
          <w:spacing w:val="-4"/>
          <w:sz w:val="18"/>
        </w:rPr>
        <w:t xml:space="preserve"> </w:t>
      </w:r>
      <w:r>
        <w:rPr>
          <w:sz w:val="18"/>
        </w:rPr>
        <w:t>notified</w:t>
      </w:r>
      <w:r>
        <w:rPr>
          <w:spacing w:val="-2"/>
          <w:sz w:val="18"/>
        </w:rPr>
        <w:t xml:space="preserve"> </w:t>
      </w:r>
      <w:r>
        <w:rPr>
          <w:sz w:val="18"/>
        </w:rPr>
        <w:t>in</w:t>
      </w:r>
      <w:r>
        <w:rPr>
          <w:spacing w:val="-2"/>
          <w:sz w:val="18"/>
        </w:rPr>
        <w:t xml:space="preserve"> </w:t>
      </w:r>
      <w:r>
        <w:rPr>
          <w:sz w:val="18"/>
        </w:rPr>
        <w:t>writing</w:t>
      </w:r>
      <w:r>
        <w:rPr>
          <w:spacing w:val="-2"/>
          <w:sz w:val="18"/>
        </w:rPr>
        <w:t xml:space="preserve"> </w:t>
      </w:r>
      <w:r>
        <w:rPr>
          <w:sz w:val="18"/>
        </w:rPr>
        <w:t>at</w:t>
      </w:r>
      <w:r>
        <w:rPr>
          <w:spacing w:val="-4"/>
          <w:sz w:val="18"/>
        </w:rPr>
        <w:t xml:space="preserve"> </w:t>
      </w:r>
      <w:r>
        <w:rPr>
          <w:sz w:val="18"/>
        </w:rPr>
        <w:t>least</w:t>
      </w:r>
      <w:r>
        <w:rPr>
          <w:spacing w:val="-4"/>
          <w:sz w:val="18"/>
        </w:rPr>
        <w:t xml:space="preserve"> </w:t>
      </w:r>
      <w:r>
        <w:rPr>
          <w:sz w:val="18"/>
        </w:rPr>
        <w:t>14</w:t>
      </w:r>
      <w:r>
        <w:rPr>
          <w:spacing w:val="-2"/>
          <w:sz w:val="18"/>
        </w:rPr>
        <w:t xml:space="preserve"> </w:t>
      </w:r>
      <w:r>
        <w:rPr>
          <w:sz w:val="18"/>
        </w:rPr>
        <w:t>days</w:t>
      </w:r>
      <w:r>
        <w:rPr>
          <w:spacing w:val="-3"/>
          <w:sz w:val="18"/>
        </w:rPr>
        <w:t xml:space="preserve"> </w:t>
      </w:r>
      <w:r>
        <w:rPr>
          <w:sz w:val="18"/>
        </w:rPr>
        <w:t>before</w:t>
      </w:r>
      <w:r>
        <w:rPr>
          <w:spacing w:val="-2"/>
          <w:sz w:val="18"/>
        </w:rPr>
        <w:t xml:space="preserve"> </w:t>
      </w:r>
      <w:r>
        <w:rPr>
          <w:sz w:val="18"/>
        </w:rPr>
        <w:t>the</w:t>
      </w:r>
      <w:r>
        <w:rPr>
          <w:spacing w:val="-2"/>
          <w:sz w:val="18"/>
        </w:rPr>
        <w:t xml:space="preserve"> </w:t>
      </w:r>
      <w:r>
        <w:rPr>
          <w:sz w:val="18"/>
        </w:rPr>
        <w:t>increase</w:t>
      </w:r>
      <w:r>
        <w:rPr>
          <w:spacing w:val="-4"/>
          <w:sz w:val="18"/>
        </w:rPr>
        <w:t xml:space="preserve"> </w:t>
      </w:r>
      <w:r>
        <w:rPr>
          <w:sz w:val="18"/>
        </w:rPr>
        <w:t>or addition or allowing the introduction; and</w:t>
      </w:r>
    </w:p>
    <w:p w14:paraId="19DD8779" w14:textId="77777777" w:rsidR="00901038" w:rsidRDefault="00901038" w:rsidP="00901038">
      <w:pPr>
        <w:pStyle w:val="ListParagraph"/>
        <w:widowControl w:val="0"/>
        <w:numPr>
          <w:ilvl w:val="3"/>
          <w:numId w:val="37"/>
        </w:numPr>
        <w:tabs>
          <w:tab w:val="left" w:pos="1814"/>
          <w:tab w:val="left" w:pos="1815"/>
        </w:tabs>
        <w:autoSpaceDE w:val="0"/>
        <w:autoSpaceDN w:val="0"/>
        <w:spacing w:before="119" w:after="0" w:line="240" w:lineRule="auto"/>
        <w:contextualSpacing w:val="0"/>
        <w:rPr>
          <w:sz w:val="18"/>
        </w:rPr>
      </w:pPr>
      <w:r>
        <w:rPr>
          <w:sz w:val="18"/>
        </w:rPr>
        <w:t>the</w:t>
      </w:r>
      <w:r>
        <w:rPr>
          <w:spacing w:val="-8"/>
          <w:sz w:val="18"/>
        </w:rPr>
        <w:t xml:space="preserve"> </w:t>
      </w:r>
      <w:r>
        <w:rPr>
          <w:sz w:val="18"/>
        </w:rPr>
        <w:t>notification</w:t>
      </w:r>
      <w:r>
        <w:rPr>
          <w:spacing w:val="-9"/>
          <w:sz w:val="18"/>
        </w:rPr>
        <w:t xml:space="preserve"> </w:t>
      </w:r>
      <w:r>
        <w:rPr>
          <w:sz w:val="18"/>
        </w:rPr>
        <w:t>shall</w:t>
      </w:r>
      <w:r>
        <w:rPr>
          <w:spacing w:val="-9"/>
          <w:sz w:val="18"/>
        </w:rPr>
        <w:t xml:space="preserve"> </w:t>
      </w:r>
      <w:r>
        <w:rPr>
          <w:sz w:val="18"/>
        </w:rPr>
        <w:t>contain</w:t>
      </w:r>
      <w:r>
        <w:rPr>
          <w:spacing w:val="-7"/>
          <w:sz w:val="18"/>
        </w:rPr>
        <w:t xml:space="preserve"> </w:t>
      </w:r>
      <w:r>
        <w:rPr>
          <w:sz w:val="18"/>
        </w:rPr>
        <w:t>a</w:t>
      </w:r>
      <w:r>
        <w:rPr>
          <w:spacing w:val="-9"/>
          <w:sz w:val="18"/>
        </w:rPr>
        <w:t xml:space="preserve"> </w:t>
      </w:r>
      <w:r>
        <w:rPr>
          <w:sz w:val="18"/>
        </w:rPr>
        <w:t>description</w:t>
      </w:r>
      <w:r>
        <w:rPr>
          <w:spacing w:val="-9"/>
          <w:sz w:val="18"/>
        </w:rPr>
        <w:t xml:space="preserve"> </w:t>
      </w:r>
      <w:r>
        <w:rPr>
          <w:sz w:val="18"/>
        </w:rPr>
        <w:t>of</w:t>
      </w:r>
      <w:r>
        <w:rPr>
          <w:spacing w:val="-7"/>
          <w:sz w:val="18"/>
        </w:rPr>
        <w:t xml:space="preserve"> </w:t>
      </w:r>
      <w:r>
        <w:rPr>
          <w:sz w:val="18"/>
        </w:rPr>
        <w:t>the</w:t>
      </w:r>
      <w:r>
        <w:rPr>
          <w:spacing w:val="-7"/>
          <w:sz w:val="18"/>
        </w:rPr>
        <w:t xml:space="preserve"> </w:t>
      </w:r>
      <w:r>
        <w:rPr>
          <w:sz w:val="18"/>
        </w:rPr>
        <w:t>proposed</w:t>
      </w:r>
      <w:r>
        <w:rPr>
          <w:spacing w:val="-9"/>
          <w:sz w:val="18"/>
        </w:rPr>
        <w:t xml:space="preserve"> </w:t>
      </w:r>
      <w:r>
        <w:rPr>
          <w:spacing w:val="-2"/>
          <w:sz w:val="18"/>
        </w:rPr>
        <w:t>change.</w:t>
      </w:r>
    </w:p>
    <w:p w14:paraId="62A2F230" w14:textId="77777777" w:rsidR="00901038" w:rsidRDefault="00901038" w:rsidP="00901038">
      <w:pPr>
        <w:pStyle w:val="ListParagraph"/>
        <w:widowControl w:val="0"/>
        <w:numPr>
          <w:ilvl w:val="2"/>
          <w:numId w:val="37"/>
        </w:numPr>
        <w:tabs>
          <w:tab w:val="left" w:pos="1246"/>
        </w:tabs>
        <w:autoSpaceDE w:val="0"/>
        <w:autoSpaceDN w:val="0"/>
        <w:spacing w:before="151" w:after="0"/>
        <w:ind w:right="256"/>
        <w:contextualSpacing w:val="0"/>
        <w:rPr>
          <w:sz w:val="18"/>
        </w:rPr>
      </w:pPr>
      <w:r>
        <w:rPr>
          <w:sz w:val="18"/>
        </w:rPr>
        <w:t>For</w:t>
      </w:r>
      <w:r>
        <w:rPr>
          <w:spacing w:val="-2"/>
          <w:sz w:val="18"/>
        </w:rPr>
        <w:t xml:space="preserve"> </w:t>
      </w:r>
      <w:r>
        <w:rPr>
          <w:sz w:val="18"/>
        </w:rPr>
        <w:t>the</w:t>
      </w:r>
      <w:r>
        <w:rPr>
          <w:spacing w:val="-4"/>
          <w:sz w:val="18"/>
        </w:rPr>
        <w:t xml:space="preserve"> </w:t>
      </w:r>
      <w:r>
        <w:rPr>
          <w:sz w:val="18"/>
        </w:rPr>
        <w:t>activity</w:t>
      </w:r>
      <w:r>
        <w:rPr>
          <w:spacing w:val="-2"/>
          <w:sz w:val="18"/>
        </w:rPr>
        <w:t xml:space="preserve"> </w:t>
      </w:r>
      <w:r>
        <w:rPr>
          <w:sz w:val="18"/>
        </w:rPr>
        <w:t>referenced</w:t>
      </w:r>
      <w:r>
        <w:rPr>
          <w:spacing w:val="-2"/>
          <w:sz w:val="18"/>
        </w:rPr>
        <w:t xml:space="preserve"> </w:t>
      </w:r>
      <w:r>
        <w:rPr>
          <w:sz w:val="18"/>
        </w:rPr>
        <w:t>in</w:t>
      </w:r>
      <w:r>
        <w:rPr>
          <w:spacing w:val="-2"/>
          <w:sz w:val="18"/>
        </w:rPr>
        <w:t xml:space="preserve"> </w:t>
      </w:r>
      <w:r>
        <w:rPr>
          <w:sz w:val="18"/>
        </w:rPr>
        <w:t>schedule</w:t>
      </w:r>
      <w:r>
        <w:rPr>
          <w:spacing w:val="-4"/>
          <w:sz w:val="18"/>
        </w:rPr>
        <w:t xml:space="preserve"> </w:t>
      </w:r>
      <w:r>
        <w:rPr>
          <w:sz w:val="18"/>
        </w:rPr>
        <w:t>1,</w:t>
      </w:r>
      <w:r>
        <w:rPr>
          <w:spacing w:val="-2"/>
          <w:sz w:val="18"/>
        </w:rPr>
        <w:t xml:space="preserve"> </w:t>
      </w:r>
      <w:r>
        <w:rPr>
          <w:sz w:val="18"/>
        </w:rPr>
        <w:t>table</w:t>
      </w:r>
      <w:r>
        <w:rPr>
          <w:spacing w:val="-4"/>
          <w:sz w:val="18"/>
        </w:rPr>
        <w:t xml:space="preserve"> </w:t>
      </w:r>
      <w:r>
        <w:rPr>
          <w:sz w:val="18"/>
        </w:rPr>
        <w:t>S1.1</w:t>
      </w:r>
      <w:r>
        <w:rPr>
          <w:spacing w:val="-4"/>
          <w:sz w:val="18"/>
        </w:rPr>
        <w:t xml:space="preserve"> </w:t>
      </w:r>
      <w:r>
        <w:rPr>
          <w:sz w:val="18"/>
        </w:rPr>
        <w:t>the</w:t>
      </w:r>
      <w:r>
        <w:rPr>
          <w:spacing w:val="-4"/>
          <w:sz w:val="18"/>
        </w:rPr>
        <w:t xml:space="preserve"> </w:t>
      </w:r>
      <w:r>
        <w:rPr>
          <w:sz w:val="18"/>
        </w:rPr>
        <w:t>operator</w:t>
      </w:r>
      <w:r>
        <w:rPr>
          <w:spacing w:val="-2"/>
          <w:sz w:val="18"/>
        </w:rPr>
        <w:t xml:space="preserve"> </w:t>
      </w:r>
      <w:r>
        <w:rPr>
          <w:sz w:val="18"/>
        </w:rPr>
        <w:t>shall</w:t>
      </w:r>
      <w:r>
        <w:rPr>
          <w:spacing w:val="-2"/>
          <w:sz w:val="18"/>
        </w:rPr>
        <w:t xml:space="preserve"> </w:t>
      </w:r>
      <w:r>
        <w:rPr>
          <w:sz w:val="18"/>
        </w:rPr>
        <w:t>inform</w:t>
      </w:r>
      <w:r>
        <w:rPr>
          <w:spacing w:val="-4"/>
          <w:sz w:val="18"/>
        </w:rPr>
        <w:t xml:space="preserve"> </w:t>
      </w:r>
      <w:r>
        <w:rPr>
          <w:sz w:val="18"/>
        </w:rPr>
        <w:t>Natural</w:t>
      </w:r>
      <w:r>
        <w:rPr>
          <w:spacing w:val="-2"/>
          <w:sz w:val="18"/>
        </w:rPr>
        <w:t xml:space="preserve"> </w:t>
      </w:r>
      <w:r>
        <w:rPr>
          <w:sz w:val="18"/>
        </w:rPr>
        <w:t>Resources</w:t>
      </w:r>
      <w:r>
        <w:rPr>
          <w:spacing w:val="-6"/>
          <w:sz w:val="18"/>
        </w:rPr>
        <w:t xml:space="preserve"> </w:t>
      </w:r>
      <w:r>
        <w:rPr>
          <w:sz w:val="18"/>
        </w:rPr>
        <w:t xml:space="preserve">Wales in writing of any change, or proposed change, to the population equivalent such as would make a material change to the application of the Regulations and shall, on request, inform the </w:t>
      </w:r>
      <w:r>
        <w:rPr>
          <w:sz w:val="18"/>
        </w:rPr>
        <w:lastRenderedPageBreak/>
        <w:t>Natural Resources Wales in writing of the actual population equivalent.</w:t>
      </w:r>
    </w:p>
    <w:p w14:paraId="20321559" w14:textId="77777777" w:rsidR="00901038" w:rsidRDefault="00901038" w:rsidP="00901038">
      <w:pPr>
        <w:pStyle w:val="BodyText"/>
        <w:spacing w:before="3"/>
        <w:rPr>
          <w:sz w:val="24"/>
        </w:rPr>
      </w:pPr>
    </w:p>
    <w:p w14:paraId="3C69BF1D" w14:textId="77777777" w:rsidR="00901038" w:rsidRDefault="00901038" w:rsidP="00901038">
      <w:pPr>
        <w:pStyle w:val="Heading2"/>
        <w:keepNext w:val="0"/>
        <w:keepLines w:val="0"/>
        <w:widowControl w:val="0"/>
        <w:numPr>
          <w:ilvl w:val="1"/>
          <w:numId w:val="37"/>
        </w:numPr>
        <w:tabs>
          <w:tab w:val="left" w:pos="1246"/>
        </w:tabs>
        <w:autoSpaceDE w:val="0"/>
        <w:autoSpaceDN w:val="0"/>
        <w:spacing w:before="0" w:after="0"/>
      </w:pPr>
      <w:r>
        <w:rPr>
          <w:spacing w:val="-2"/>
        </w:rPr>
        <w:t>Interpretation</w:t>
      </w:r>
    </w:p>
    <w:p w14:paraId="3FD595D3" w14:textId="77777777" w:rsidR="00901038" w:rsidRDefault="00901038" w:rsidP="00901038">
      <w:pPr>
        <w:pStyle w:val="ListParagraph"/>
        <w:widowControl w:val="0"/>
        <w:numPr>
          <w:ilvl w:val="2"/>
          <w:numId w:val="37"/>
        </w:numPr>
        <w:tabs>
          <w:tab w:val="left" w:pos="1246"/>
        </w:tabs>
        <w:autoSpaceDE w:val="0"/>
        <w:autoSpaceDN w:val="0"/>
        <w:spacing w:before="201" w:after="0" w:line="240" w:lineRule="auto"/>
        <w:contextualSpacing w:val="0"/>
        <w:rPr>
          <w:sz w:val="18"/>
        </w:rPr>
      </w:pPr>
      <w:r>
        <w:rPr>
          <w:sz w:val="18"/>
        </w:rPr>
        <w:t>In</w:t>
      </w:r>
      <w:r>
        <w:rPr>
          <w:spacing w:val="-5"/>
          <w:sz w:val="18"/>
        </w:rPr>
        <w:t xml:space="preserve"> </w:t>
      </w:r>
      <w:r>
        <w:rPr>
          <w:sz w:val="18"/>
        </w:rPr>
        <w:t>this</w:t>
      </w:r>
      <w:r>
        <w:rPr>
          <w:spacing w:val="-1"/>
          <w:sz w:val="18"/>
        </w:rPr>
        <w:t xml:space="preserve"> </w:t>
      </w:r>
      <w:r>
        <w:rPr>
          <w:sz w:val="18"/>
        </w:rPr>
        <w:t>permit</w:t>
      </w:r>
      <w:r>
        <w:rPr>
          <w:spacing w:val="-2"/>
          <w:sz w:val="18"/>
        </w:rPr>
        <w:t xml:space="preserve"> </w:t>
      </w:r>
      <w:r>
        <w:rPr>
          <w:sz w:val="18"/>
        </w:rPr>
        <w:t>the expressions</w:t>
      </w:r>
      <w:r>
        <w:rPr>
          <w:spacing w:val="-4"/>
          <w:sz w:val="18"/>
        </w:rPr>
        <w:t xml:space="preserve"> </w:t>
      </w:r>
      <w:r>
        <w:rPr>
          <w:sz w:val="18"/>
        </w:rPr>
        <w:t>listed</w:t>
      </w:r>
      <w:r>
        <w:rPr>
          <w:spacing w:val="-2"/>
          <w:sz w:val="18"/>
        </w:rPr>
        <w:t xml:space="preserve"> </w:t>
      </w:r>
      <w:r>
        <w:rPr>
          <w:sz w:val="18"/>
        </w:rPr>
        <w:t>in</w:t>
      </w:r>
      <w:r>
        <w:rPr>
          <w:spacing w:val="-4"/>
          <w:sz w:val="18"/>
        </w:rPr>
        <w:t xml:space="preserve"> </w:t>
      </w:r>
      <w:r>
        <w:rPr>
          <w:sz w:val="18"/>
        </w:rPr>
        <w:t>schedule</w:t>
      </w:r>
      <w:r>
        <w:rPr>
          <w:spacing w:val="-4"/>
          <w:sz w:val="18"/>
        </w:rPr>
        <w:t xml:space="preserve"> </w:t>
      </w:r>
      <w:r>
        <w:rPr>
          <w:sz w:val="18"/>
        </w:rPr>
        <w:t>6</w:t>
      </w:r>
      <w:r>
        <w:rPr>
          <w:spacing w:val="-3"/>
          <w:sz w:val="18"/>
        </w:rPr>
        <w:t xml:space="preserve"> </w:t>
      </w:r>
      <w:r>
        <w:rPr>
          <w:sz w:val="18"/>
        </w:rPr>
        <w:t>shall</w:t>
      </w:r>
      <w:r>
        <w:rPr>
          <w:spacing w:val="-2"/>
          <w:sz w:val="18"/>
        </w:rPr>
        <w:t xml:space="preserve"> </w:t>
      </w:r>
      <w:r>
        <w:rPr>
          <w:sz w:val="18"/>
        </w:rPr>
        <w:t>have</w:t>
      </w:r>
      <w:r>
        <w:rPr>
          <w:spacing w:val="-2"/>
          <w:sz w:val="18"/>
        </w:rPr>
        <w:t xml:space="preserve"> </w:t>
      </w:r>
      <w:r>
        <w:rPr>
          <w:sz w:val="18"/>
        </w:rPr>
        <w:t>the</w:t>
      </w:r>
      <w:r>
        <w:rPr>
          <w:spacing w:val="-2"/>
          <w:sz w:val="18"/>
        </w:rPr>
        <w:t xml:space="preserve"> </w:t>
      </w:r>
      <w:r>
        <w:rPr>
          <w:sz w:val="18"/>
        </w:rPr>
        <w:t>meaning</w:t>
      </w:r>
      <w:r>
        <w:rPr>
          <w:spacing w:val="-2"/>
          <w:sz w:val="18"/>
        </w:rPr>
        <w:t xml:space="preserve"> </w:t>
      </w:r>
      <w:r>
        <w:rPr>
          <w:sz w:val="18"/>
        </w:rPr>
        <w:t>given</w:t>
      </w:r>
      <w:r>
        <w:rPr>
          <w:spacing w:val="-2"/>
          <w:sz w:val="18"/>
        </w:rPr>
        <w:t xml:space="preserve"> </w:t>
      </w:r>
      <w:r>
        <w:rPr>
          <w:sz w:val="18"/>
        </w:rPr>
        <w:t>in</w:t>
      </w:r>
      <w:r>
        <w:rPr>
          <w:spacing w:val="-2"/>
          <w:sz w:val="18"/>
        </w:rPr>
        <w:t xml:space="preserve"> </w:t>
      </w:r>
      <w:r>
        <w:rPr>
          <w:sz w:val="18"/>
        </w:rPr>
        <w:t>that</w:t>
      </w:r>
      <w:r>
        <w:rPr>
          <w:spacing w:val="-2"/>
          <w:sz w:val="18"/>
        </w:rPr>
        <w:t xml:space="preserve"> schedule.</w:t>
      </w:r>
    </w:p>
    <w:p w14:paraId="7FE194C4" w14:textId="77777777" w:rsidR="00901038" w:rsidRDefault="00901038" w:rsidP="00901038">
      <w:pPr>
        <w:pStyle w:val="ListParagraph"/>
        <w:widowControl w:val="0"/>
        <w:numPr>
          <w:ilvl w:val="2"/>
          <w:numId w:val="37"/>
        </w:numPr>
        <w:tabs>
          <w:tab w:val="left" w:pos="1246"/>
        </w:tabs>
        <w:autoSpaceDE w:val="0"/>
        <w:autoSpaceDN w:val="0"/>
        <w:spacing w:before="151" w:after="0"/>
        <w:ind w:right="283"/>
        <w:contextualSpacing w:val="0"/>
        <w:rPr>
          <w:sz w:val="18"/>
        </w:rPr>
      </w:pPr>
      <w:r>
        <w:rPr>
          <w:sz w:val="18"/>
        </w:rPr>
        <w:t>In this permit references to reports and notifications mean written reports and notifications, except where</w:t>
      </w:r>
      <w:r>
        <w:rPr>
          <w:spacing w:val="-2"/>
          <w:sz w:val="18"/>
        </w:rPr>
        <w:t xml:space="preserve"> </w:t>
      </w:r>
      <w:r>
        <w:rPr>
          <w:sz w:val="18"/>
        </w:rPr>
        <w:t>reference</w:t>
      </w:r>
      <w:r>
        <w:rPr>
          <w:spacing w:val="-2"/>
          <w:sz w:val="18"/>
        </w:rPr>
        <w:t xml:space="preserve"> </w:t>
      </w:r>
      <w:r>
        <w:rPr>
          <w:sz w:val="18"/>
        </w:rPr>
        <w:t>is</w:t>
      </w:r>
      <w:r>
        <w:rPr>
          <w:spacing w:val="-3"/>
          <w:sz w:val="18"/>
        </w:rPr>
        <w:t xml:space="preserve"> </w:t>
      </w:r>
      <w:r>
        <w:rPr>
          <w:sz w:val="18"/>
        </w:rPr>
        <w:t>made</w:t>
      </w:r>
      <w:r>
        <w:rPr>
          <w:spacing w:val="-2"/>
          <w:sz w:val="18"/>
        </w:rPr>
        <w:t xml:space="preserve"> </w:t>
      </w:r>
      <w:r>
        <w:rPr>
          <w:sz w:val="18"/>
        </w:rPr>
        <w:t>to</w:t>
      </w:r>
      <w:r>
        <w:rPr>
          <w:spacing w:val="-4"/>
          <w:sz w:val="18"/>
        </w:rPr>
        <w:t xml:space="preserve"> </w:t>
      </w:r>
      <w:r>
        <w:rPr>
          <w:sz w:val="18"/>
        </w:rPr>
        <w:t>notification</w:t>
      </w:r>
      <w:r>
        <w:rPr>
          <w:spacing w:val="-2"/>
          <w:sz w:val="18"/>
        </w:rPr>
        <w:t xml:space="preserve"> </w:t>
      </w:r>
      <w:r>
        <w:rPr>
          <w:sz w:val="18"/>
        </w:rPr>
        <w:t>being</w:t>
      </w:r>
      <w:r>
        <w:rPr>
          <w:spacing w:val="-4"/>
          <w:sz w:val="18"/>
        </w:rPr>
        <w:t xml:space="preserve"> </w:t>
      </w:r>
      <w:r>
        <w:rPr>
          <w:sz w:val="18"/>
        </w:rPr>
        <w:t>made</w:t>
      </w:r>
      <w:r>
        <w:rPr>
          <w:spacing w:val="-2"/>
          <w:sz w:val="18"/>
        </w:rPr>
        <w:t xml:space="preserve"> </w:t>
      </w:r>
      <w:r>
        <w:rPr>
          <w:sz w:val="18"/>
        </w:rPr>
        <w:t>“as</w:t>
      </w:r>
      <w:r>
        <w:rPr>
          <w:spacing w:val="-3"/>
          <w:sz w:val="18"/>
        </w:rPr>
        <w:t xml:space="preserve"> </w:t>
      </w:r>
      <w:r>
        <w:rPr>
          <w:sz w:val="18"/>
        </w:rPr>
        <w:t>soon</w:t>
      </w:r>
      <w:r>
        <w:rPr>
          <w:spacing w:val="-6"/>
          <w:sz w:val="18"/>
        </w:rPr>
        <w:t xml:space="preserve"> </w:t>
      </w:r>
      <w:r>
        <w:rPr>
          <w:sz w:val="18"/>
        </w:rPr>
        <w:t>as</w:t>
      </w:r>
      <w:r>
        <w:rPr>
          <w:spacing w:val="-1"/>
          <w:sz w:val="18"/>
        </w:rPr>
        <w:t xml:space="preserve"> </w:t>
      </w:r>
      <w:r>
        <w:rPr>
          <w:sz w:val="18"/>
        </w:rPr>
        <w:t>reasonably</w:t>
      </w:r>
      <w:r>
        <w:rPr>
          <w:spacing w:val="-2"/>
          <w:sz w:val="18"/>
        </w:rPr>
        <w:t xml:space="preserve"> </w:t>
      </w:r>
      <w:r>
        <w:rPr>
          <w:sz w:val="18"/>
        </w:rPr>
        <w:t>practicable”,</w:t>
      </w:r>
      <w:r>
        <w:rPr>
          <w:spacing w:val="-2"/>
          <w:sz w:val="18"/>
        </w:rPr>
        <w:t xml:space="preserve"> </w:t>
      </w:r>
      <w:r>
        <w:rPr>
          <w:sz w:val="18"/>
        </w:rPr>
        <w:t>in</w:t>
      </w:r>
      <w:r>
        <w:rPr>
          <w:spacing w:val="-6"/>
          <w:sz w:val="18"/>
        </w:rPr>
        <w:t xml:space="preserve"> </w:t>
      </w:r>
      <w:r>
        <w:rPr>
          <w:sz w:val="18"/>
        </w:rPr>
        <w:t>which</w:t>
      </w:r>
      <w:r>
        <w:rPr>
          <w:spacing w:val="-2"/>
          <w:sz w:val="18"/>
        </w:rPr>
        <w:t xml:space="preserve"> </w:t>
      </w:r>
      <w:r>
        <w:rPr>
          <w:sz w:val="18"/>
        </w:rPr>
        <w:t>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192"/>
        <w:gridCol w:w="3552"/>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2E385B57" w:rsidR="00166CA5" w:rsidRPr="00166CA5" w:rsidRDefault="00F51EDD" w:rsidP="007178DE">
            <w:pPr>
              <w:pStyle w:val="TableText"/>
              <w:rPr>
                <w:rStyle w:val="Blue"/>
                <w:color w:val="auto"/>
                <w:sz w:val="18"/>
                <w:szCs w:val="18"/>
              </w:rPr>
            </w:pPr>
            <w:r w:rsidRPr="00F51EDD">
              <w:rPr>
                <w:rStyle w:val="Blue"/>
                <w:color w:val="auto"/>
                <w:sz w:val="18"/>
                <w:szCs w:val="18"/>
              </w:rPr>
              <w:t xml:space="preserve">Discharge of secondary treated sewage effluent subject to disinfection by </w:t>
            </w:r>
            <w:proofErr w:type="gramStart"/>
            <w:r w:rsidRPr="00F51EDD">
              <w:rPr>
                <w:rStyle w:val="Blue"/>
                <w:color w:val="auto"/>
                <w:sz w:val="18"/>
                <w:szCs w:val="18"/>
              </w:rPr>
              <w:t>ultra violet</w:t>
            </w:r>
            <w:proofErr w:type="gramEnd"/>
            <w:r w:rsidRPr="00F51EDD">
              <w:rPr>
                <w:rStyle w:val="Blue"/>
                <w:color w:val="auto"/>
                <w:sz w:val="18"/>
                <w:szCs w:val="18"/>
              </w:rPr>
              <w:t xml:space="preserve"> irradiation via Outlet 1</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W w:w="471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8"/>
        <w:gridCol w:w="1336"/>
        <w:gridCol w:w="1265"/>
        <w:gridCol w:w="1347"/>
        <w:gridCol w:w="1153"/>
        <w:gridCol w:w="1235"/>
        <w:gridCol w:w="1299"/>
      </w:tblGrid>
      <w:tr w:rsidR="00932B57" w:rsidRPr="00C25946" w14:paraId="06426D84" w14:textId="77777777" w:rsidTr="00932B57">
        <w:trPr>
          <w:cantSplit/>
          <w:tblHeader/>
        </w:trPr>
        <w:tc>
          <w:tcPr>
            <w:tcW w:w="5000" w:type="pct"/>
            <w:gridSpan w:val="7"/>
            <w:shd w:val="clear" w:color="auto" w:fill="000000"/>
          </w:tcPr>
          <w:p w14:paraId="418429BF" w14:textId="0641A2B0" w:rsidR="00932B57" w:rsidRPr="00D2050D" w:rsidRDefault="00BC7C4D" w:rsidP="00FD581A">
            <w:pPr>
              <w:pStyle w:val="TableText"/>
              <w:rPr>
                <w:b/>
                <w:color w:val="FF0000"/>
                <w:sz w:val="18"/>
                <w:szCs w:val="18"/>
              </w:rPr>
            </w:pPr>
            <w:r w:rsidRPr="004921D8">
              <w:rPr>
                <w:rStyle w:val="Pink"/>
                <w:sz w:val="18"/>
                <w:szCs w:val="18"/>
              </w:rPr>
              <w:t xml:space="preserve"> </w:t>
            </w:r>
            <w:bookmarkStart w:id="6" w:name="_Hlk94713128"/>
            <w:r w:rsidR="00932B57" w:rsidRPr="00534C4C">
              <w:rPr>
                <w:b/>
                <w:color w:val="FFFFFF"/>
                <w:sz w:val="18"/>
                <w:szCs w:val="18"/>
              </w:rPr>
              <w:t>Table S3.1 Point Source emissions to water (other than sewer) – emission limits and monitoring requirements</w:t>
            </w:r>
          </w:p>
        </w:tc>
      </w:tr>
      <w:tr w:rsidR="007E7242" w:rsidRPr="00C25946" w14:paraId="0F7A15A9" w14:textId="77777777" w:rsidTr="00932B57">
        <w:trPr>
          <w:cantSplit/>
          <w:tblHeader/>
        </w:trPr>
        <w:tc>
          <w:tcPr>
            <w:tcW w:w="629" w:type="pct"/>
            <w:shd w:val="clear" w:color="auto" w:fill="auto"/>
          </w:tcPr>
          <w:p w14:paraId="3D700E5C" w14:textId="77777777" w:rsidR="00932B57" w:rsidRPr="001F4EC0" w:rsidRDefault="00932B57" w:rsidP="00FD581A">
            <w:pPr>
              <w:pStyle w:val="TableText"/>
              <w:rPr>
                <w:b/>
                <w:sz w:val="18"/>
                <w:szCs w:val="18"/>
              </w:rPr>
            </w:pPr>
            <w:r w:rsidRPr="001F4EC0">
              <w:rPr>
                <w:b/>
                <w:sz w:val="18"/>
                <w:szCs w:val="18"/>
              </w:rPr>
              <w:t>Effluent and discharge point</w:t>
            </w:r>
          </w:p>
        </w:tc>
        <w:tc>
          <w:tcPr>
            <w:tcW w:w="765" w:type="pct"/>
            <w:shd w:val="clear" w:color="auto" w:fill="auto"/>
          </w:tcPr>
          <w:p w14:paraId="0EE3BC1D" w14:textId="77777777" w:rsidR="00932B57" w:rsidRPr="001F4EC0" w:rsidRDefault="00932B57" w:rsidP="00FD581A">
            <w:pPr>
              <w:pStyle w:val="TableText"/>
              <w:rPr>
                <w:b/>
                <w:sz w:val="18"/>
                <w:szCs w:val="18"/>
              </w:rPr>
            </w:pPr>
            <w:r w:rsidRPr="001F4EC0">
              <w:rPr>
                <w:b/>
                <w:sz w:val="18"/>
                <w:szCs w:val="18"/>
              </w:rPr>
              <w:t xml:space="preserve">Parameter  </w:t>
            </w:r>
          </w:p>
        </w:tc>
        <w:tc>
          <w:tcPr>
            <w:tcW w:w="724" w:type="pct"/>
            <w:shd w:val="clear" w:color="auto" w:fill="auto"/>
          </w:tcPr>
          <w:p w14:paraId="51B44C19" w14:textId="77777777" w:rsidR="00932B57" w:rsidRPr="001F4EC0" w:rsidRDefault="00932B57" w:rsidP="00FD581A">
            <w:pPr>
              <w:pStyle w:val="TableText"/>
              <w:rPr>
                <w:b/>
                <w:sz w:val="18"/>
                <w:szCs w:val="18"/>
              </w:rPr>
            </w:pPr>
            <w:r w:rsidRPr="001F4EC0">
              <w:rPr>
                <w:b/>
                <w:sz w:val="18"/>
                <w:szCs w:val="18"/>
              </w:rPr>
              <w:t>Limit (including unit)</w:t>
            </w:r>
          </w:p>
        </w:tc>
        <w:tc>
          <w:tcPr>
            <w:tcW w:w="771" w:type="pct"/>
            <w:shd w:val="clear" w:color="auto" w:fill="auto"/>
          </w:tcPr>
          <w:p w14:paraId="0CD83154" w14:textId="77777777" w:rsidR="00932B57" w:rsidRPr="001F4EC0" w:rsidRDefault="00932B57" w:rsidP="00FD581A">
            <w:pPr>
              <w:pStyle w:val="TableText"/>
              <w:rPr>
                <w:b/>
                <w:sz w:val="18"/>
                <w:szCs w:val="18"/>
              </w:rPr>
            </w:pPr>
            <w:r w:rsidRPr="001F4EC0">
              <w:rPr>
                <w:b/>
                <w:sz w:val="18"/>
                <w:szCs w:val="18"/>
              </w:rPr>
              <w:t>Reference Period</w:t>
            </w:r>
          </w:p>
        </w:tc>
        <w:tc>
          <w:tcPr>
            <w:tcW w:w="660" w:type="pct"/>
            <w:shd w:val="clear" w:color="auto" w:fill="auto"/>
          </w:tcPr>
          <w:p w14:paraId="5CE9199D" w14:textId="77777777" w:rsidR="00932B57" w:rsidRPr="001F4EC0" w:rsidRDefault="00932B57" w:rsidP="00FD581A">
            <w:pPr>
              <w:pStyle w:val="TableText"/>
              <w:rPr>
                <w:b/>
                <w:sz w:val="18"/>
                <w:szCs w:val="18"/>
              </w:rPr>
            </w:pPr>
            <w:r w:rsidRPr="001F4EC0">
              <w:rPr>
                <w:b/>
                <w:sz w:val="18"/>
                <w:szCs w:val="18"/>
              </w:rPr>
              <w:t>Limit of effective range</w:t>
            </w:r>
          </w:p>
        </w:tc>
        <w:tc>
          <w:tcPr>
            <w:tcW w:w="707" w:type="pct"/>
            <w:shd w:val="clear" w:color="auto" w:fill="auto"/>
          </w:tcPr>
          <w:p w14:paraId="75887B6A" w14:textId="77777777" w:rsidR="00932B57" w:rsidRPr="001F4EC0" w:rsidRDefault="00932B57" w:rsidP="00FD581A">
            <w:pPr>
              <w:pStyle w:val="TableText"/>
              <w:rPr>
                <w:b/>
                <w:sz w:val="18"/>
                <w:szCs w:val="18"/>
              </w:rPr>
            </w:pPr>
            <w:r w:rsidRPr="001F4EC0">
              <w:rPr>
                <w:b/>
                <w:sz w:val="18"/>
                <w:szCs w:val="18"/>
              </w:rPr>
              <w:t>Monitoring frequency</w:t>
            </w:r>
          </w:p>
        </w:tc>
        <w:tc>
          <w:tcPr>
            <w:tcW w:w="743" w:type="pct"/>
            <w:shd w:val="clear" w:color="auto" w:fill="auto"/>
          </w:tcPr>
          <w:p w14:paraId="0FF39A7B" w14:textId="77777777" w:rsidR="00932B57" w:rsidRPr="001F4EC0" w:rsidRDefault="00932B57" w:rsidP="00FD581A">
            <w:pPr>
              <w:pStyle w:val="TableText"/>
              <w:rPr>
                <w:b/>
                <w:sz w:val="18"/>
                <w:szCs w:val="18"/>
              </w:rPr>
            </w:pPr>
            <w:r w:rsidRPr="001F4EC0">
              <w:rPr>
                <w:b/>
                <w:sz w:val="18"/>
                <w:szCs w:val="18"/>
              </w:rPr>
              <w:t>Compliance Statistic</w:t>
            </w:r>
          </w:p>
        </w:tc>
      </w:tr>
      <w:tr w:rsidR="007E7242" w:rsidRPr="00C25946" w14:paraId="6E336EC6" w14:textId="77777777" w:rsidTr="00932B57">
        <w:trPr>
          <w:cantSplit/>
        </w:trPr>
        <w:tc>
          <w:tcPr>
            <w:tcW w:w="629" w:type="pct"/>
            <w:vMerge w:val="restart"/>
            <w:shd w:val="clear" w:color="auto" w:fill="auto"/>
          </w:tcPr>
          <w:p w14:paraId="599DB7FB" w14:textId="77777777" w:rsidR="00932B57" w:rsidRPr="001F4EC0" w:rsidRDefault="00932B57" w:rsidP="00FD581A">
            <w:pPr>
              <w:pStyle w:val="TableText"/>
              <w:rPr>
                <w:rStyle w:val="Blue"/>
                <w:sz w:val="18"/>
                <w:szCs w:val="18"/>
              </w:rPr>
            </w:pPr>
            <w:r w:rsidRPr="00F1005C">
              <w:rPr>
                <w:rStyle w:val="Blue"/>
                <w:color w:val="000000" w:themeColor="text1"/>
                <w:sz w:val="18"/>
                <w:szCs w:val="18"/>
              </w:rPr>
              <w:t xml:space="preserve">Secondary treated sewage effluent subject to disinfection by </w:t>
            </w:r>
            <w:proofErr w:type="gramStart"/>
            <w:r w:rsidRPr="00F1005C">
              <w:rPr>
                <w:rStyle w:val="Blue"/>
                <w:color w:val="000000" w:themeColor="text1"/>
                <w:sz w:val="18"/>
                <w:szCs w:val="18"/>
              </w:rPr>
              <w:t>ultra violet</w:t>
            </w:r>
            <w:proofErr w:type="gramEnd"/>
            <w:r w:rsidRPr="00F1005C">
              <w:rPr>
                <w:rStyle w:val="Blue"/>
                <w:color w:val="000000" w:themeColor="text1"/>
                <w:sz w:val="18"/>
                <w:szCs w:val="18"/>
              </w:rPr>
              <w:t xml:space="preserve"> irradiation via Outlet 1</w:t>
            </w:r>
          </w:p>
        </w:tc>
        <w:tc>
          <w:tcPr>
            <w:tcW w:w="765" w:type="pct"/>
            <w:shd w:val="clear" w:color="auto" w:fill="auto"/>
          </w:tcPr>
          <w:p w14:paraId="12A7EBE2"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Dry weather flow</w:t>
            </w:r>
          </w:p>
        </w:tc>
        <w:tc>
          <w:tcPr>
            <w:tcW w:w="724" w:type="pct"/>
            <w:shd w:val="clear" w:color="auto" w:fill="auto"/>
          </w:tcPr>
          <w:p w14:paraId="4F10EC75"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8200 m</w:t>
            </w:r>
            <w:r w:rsidRPr="00F1005C">
              <w:rPr>
                <w:rStyle w:val="Blue"/>
                <w:rFonts w:cs="Calibri"/>
                <w:color w:val="000000" w:themeColor="text1"/>
                <w:sz w:val="18"/>
                <w:szCs w:val="18"/>
                <w:vertAlign w:val="superscript"/>
              </w:rPr>
              <w:t>3</w:t>
            </w:r>
            <w:r w:rsidRPr="00F1005C">
              <w:rPr>
                <w:rStyle w:val="Blue"/>
                <w:rFonts w:cs="Calibri"/>
                <w:color w:val="000000" w:themeColor="text1"/>
                <w:sz w:val="18"/>
                <w:szCs w:val="18"/>
              </w:rPr>
              <w:t>/day</w:t>
            </w:r>
          </w:p>
          <w:p w14:paraId="574C168D" w14:textId="77777777" w:rsidR="00932B57" w:rsidRPr="00F1005C" w:rsidRDefault="00932B57" w:rsidP="00FD581A">
            <w:pPr>
              <w:pStyle w:val="TableText"/>
              <w:rPr>
                <w:rStyle w:val="Blue"/>
                <w:rFonts w:cs="Calibri"/>
                <w:color w:val="000000" w:themeColor="text1"/>
                <w:sz w:val="18"/>
                <w:szCs w:val="18"/>
              </w:rPr>
            </w:pPr>
          </w:p>
          <w:p w14:paraId="1D09F518" w14:textId="77777777" w:rsidR="00932B57" w:rsidRPr="00F1005C" w:rsidRDefault="00932B57" w:rsidP="00FD581A">
            <w:pPr>
              <w:pStyle w:val="TableText"/>
              <w:rPr>
                <w:rStyle w:val="Blue"/>
                <w:rFonts w:cs="Calibri"/>
                <w:color w:val="000000" w:themeColor="text1"/>
                <w:sz w:val="18"/>
                <w:szCs w:val="18"/>
              </w:rPr>
            </w:pPr>
          </w:p>
        </w:tc>
        <w:tc>
          <w:tcPr>
            <w:tcW w:w="771" w:type="pct"/>
            <w:shd w:val="clear" w:color="auto" w:fill="auto"/>
          </w:tcPr>
          <w:p w14:paraId="220C5357"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Total daily volume</w:t>
            </w:r>
          </w:p>
        </w:tc>
        <w:tc>
          <w:tcPr>
            <w:tcW w:w="660" w:type="pct"/>
            <w:shd w:val="clear" w:color="auto" w:fill="auto"/>
          </w:tcPr>
          <w:p w14:paraId="4DE5FE3B"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 xml:space="preserve">N/A                                                                </w:t>
            </w:r>
          </w:p>
        </w:tc>
        <w:tc>
          <w:tcPr>
            <w:tcW w:w="707" w:type="pct"/>
            <w:shd w:val="clear" w:color="auto" w:fill="auto"/>
          </w:tcPr>
          <w:p w14:paraId="0B56FE2B"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Continuous</w:t>
            </w:r>
          </w:p>
        </w:tc>
        <w:tc>
          <w:tcPr>
            <w:tcW w:w="743" w:type="pct"/>
            <w:shd w:val="clear" w:color="auto" w:fill="auto"/>
          </w:tcPr>
          <w:p w14:paraId="23617E35"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Conditions 3.1.5</w:t>
            </w:r>
            <w:r>
              <w:rPr>
                <w:rStyle w:val="Blue"/>
                <w:rFonts w:cs="Calibri"/>
                <w:color w:val="000000" w:themeColor="text1"/>
                <w:sz w:val="18"/>
                <w:szCs w:val="18"/>
              </w:rPr>
              <w:t xml:space="preserve"> </w:t>
            </w:r>
            <w:r w:rsidRPr="00F1005C">
              <w:rPr>
                <w:rStyle w:val="Blue"/>
                <w:rFonts w:cs="Calibri"/>
                <w:color w:val="000000" w:themeColor="text1"/>
                <w:sz w:val="18"/>
                <w:szCs w:val="18"/>
              </w:rPr>
              <w:t>appl</w:t>
            </w:r>
            <w:r>
              <w:rPr>
                <w:rStyle w:val="Blue"/>
                <w:rFonts w:cs="Calibri"/>
                <w:color w:val="000000" w:themeColor="text1"/>
                <w:sz w:val="18"/>
                <w:szCs w:val="18"/>
              </w:rPr>
              <w:t>ies</w:t>
            </w:r>
          </w:p>
        </w:tc>
      </w:tr>
      <w:tr w:rsidR="007E7242" w:rsidRPr="00C25946" w14:paraId="020D04FD" w14:textId="77777777" w:rsidTr="00932B57">
        <w:trPr>
          <w:cantSplit/>
        </w:trPr>
        <w:tc>
          <w:tcPr>
            <w:tcW w:w="629" w:type="pct"/>
            <w:vMerge/>
            <w:shd w:val="clear" w:color="auto" w:fill="auto"/>
          </w:tcPr>
          <w:p w14:paraId="462D929F" w14:textId="77777777" w:rsidR="00932B57" w:rsidRPr="001F4EC0" w:rsidRDefault="00932B57" w:rsidP="00FD581A">
            <w:pPr>
              <w:pStyle w:val="TableText"/>
              <w:rPr>
                <w:rStyle w:val="Blue"/>
                <w:sz w:val="18"/>
                <w:szCs w:val="18"/>
              </w:rPr>
            </w:pPr>
          </w:p>
        </w:tc>
        <w:tc>
          <w:tcPr>
            <w:tcW w:w="765" w:type="pct"/>
            <w:shd w:val="clear" w:color="auto" w:fill="auto"/>
          </w:tcPr>
          <w:p w14:paraId="5D5EBECB"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15-minute instantaneous or averaged flow</w:t>
            </w:r>
          </w:p>
        </w:tc>
        <w:tc>
          <w:tcPr>
            <w:tcW w:w="724" w:type="pct"/>
            <w:shd w:val="clear" w:color="auto" w:fill="auto"/>
          </w:tcPr>
          <w:p w14:paraId="16CA5434"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No limit set. Record as l/s</w:t>
            </w:r>
          </w:p>
        </w:tc>
        <w:tc>
          <w:tcPr>
            <w:tcW w:w="771" w:type="pct"/>
            <w:shd w:val="clear" w:color="auto" w:fill="auto"/>
          </w:tcPr>
          <w:p w14:paraId="6B0D1C4A"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15-minute</w:t>
            </w:r>
          </w:p>
        </w:tc>
        <w:tc>
          <w:tcPr>
            <w:tcW w:w="660" w:type="pct"/>
            <w:shd w:val="clear" w:color="auto" w:fill="auto"/>
          </w:tcPr>
          <w:p w14:paraId="71033512"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N/A</w:t>
            </w:r>
          </w:p>
        </w:tc>
        <w:tc>
          <w:tcPr>
            <w:tcW w:w="707" w:type="pct"/>
            <w:shd w:val="clear" w:color="auto" w:fill="auto"/>
          </w:tcPr>
          <w:p w14:paraId="2317ECDA"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Continuous</w:t>
            </w:r>
          </w:p>
        </w:tc>
        <w:tc>
          <w:tcPr>
            <w:tcW w:w="743" w:type="pct"/>
            <w:shd w:val="clear" w:color="auto" w:fill="auto"/>
          </w:tcPr>
          <w:p w14:paraId="67E61DAB"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N/A</w:t>
            </w:r>
          </w:p>
        </w:tc>
      </w:tr>
      <w:tr w:rsidR="007E7242" w:rsidRPr="00C25946" w14:paraId="696396C9" w14:textId="77777777" w:rsidTr="00932B57">
        <w:trPr>
          <w:cantSplit/>
        </w:trPr>
        <w:tc>
          <w:tcPr>
            <w:tcW w:w="629" w:type="pct"/>
            <w:vMerge/>
            <w:shd w:val="clear" w:color="auto" w:fill="auto"/>
          </w:tcPr>
          <w:p w14:paraId="4885058C" w14:textId="77777777" w:rsidR="00932B57" w:rsidRPr="001F4EC0" w:rsidRDefault="00932B57" w:rsidP="00FD581A">
            <w:pPr>
              <w:pStyle w:val="TableText"/>
              <w:rPr>
                <w:rStyle w:val="Blue"/>
                <w:sz w:val="18"/>
                <w:szCs w:val="18"/>
              </w:rPr>
            </w:pPr>
          </w:p>
        </w:tc>
        <w:tc>
          <w:tcPr>
            <w:tcW w:w="765" w:type="pct"/>
            <w:shd w:val="clear" w:color="auto" w:fill="auto"/>
          </w:tcPr>
          <w:p w14:paraId="3232A913"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ATU-BOD as O</w:t>
            </w:r>
            <w:r w:rsidRPr="00F1005C">
              <w:rPr>
                <w:rStyle w:val="Blue"/>
                <w:rFonts w:cs="Calibri"/>
                <w:color w:val="000000" w:themeColor="text1"/>
                <w:sz w:val="18"/>
                <w:szCs w:val="18"/>
                <w:vertAlign w:val="subscript"/>
              </w:rPr>
              <w:t>2</w:t>
            </w:r>
          </w:p>
        </w:tc>
        <w:tc>
          <w:tcPr>
            <w:tcW w:w="724" w:type="pct"/>
            <w:shd w:val="clear" w:color="auto" w:fill="auto"/>
          </w:tcPr>
          <w:p w14:paraId="5C8D06E2"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50 mg/l</w:t>
            </w:r>
          </w:p>
        </w:tc>
        <w:tc>
          <w:tcPr>
            <w:tcW w:w="771" w:type="pct"/>
            <w:shd w:val="clear" w:color="auto" w:fill="auto"/>
          </w:tcPr>
          <w:p w14:paraId="294DE2CC"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Instantaneous (spot sample)</w:t>
            </w:r>
          </w:p>
        </w:tc>
        <w:tc>
          <w:tcPr>
            <w:tcW w:w="660" w:type="pct"/>
            <w:shd w:val="clear" w:color="auto" w:fill="auto"/>
          </w:tcPr>
          <w:p w14:paraId="2C0265A8"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N/A</w:t>
            </w:r>
          </w:p>
        </w:tc>
        <w:tc>
          <w:tcPr>
            <w:tcW w:w="707" w:type="pct"/>
            <w:shd w:val="clear" w:color="auto" w:fill="auto"/>
          </w:tcPr>
          <w:p w14:paraId="7302A4B0"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As specified in schedule 3B</w:t>
            </w:r>
          </w:p>
        </w:tc>
        <w:tc>
          <w:tcPr>
            <w:tcW w:w="743" w:type="pct"/>
            <w:shd w:val="clear" w:color="auto" w:fill="auto"/>
          </w:tcPr>
          <w:p w14:paraId="4774D8CA"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Look up table</w:t>
            </w:r>
          </w:p>
          <w:p w14:paraId="68ADAA1A"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(Conditions 3.1.2 and 3.1.3 apply)</w:t>
            </w:r>
          </w:p>
        </w:tc>
      </w:tr>
      <w:tr w:rsidR="007E7242" w:rsidRPr="00C25946" w14:paraId="31C509C4" w14:textId="77777777" w:rsidTr="00932B57">
        <w:trPr>
          <w:cantSplit/>
        </w:trPr>
        <w:tc>
          <w:tcPr>
            <w:tcW w:w="629" w:type="pct"/>
            <w:vMerge/>
            <w:shd w:val="clear" w:color="auto" w:fill="auto"/>
          </w:tcPr>
          <w:p w14:paraId="2C9C9A14" w14:textId="77777777" w:rsidR="00932B57" w:rsidRPr="001F4EC0" w:rsidRDefault="00932B57" w:rsidP="00FD581A">
            <w:pPr>
              <w:pStyle w:val="TableText"/>
              <w:rPr>
                <w:rStyle w:val="Blue"/>
                <w:sz w:val="18"/>
                <w:szCs w:val="18"/>
              </w:rPr>
            </w:pPr>
          </w:p>
        </w:tc>
        <w:tc>
          <w:tcPr>
            <w:tcW w:w="765" w:type="pct"/>
            <w:shd w:val="clear" w:color="auto" w:fill="auto"/>
          </w:tcPr>
          <w:p w14:paraId="0ECFAAD0"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ATU-BOD as O</w:t>
            </w:r>
            <w:r w:rsidRPr="00F1005C">
              <w:rPr>
                <w:rStyle w:val="Blue"/>
                <w:rFonts w:cs="Calibri"/>
                <w:color w:val="000000" w:themeColor="text1"/>
                <w:sz w:val="18"/>
                <w:szCs w:val="18"/>
                <w:vertAlign w:val="subscript"/>
              </w:rPr>
              <w:t>2</w:t>
            </w:r>
          </w:p>
        </w:tc>
        <w:tc>
          <w:tcPr>
            <w:tcW w:w="724" w:type="pct"/>
            <w:shd w:val="clear" w:color="auto" w:fill="auto"/>
          </w:tcPr>
          <w:p w14:paraId="4FD8B438"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100 mg/l</w:t>
            </w:r>
          </w:p>
        </w:tc>
        <w:tc>
          <w:tcPr>
            <w:tcW w:w="771" w:type="pct"/>
            <w:shd w:val="clear" w:color="auto" w:fill="auto"/>
          </w:tcPr>
          <w:p w14:paraId="4786AD32"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Instantaneous (spot sample)</w:t>
            </w:r>
          </w:p>
        </w:tc>
        <w:tc>
          <w:tcPr>
            <w:tcW w:w="660" w:type="pct"/>
            <w:shd w:val="clear" w:color="auto" w:fill="auto"/>
          </w:tcPr>
          <w:p w14:paraId="14AF43BD"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N/A</w:t>
            </w:r>
          </w:p>
        </w:tc>
        <w:tc>
          <w:tcPr>
            <w:tcW w:w="707" w:type="pct"/>
            <w:shd w:val="clear" w:color="auto" w:fill="auto"/>
          </w:tcPr>
          <w:p w14:paraId="22C664B5"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As specified in schedule 3B</w:t>
            </w:r>
          </w:p>
        </w:tc>
        <w:tc>
          <w:tcPr>
            <w:tcW w:w="743" w:type="pct"/>
            <w:shd w:val="clear" w:color="auto" w:fill="auto"/>
          </w:tcPr>
          <w:p w14:paraId="30122C53"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Maximum</w:t>
            </w:r>
          </w:p>
          <w:p w14:paraId="443B4B50"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(Condition 3.1.3 applies)</w:t>
            </w:r>
          </w:p>
        </w:tc>
      </w:tr>
      <w:tr w:rsidR="007E7242" w:rsidRPr="00C25946" w14:paraId="5FEBCC83" w14:textId="77777777" w:rsidTr="00932B57">
        <w:trPr>
          <w:cantSplit/>
        </w:trPr>
        <w:tc>
          <w:tcPr>
            <w:tcW w:w="629" w:type="pct"/>
            <w:vMerge/>
            <w:shd w:val="clear" w:color="auto" w:fill="auto"/>
          </w:tcPr>
          <w:p w14:paraId="6F14658A" w14:textId="77777777" w:rsidR="00932B57" w:rsidRPr="001F4EC0" w:rsidRDefault="00932B57" w:rsidP="00FD581A">
            <w:pPr>
              <w:pStyle w:val="TableText"/>
              <w:rPr>
                <w:rStyle w:val="Blue"/>
                <w:sz w:val="18"/>
                <w:szCs w:val="18"/>
              </w:rPr>
            </w:pPr>
          </w:p>
        </w:tc>
        <w:tc>
          <w:tcPr>
            <w:tcW w:w="765" w:type="pct"/>
            <w:shd w:val="clear" w:color="auto" w:fill="auto"/>
          </w:tcPr>
          <w:p w14:paraId="7C8847F4"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Suspended solids (measured after drying at 105°C)</w:t>
            </w:r>
          </w:p>
        </w:tc>
        <w:tc>
          <w:tcPr>
            <w:tcW w:w="724" w:type="pct"/>
            <w:shd w:val="clear" w:color="auto" w:fill="auto"/>
          </w:tcPr>
          <w:p w14:paraId="133D6057"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60 mg/l</w:t>
            </w:r>
          </w:p>
        </w:tc>
        <w:tc>
          <w:tcPr>
            <w:tcW w:w="771" w:type="pct"/>
            <w:shd w:val="clear" w:color="auto" w:fill="auto"/>
          </w:tcPr>
          <w:p w14:paraId="34A5B775"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Instantaneous (spot sample)</w:t>
            </w:r>
          </w:p>
        </w:tc>
        <w:tc>
          <w:tcPr>
            <w:tcW w:w="660" w:type="pct"/>
            <w:shd w:val="clear" w:color="auto" w:fill="auto"/>
          </w:tcPr>
          <w:p w14:paraId="547BD2C7"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N/A</w:t>
            </w:r>
          </w:p>
        </w:tc>
        <w:tc>
          <w:tcPr>
            <w:tcW w:w="707" w:type="pct"/>
            <w:shd w:val="clear" w:color="auto" w:fill="auto"/>
          </w:tcPr>
          <w:p w14:paraId="2D51FCE1"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As specified in schedule 3B</w:t>
            </w:r>
          </w:p>
        </w:tc>
        <w:tc>
          <w:tcPr>
            <w:tcW w:w="743" w:type="pct"/>
            <w:shd w:val="clear" w:color="auto" w:fill="auto"/>
          </w:tcPr>
          <w:p w14:paraId="3D5EFC62"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Look up table</w:t>
            </w:r>
          </w:p>
          <w:p w14:paraId="000521BC"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(Conditions 3.1.2 and 3.1.3 apply)</w:t>
            </w:r>
          </w:p>
        </w:tc>
      </w:tr>
      <w:tr w:rsidR="007E7242" w:rsidRPr="00C25946" w14:paraId="0DC56553" w14:textId="77777777" w:rsidTr="00932B57">
        <w:trPr>
          <w:cantSplit/>
        </w:trPr>
        <w:tc>
          <w:tcPr>
            <w:tcW w:w="629" w:type="pct"/>
            <w:vMerge/>
            <w:shd w:val="clear" w:color="auto" w:fill="auto"/>
          </w:tcPr>
          <w:p w14:paraId="7411A5AA" w14:textId="77777777" w:rsidR="00932B57" w:rsidRPr="001F4EC0" w:rsidRDefault="00932B57" w:rsidP="00FD581A">
            <w:pPr>
              <w:pStyle w:val="TableText"/>
              <w:rPr>
                <w:rStyle w:val="Blue"/>
                <w:sz w:val="18"/>
                <w:szCs w:val="18"/>
              </w:rPr>
            </w:pPr>
          </w:p>
        </w:tc>
        <w:tc>
          <w:tcPr>
            <w:tcW w:w="765" w:type="pct"/>
            <w:shd w:val="clear" w:color="auto" w:fill="auto"/>
          </w:tcPr>
          <w:p w14:paraId="640D5DEC"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Suspended solids (measured after drying at 105°C)</w:t>
            </w:r>
          </w:p>
        </w:tc>
        <w:tc>
          <w:tcPr>
            <w:tcW w:w="724" w:type="pct"/>
            <w:shd w:val="clear" w:color="auto" w:fill="auto"/>
          </w:tcPr>
          <w:p w14:paraId="6FD9079D"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250 mg/l</w:t>
            </w:r>
          </w:p>
        </w:tc>
        <w:tc>
          <w:tcPr>
            <w:tcW w:w="771" w:type="pct"/>
            <w:shd w:val="clear" w:color="auto" w:fill="auto"/>
          </w:tcPr>
          <w:p w14:paraId="74060CEA"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Instantaneous (spot sample)</w:t>
            </w:r>
          </w:p>
        </w:tc>
        <w:tc>
          <w:tcPr>
            <w:tcW w:w="660" w:type="pct"/>
            <w:shd w:val="clear" w:color="auto" w:fill="auto"/>
          </w:tcPr>
          <w:p w14:paraId="272A6904"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N/A</w:t>
            </w:r>
          </w:p>
        </w:tc>
        <w:tc>
          <w:tcPr>
            <w:tcW w:w="707" w:type="pct"/>
            <w:shd w:val="clear" w:color="auto" w:fill="auto"/>
          </w:tcPr>
          <w:p w14:paraId="210B899C"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As specified in schedule 3B</w:t>
            </w:r>
          </w:p>
        </w:tc>
        <w:tc>
          <w:tcPr>
            <w:tcW w:w="743" w:type="pct"/>
            <w:shd w:val="clear" w:color="auto" w:fill="auto"/>
          </w:tcPr>
          <w:p w14:paraId="52AAE044"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 xml:space="preserve">Maximum </w:t>
            </w:r>
          </w:p>
          <w:p w14:paraId="006A6C32" w14:textId="77777777" w:rsidR="00932B57" w:rsidRPr="00F1005C" w:rsidRDefault="00932B57" w:rsidP="00FD581A">
            <w:pPr>
              <w:pStyle w:val="TableText"/>
              <w:rPr>
                <w:rStyle w:val="Blue"/>
                <w:rFonts w:cs="Calibri"/>
                <w:color w:val="000000" w:themeColor="text1"/>
                <w:sz w:val="18"/>
                <w:szCs w:val="18"/>
              </w:rPr>
            </w:pPr>
            <w:r w:rsidRPr="00F1005C">
              <w:rPr>
                <w:rStyle w:val="Blue"/>
                <w:rFonts w:cs="Calibri"/>
                <w:color w:val="000000" w:themeColor="text1"/>
                <w:sz w:val="18"/>
                <w:szCs w:val="18"/>
              </w:rPr>
              <w:t>(Condition 3.1.3 applies)</w:t>
            </w:r>
          </w:p>
        </w:tc>
      </w:tr>
      <w:tr w:rsidR="007E7242" w:rsidRPr="00C25946" w14:paraId="17AB4BEB" w14:textId="77777777" w:rsidTr="00932B57">
        <w:trPr>
          <w:cantSplit/>
        </w:trPr>
        <w:tc>
          <w:tcPr>
            <w:tcW w:w="629" w:type="pct"/>
            <w:vMerge/>
            <w:shd w:val="clear" w:color="auto" w:fill="auto"/>
          </w:tcPr>
          <w:p w14:paraId="68CCEC9B" w14:textId="77777777" w:rsidR="00932B57" w:rsidRPr="00FC55D1" w:rsidRDefault="00932B57" w:rsidP="00FD581A">
            <w:pPr>
              <w:pStyle w:val="TableText"/>
              <w:rPr>
                <w:rStyle w:val="Blue"/>
              </w:rPr>
            </w:pPr>
          </w:p>
        </w:tc>
        <w:tc>
          <w:tcPr>
            <w:tcW w:w="765" w:type="pct"/>
            <w:shd w:val="clear" w:color="auto" w:fill="auto"/>
          </w:tcPr>
          <w:p w14:paraId="189DD848"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ATU-BOD as O</w:t>
            </w:r>
            <w:r w:rsidRPr="00F1005C">
              <w:rPr>
                <w:rStyle w:val="Blue"/>
                <w:color w:val="000000" w:themeColor="text1"/>
                <w:sz w:val="18"/>
                <w:szCs w:val="18"/>
                <w:vertAlign w:val="subscript"/>
              </w:rPr>
              <w:t>2</w:t>
            </w:r>
            <w:r w:rsidRPr="00F1005C">
              <w:rPr>
                <w:rStyle w:val="Blue"/>
                <w:color w:val="000000" w:themeColor="text1"/>
                <w:sz w:val="18"/>
                <w:szCs w:val="18"/>
              </w:rPr>
              <w:t xml:space="preserve">  (UWWTR)</w:t>
            </w:r>
          </w:p>
        </w:tc>
        <w:tc>
          <w:tcPr>
            <w:tcW w:w="724" w:type="pct"/>
            <w:shd w:val="clear" w:color="auto" w:fill="auto"/>
          </w:tcPr>
          <w:p w14:paraId="7A7EF567"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Minimum of 70 % removal compared to influent</w:t>
            </w:r>
          </w:p>
        </w:tc>
        <w:tc>
          <w:tcPr>
            <w:tcW w:w="771" w:type="pct"/>
            <w:vMerge w:val="restart"/>
            <w:shd w:val="clear" w:color="auto" w:fill="auto"/>
          </w:tcPr>
          <w:p w14:paraId="739979E9"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24-hour composite</w:t>
            </w:r>
          </w:p>
        </w:tc>
        <w:tc>
          <w:tcPr>
            <w:tcW w:w="660" w:type="pct"/>
            <w:vMerge w:val="restart"/>
            <w:shd w:val="clear" w:color="auto" w:fill="auto"/>
          </w:tcPr>
          <w:p w14:paraId="61E6C578"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 xml:space="preserve">To be compliant a sample has to meet the 70% removal standard or the 25 mg/l limit not both </w:t>
            </w:r>
          </w:p>
        </w:tc>
        <w:tc>
          <w:tcPr>
            <w:tcW w:w="707" w:type="pct"/>
            <w:vMerge w:val="restart"/>
            <w:shd w:val="clear" w:color="auto" w:fill="auto"/>
          </w:tcPr>
          <w:p w14:paraId="6D328719"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 xml:space="preserve">As specified in schedule 3C </w:t>
            </w:r>
          </w:p>
        </w:tc>
        <w:tc>
          <w:tcPr>
            <w:tcW w:w="743" w:type="pct"/>
            <w:vMerge w:val="restart"/>
            <w:shd w:val="clear" w:color="auto" w:fill="auto"/>
          </w:tcPr>
          <w:p w14:paraId="4675C99C"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Look up table</w:t>
            </w:r>
          </w:p>
          <w:p w14:paraId="2FC44582"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 xml:space="preserve">(Conditions 3.1.2 and 3.1.4 apply) </w:t>
            </w:r>
          </w:p>
        </w:tc>
      </w:tr>
      <w:tr w:rsidR="007E7242" w:rsidRPr="00C25946" w14:paraId="433805AC" w14:textId="77777777" w:rsidTr="00932B57">
        <w:trPr>
          <w:cantSplit/>
        </w:trPr>
        <w:tc>
          <w:tcPr>
            <w:tcW w:w="629" w:type="pct"/>
            <w:vMerge/>
            <w:shd w:val="clear" w:color="auto" w:fill="auto"/>
          </w:tcPr>
          <w:p w14:paraId="218C38FC" w14:textId="77777777" w:rsidR="00932B57" w:rsidRPr="00FC55D1" w:rsidRDefault="00932B57" w:rsidP="00FD581A">
            <w:pPr>
              <w:pStyle w:val="TableText"/>
              <w:rPr>
                <w:rStyle w:val="Blue"/>
              </w:rPr>
            </w:pPr>
          </w:p>
        </w:tc>
        <w:tc>
          <w:tcPr>
            <w:tcW w:w="765" w:type="pct"/>
            <w:shd w:val="clear" w:color="auto" w:fill="auto"/>
          </w:tcPr>
          <w:p w14:paraId="1B72E162"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ATU-BOD as O</w:t>
            </w:r>
            <w:r w:rsidRPr="00F1005C">
              <w:rPr>
                <w:rStyle w:val="Blue"/>
                <w:color w:val="000000" w:themeColor="text1"/>
                <w:sz w:val="18"/>
                <w:szCs w:val="18"/>
                <w:vertAlign w:val="subscript"/>
              </w:rPr>
              <w:t>2</w:t>
            </w:r>
            <w:r w:rsidRPr="00F1005C">
              <w:rPr>
                <w:rStyle w:val="Blue"/>
                <w:color w:val="000000" w:themeColor="text1"/>
                <w:sz w:val="18"/>
                <w:szCs w:val="18"/>
              </w:rPr>
              <w:t xml:space="preserve">  (UWWTR)</w:t>
            </w:r>
          </w:p>
        </w:tc>
        <w:tc>
          <w:tcPr>
            <w:tcW w:w="724" w:type="pct"/>
            <w:shd w:val="clear" w:color="auto" w:fill="auto"/>
          </w:tcPr>
          <w:p w14:paraId="213D2B2B"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25 mg/l</w:t>
            </w:r>
          </w:p>
        </w:tc>
        <w:tc>
          <w:tcPr>
            <w:tcW w:w="771" w:type="pct"/>
            <w:vMerge/>
            <w:shd w:val="clear" w:color="auto" w:fill="auto"/>
          </w:tcPr>
          <w:p w14:paraId="42ADDDCC" w14:textId="77777777" w:rsidR="00932B57" w:rsidRPr="00F1005C" w:rsidRDefault="00932B57" w:rsidP="00FD581A">
            <w:pPr>
              <w:pStyle w:val="TableText"/>
              <w:rPr>
                <w:rStyle w:val="Blue"/>
                <w:color w:val="000000" w:themeColor="text1"/>
                <w:sz w:val="18"/>
                <w:szCs w:val="18"/>
              </w:rPr>
            </w:pPr>
          </w:p>
        </w:tc>
        <w:tc>
          <w:tcPr>
            <w:tcW w:w="660" w:type="pct"/>
            <w:vMerge/>
            <w:shd w:val="clear" w:color="auto" w:fill="auto"/>
          </w:tcPr>
          <w:p w14:paraId="2322B866" w14:textId="77777777" w:rsidR="00932B57" w:rsidRPr="00F1005C" w:rsidRDefault="00932B57" w:rsidP="00FD581A">
            <w:pPr>
              <w:pStyle w:val="TableText"/>
              <w:rPr>
                <w:rStyle w:val="Blue"/>
                <w:color w:val="000000" w:themeColor="text1"/>
                <w:sz w:val="18"/>
                <w:szCs w:val="18"/>
              </w:rPr>
            </w:pPr>
          </w:p>
        </w:tc>
        <w:tc>
          <w:tcPr>
            <w:tcW w:w="707" w:type="pct"/>
            <w:vMerge/>
            <w:shd w:val="clear" w:color="auto" w:fill="auto"/>
          </w:tcPr>
          <w:p w14:paraId="0608DA01" w14:textId="77777777" w:rsidR="00932B57" w:rsidRPr="00F1005C" w:rsidRDefault="00932B57" w:rsidP="00FD581A">
            <w:pPr>
              <w:pStyle w:val="TableText"/>
              <w:rPr>
                <w:rStyle w:val="Blue"/>
                <w:color w:val="000000" w:themeColor="text1"/>
                <w:sz w:val="18"/>
                <w:szCs w:val="18"/>
              </w:rPr>
            </w:pPr>
          </w:p>
        </w:tc>
        <w:tc>
          <w:tcPr>
            <w:tcW w:w="743" w:type="pct"/>
            <w:vMerge/>
            <w:shd w:val="clear" w:color="auto" w:fill="auto"/>
          </w:tcPr>
          <w:p w14:paraId="1CA00DA4" w14:textId="77777777" w:rsidR="00932B57" w:rsidRPr="00F1005C" w:rsidRDefault="00932B57" w:rsidP="00FD581A">
            <w:pPr>
              <w:pStyle w:val="TableText"/>
              <w:rPr>
                <w:rStyle w:val="Blue"/>
                <w:color w:val="000000" w:themeColor="text1"/>
                <w:sz w:val="18"/>
                <w:szCs w:val="18"/>
              </w:rPr>
            </w:pPr>
          </w:p>
        </w:tc>
      </w:tr>
      <w:tr w:rsidR="007E7242" w:rsidRPr="00C25946" w14:paraId="0B4A17EF" w14:textId="77777777" w:rsidTr="00932B57">
        <w:trPr>
          <w:cantSplit/>
        </w:trPr>
        <w:tc>
          <w:tcPr>
            <w:tcW w:w="629" w:type="pct"/>
            <w:vMerge/>
            <w:shd w:val="clear" w:color="auto" w:fill="auto"/>
          </w:tcPr>
          <w:p w14:paraId="573E810F" w14:textId="77777777" w:rsidR="00932B57" w:rsidRPr="00FC55D1" w:rsidRDefault="00932B57" w:rsidP="00FD581A">
            <w:pPr>
              <w:pStyle w:val="TableText"/>
              <w:rPr>
                <w:rStyle w:val="Blue"/>
              </w:rPr>
            </w:pPr>
          </w:p>
        </w:tc>
        <w:tc>
          <w:tcPr>
            <w:tcW w:w="765" w:type="pct"/>
            <w:shd w:val="clear" w:color="auto" w:fill="auto"/>
          </w:tcPr>
          <w:p w14:paraId="13E9F3AB"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ATU-BOD as O</w:t>
            </w:r>
            <w:r w:rsidRPr="00F1005C">
              <w:rPr>
                <w:rStyle w:val="Blue"/>
                <w:color w:val="000000" w:themeColor="text1"/>
                <w:sz w:val="18"/>
                <w:szCs w:val="18"/>
                <w:vertAlign w:val="subscript"/>
              </w:rPr>
              <w:t>2</w:t>
            </w:r>
            <w:r w:rsidRPr="00F1005C">
              <w:rPr>
                <w:rStyle w:val="Blue"/>
                <w:color w:val="000000" w:themeColor="text1"/>
                <w:sz w:val="18"/>
                <w:szCs w:val="18"/>
              </w:rPr>
              <w:t xml:space="preserve">  (UWWTR)</w:t>
            </w:r>
          </w:p>
        </w:tc>
        <w:tc>
          <w:tcPr>
            <w:tcW w:w="724" w:type="pct"/>
            <w:shd w:val="clear" w:color="auto" w:fill="auto"/>
          </w:tcPr>
          <w:p w14:paraId="1135AB16"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50 mg/l</w:t>
            </w:r>
          </w:p>
        </w:tc>
        <w:tc>
          <w:tcPr>
            <w:tcW w:w="771" w:type="pct"/>
            <w:shd w:val="clear" w:color="auto" w:fill="auto"/>
          </w:tcPr>
          <w:p w14:paraId="52F114CD"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24-hour composite</w:t>
            </w:r>
          </w:p>
        </w:tc>
        <w:tc>
          <w:tcPr>
            <w:tcW w:w="660" w:type="pct"/>
            <w:shd w:val="clear" w:color="auto" w:fill="auto"/>
          </w:tcPr>
          <w:p w14:paraId="05B7E3F4"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This limit does not apply if a sample has met the 70% removal standard</w:t>
            </w:r>
          </w:p>
        </w:tc>
        <w:tc>
          <w:tcPr>
            <w:tcW w:w="707" w:type="pct"/>
            <w:shd w:val="clear" w:color="auto" w:fill="auto"/>
          </w:tcPr>
          <w:p w14:paraId="7AB0B532"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As specified in schedule 3C</w:t>
            </w:r>
          </w:p>
          <w:p w14:paraId="682429C9" w14:textId="77777777" w:rsidR="00932B57" w:rsidRPr="00F1005C" w:rsidRDefault="00932B57" w:rsidP="00FD581A">
            <w:pPr>
              <w:pStyle w:val="TableText"/>
              <w:rPr>
                <w:rStyle w:val="Blue"/>
                <w:color w:val="000000" w:themeColor="text1"/>
                <w:sz w:val="18"/>
                <w:szCs w:val="18"/>
              </w:rPr>
            </w:pPr>
          </w:p>
        </w:tc>
        <w:tc>
          <w:tcPr>
            <w:tcW w:w="743" w:type="pct"/>
            <w:shd w:val="clear" w:color="auto" w:fill="auto"/>
          </w:tcPr>
          <w:p w14:paraId="4E63F024"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Maximum</w:t>
            </w:r>
          </w:p>
          <w:p w14:paraId="6B007309"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(Condition 3.1.4 applies)</w:t>
            </w:r>
          </w:p>
        </w:tc>
      </w:tr>
      <w:tr w:rsidR="007E7242" w:rsidRPr="00C25946" w14:paraId="0606DF5D" w14:textId="77777777" w:rsidTr="00932B57">
        <w:trPr>
          <w:cantSplit/>
        </w:trPr>
        <w:tc>
          <w:tcPr>
            <w:tcW w:w="629" w:type="pct"/>
            <w:vMerge/>
            <w:shd w:val="clear" w:color="auto" w:fill="auto"/>
          </w:tcPr>
          <w:p w14:paraId="3484E273" w14:textId="77777777" w:rsidR="00932B57" w:rsidRPr="00FC55D1" w:rsidRDefault="00932B57" w:rsidP="00FD581A">
            <w:pPr>
              <w:pStyle w:val="TableText"/>
              <w:rPr>
                <w:rStyle w:val="Blue"/>
              </w:rPr>
            </w:pPr>
          </w:p>
        </w:tc>
        <w:tc>
          <w:tcPr>
            <w:tcW w:w="765" w:type="pct"/>
            <w:shd w:val="clear" w:color="auto" w:fill="auto"/>
          </w:tcPr>
          <w:p w14:paraId="68F01936"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COD as O</w:t>
            </w:r>
            <w:r w:rsidRPr="00F1005C">
              <w:rPr>
                <w:rStyle w:val="Blue"/>
                <w:color w:val="000000" w:themeColor="text1"/>
                <w:sz w:val="18"/>
                <w:szCs w:val="18"/>
                <w:vertAlign w:val="subscript"/>
              </w:rPr>
              <w:t>2</w:t>
            </w:r>
            <w:r w:rsidRPr="00F1005C">
              <w:rPr>
                <w:rStyle w:val="Blue"/>
                <w:color w:val="000000" w:themeColor="text1"/>
                <w:sz w:val="18"/>
                <w:szCs w:val="18"/>
              </w:rPr>
              <w:t xml:space="preserve"> (UWWTR)</w:t>
            </w:r>
          </w:p>
        </w:tc>
        <w:tc>
          <w:tcPr>
            <w:tcW w:w="724" w:type="pct"/>
            <w:shd w:val="clear" w:color="auto" w:fill="auto"/>
          </w:tcPr>
          <w:p w14:paraId="5E0418BD"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Minimum of 75 % removal compared to influent</w:t>
            </w:r>
          </w:p>
        </w:tc>
        <w:tc>
          <w:tcPr>
            <w:tcW w:w="771" w:type="pct"/>
            <w:vMerge w:val="restart"/>
            <w:shd w:val="clear" w:color="auto" w:fill="auto"/>
          </w:tcPr>
          <w:p w14:paraId="5E35E89E"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24-hour composite</w:t>
            </w:r>
          </w:p>
        </w:tc>
        <w:tc>
          <w:tcPr>
            <w:tcW w:w="660" w:type="pct"/>
            <w:vMerge w:val="restart"/>
            <w:shd w:val="clear" w:color="auto" w:fill="auto"/>
          </w:tcPr>
          <w:p w14:paraId="5529ED0F"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 xml:space="preserve">To be compliant a sample has to meet the 75% </w:t>
            </w:r>
            <w:r w:rsidRPr="00F1005C">
              <w:rPr>
                <w:rStyle w:val="Blue"/>
                <w:color w:val="000000" w:themeColor="text1"/>
                <w:sz w:val="18"/>
                <w:szCs w:val="18"/>
              </w:rPr>
              <w:lastRenderedPageBreak/>
              <w:t xml:space="preserve">removal standard or the 125 mg/l limit not both </w:t>
            </w:r>
          </w:p>
        </w:tc>
        <w:tc>
          <w:tcPr>
            <w:tcW w:w="707" w:type="pct"/>
            <w:vMerge w:val="restart"/>
            <w:shd w:val="clear" w:color="auto" w:fill="auto"/>
          </w:tcPr>
          <w:p w14:paraId="4478355C"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lastRenderedPageBreak/>
              <w:t>As specified in schedule 3C</w:t>
            </w:r>
          </w:p>
        </w:tc>
        <w:tc>
          <w:tcPr>
            <w:tcW w:w="743" w:type="pct"/>
            <w:vMerge w:val="restart"/>
            <w:shd w:val="clear" w:color="auto" w:fill="auto"/>
          </w:tcPr>
          <w:p w14:paraId="52A3ED40"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Look up table</w:t>
            </w:r>
          </w:p>
          <w:p w14:paraId="75D1A07D"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 xml:space="preserve">(Conditions 3.1.2 and 3.1.4 apply) </w:t>
            </w:r>
          </w:p>
        </w:tc>
      </w:tr>
      <w:tr w:rsidR="007E7242" w:rsidRPr="00C25946" w14:paraId="6B70E8FA" w14:textId="77777777" w:rsidTr="00932B57">
        <w:trPr>
          <w:cantSplit/>
        </w:trPr>
        <w:tc>
          <w:tcPr>
            <w:tcW w:w="629" w:type="pct"/>
            <w:vMerge/>
            <w:shd w:val="clear" w:color="auto" w:fill="auto"/>
          </w:tcPr>
          <w:p w14:paraId="50B3A151" w14:textId="77777777" w:rsidR="00932B57" w:rsidRPr="00FC55D1" w:rsidRDefault="00932B57" w:rsidP="00FD581A">
            <w:pPr>
              <w:pStyle w:val="TableText"/>
              <w:rPr>
                <w:rStyle w:val="Blue"/>
              </w:rPr>
            </w:pPr>
          </w:p>
        </w:tc>
        <w:tc>
          <w:tcPr>
            <w:tcW w:w="765" w:type="pct"/>
            <w:shd w:val="clear" w:color="auto" w:fill="auto"/>
          </w:tcPr>
          <w:p w14:paraId="1640728D"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COD as O</w:t>
            </w:r>
            <w:r w:rsidRPr="00F1005C">
              <w:rPr>
                <w:rStyle w:val="Blue"/>
                <w:color w:val="000000" w:themeColor="text1"/>
                <w:sz w:val="18"/>
                <w:szCs w:val="18"/>
                <w:vertAlign w:val="subscript"/>
              </w:rPr>
              <w:t>2</w:t>
            </w:r>
            <w:r w:rsidRPr="00F1005C">
              <w:rPr>
                <w:rStyle w:val="Blue"/>
                <w:color w:val="000000" w:themeColor="text1"/>
                <w:sz w:val="18"/>
                <w:szCs w:val="18"/>
              </w:rPr>
              <w:t xml:space="preserve"> (UWWTR)</w:t>
            </w:r>
          </w:p>
        </w:tc>
        <w:tc>
          <w:tcPr>
            <w:tcW w:w="724" w:type="pct"/>
            <w:shd w:val="clear" w:color="auto" w:fill="auto"/>
          </w:tcPr>
          <w:p w14:paraId="417741B2"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125 mg/l</w:t>
            </w:r>
          </w:p>
        </w:tc>
        <w:tc>
          <w:tcPr>
            <w:tcW w:w="771" w:type="pct"/>
            <w:vMerge/>
            <w:shd w:val="clear" w:color="auto" w:fill="auto"/>
          </w:tcPr>
          <w:p w14:paraId="17202587" w14:textId="77777777" w:rsidR="00932B57" w:rsidRPr="00F1005C" w:rsidRDefault="00932B57" w:rsidP="00FD581A">
            <w:pPr>
              <w:pStyle w:val="TableText"/>
              <w:rPr>
                <w:rStyle w:val="Blue"/>
                <w:color w:val="000000" w:themeColor="text1"/>
                <w:sz w:val="18"/>
                <w:szCs w:val="18"/>
              </w:rPr>
            </w:pPr>
          </w:p>
        </w:tc>
        <w:tc>
          <w:tcPr>
            <w:tcW w:w="660" w:type="pct"/>
            <w:vMerge/>
            <w:shd w:val="clear" w:color="auto" w:fill="auto"/>
          </w:tcPr>
          <w:p w14:paraId="474C7A0B" w14:textId="77777777" w:rsidR="00932B57" w:rsidRPr="00F1005C" w:rsidRDefault="00932B57" w:rsidP="00FD581A">
            <w:pPr>
              <w:pStyle w:val="TableText"/>
              <w:rPr>
                <w:rStyle w:val="Blue"/>
                <w:color w:val="000000" w:themeColor="text1"/>
                <w:sz w:val="18"/>
                <w:szCs w:val="18"/>
              </w:rPr>
            </w:pPr>
          </w:p>
        </w:tc>
        <w:tc>
          <w:tcPr>
            <w:tcW w:w="707" w:type="pct"/>
            <w:vMerge/>
            <w:shd w:val="clear" w:color="auto" w:fill="auto"/>
          </w:tcPr>
          <w:p w14:paraId="5BF2D535" w14:textId="77777777" w:rsidR="00932B57" w:rsidRPr="00F1005C" w:rsidRDefault="00932B57" w:rsidP="00FD581A">
            <w:pPr>
              <w:pStyle w:val="TableText"/>
              <w:rPr>
                <w:rStyle w:val="Blue"/>
                <w:color w:val="000000" w:themeColor="text1"/>
                <w:sz w:val="18"/>
                <w:szCs w:val="18"/>
              </w:rPr>
            </w:pPr>
          </w:p>
        </w:tc>
        <w:tc>
          <w:tcPr>
            <w:tcW w:w="743" w:type="pct"/>
            <w:vMerge/>
            <w:shd w:val="clear" w:color="auto" w:fill="auto"/>
          </w:tcPr>
          <w:p w14:paraId="0DEA2A99" w14:textId="77777777" w:rsidR="00932B57" w:rsidRPr="00F1005C" w:rsidRDefault="00932B57" w:rsidP="00FD581A">
            <w:pPr>
              <w:pStyle w:val="TableText"/>
              <w:rPr>
                <w:rStyle w:val="Blue"/>
                <w:color w:val="000000" w:themeColor="text1"/>
                <w:sz w:val="18"/>
                <w:szCs w:val="18"/>
              </w:rPr>
            </w:pPr>
          </w:p>
        </w:tc>
      </w:tr>
      <w:tr w:rsidR="007E7242" w:rsidRPr="00C25946" w14:paraId="18FB492E" w14:textId="77777777" w:rsidTr="00932B57">
        <w:trPr>
          <w:cantSplit/>
        </w:trPr>
        <w:tc>
          <w:tcPr>
            <w:tcW w:w="629" w:type="pct"/>
            <w:vMerge/>
            <w:shd w:val="clear" w:color="auto" w:fill="auto"/>
          </w:tcPr>
          <w:p w14:paraId="65A69DE7" w14:textId="77777777" w:rsidR="00932B57" w:rsidRPr="00FC55D1" w:rsidRDefault="00932B57" w:rsidP="00FD581A">
            <w:pPr>
              <w:pStyle w:val="TableText"/>
              <w:rPr>
                <w:rStyle w:val="Blue"/>
              </w:rPr>
            </w:pPr>
          </w:p>
        </w:tc>
        <w:tc>
          <w:tcPr>
            <w:tcW w:w="765" w:type="pct"/>
            <w:shd w:val="clear" w:color="auto" w:fill="auto"/>
          </w:tcPr>
          <w:p w14:paraId="44049417"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COD as O</w:t>
            </w:r>
            <w:r w:rsidRPr="00F1005C">
              <w:rPr>
                <w:rStyle w:val="Blue"/>
                <w:color w:val="000000" w:themeColor="text1"/>
                <w:sz w:val="18"/>
                <w:szCs w:val="18"/>
                <w:vertAlign w:val="subscript"/>
              </w:rPr>
              <w:t>2</w:t>
            </w:r>
            <w:r w:rsidRPr="00F1005C">
              <w:rPr>
                <w:rStyle w:val="Blue"/>
                <w:color w:val="000000" w:themeColor="text1"/>
                <w:sz w:val="18"/>
                <w:szCs w:val="18"/>
              </w:rPr>
              <w:t xml:space="preserve"> (UWWTR)</w:t>
            </w:r>
          </w:p>
        </w:tc>
        <w:tc>
          <w:tcPr>
            <w:tcW w:w="724" w:type="pct"/>
            <w:shd w:val="clear" w:color="auto" w:fill="auto"/>
          </w:tcPr>
          <w:p w14:paraId="7EB202C7"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250 mg/l</w:t>
            </w:r>
          </w:p>
        </w:tc>
        <w:tc>
          <w:tcPr>
            <w:tcW w:w="771" w:type="pct"/>
            <w:shd w:val="clear" w:color="auto" w:fill="auto"/>
          </w:tcPr>
          <w:p w14:paraId="0E2196FD"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24-hour composite</w:t>
            </w:r>
          </w:p>
        </w:tc>
        <w:tc>
          <w:tcPr>
            <w:tcW w:w="660" w:type="pct"/>
            <w:shd w:val="clear" w:color="auto" w:fill="auto"/>
          </w:tcPr>
          <w:p w14:paraId="39AA23C7"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 xml:space="preserve">This limit does not apply if a sample has met the 75% removal standard </w:t>
            </w:r>
          </w:p>
        </w:tc>
        <w:tc>
          <w:tcPr>
            <w:tcW w:w="707" w:type="pct"/>
            <w:shd w:val="clear" w:color="auto" w:fill="auto"/>
          </w:tcPr>
          <w:p w14:paraId="4F2B6827"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As specified in schedule 3C</w:t>
            </w:r>
          </w:p>
          <w:p w14:paraId="4F47785C" w14:textId="77777777" w:rsidR="00932B57" w:rsidRPr="00F1005C" w:rsidRDefault="00932B57" w:rsidP="00FD581A">
            <w:pPr>
              <w:pStyle w:val="TableText"/>
              <w:rPr>
                <w:rStyle w:val="Blue"/>
                <w:color w:val="000000" w:themeColor="text1"/>
                <w:sz w:val="18"/>
                <w:szCs w:val="18"/>
              </w:rPr>
            </w:pPr>
          </w:p>
        </w:tc>
        <w:tc>
          <w:tcPr>
            <w:tcW w:w="743" w:type="pct"/>
            <w:shd w:val="clear" w:color="auto" w:fill="auto"/>
          </w:tcPr>
          <w:p w14:paraId="03E1333F"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Maximum</w:t>
            </w:r>
          </w:p>
          <w:p w14:paraId="7177B8D9" w14:textId="77777777" w:rsidR="00932B57" w:rsidRPr="00F1005C" w:rsidRDefault="00932B57" w:rsidP="00FD581A">
            <w:pPr>
              <w:pStyle w:val="TableText"/>
              <w:rPr>
                <w:rStyle w:val="Blue"/>
                <w:color w:val="000000" w:themeColor="text1"/>
                <w:sz w:val="18"/>
                <w:szCs w:val="18"/>
              </w:rPr>
            </w:pPr>
            <w:r w:rsidRPr="00F1005C">
              <w:rPr>
                <w:rStyle w:val="Blue"/>
                <w:color w:val="000000" w:themeColor="text1"/>
                <w:sz w:val="18"/>
                <w:szCs w:val="18"/>
              </w:rPr>
              <w:t>(Condition 3.1.4 applies)</w:t>
            </w:r>
          </w:p>
        </w:tc>
      </w:tr>
      <w:bookmarkEnd w:id="6"/>
    </w:tbl>
    <w:p w14:paraId="785C995D" w14:textId="1518FF4A" w:rsidR="00926B5E" w:rsidRDefault="00926B5E" w:rsidP="00932B57">
      <w:pPr>
        <w:ind w:left="500"/>
        <w:rPr>
          <w:rStyle w:val="Pink"/>
          <w:sz w:val="18"/>
          <w:szCs w:val="18"/>
        </w:rPr>
      </w:pPr>
    </w:p>
    <w:p w14:paraId="2F84CE3D" w14:textId="77777777" w:rsidR="004F7FD0" w:rsidRPr="004921D8" w:rsidRDefault="004F7FD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633"/>
        <w:gridCol w:w="1999"/>
        <w:gridCol w:w="1791"/>
        <w:gridCol w:w="232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8B31B5">
        <w:trPr>
          <w:cnfStyle w:val="100000000000" w:firstRow="1" w:lastRow="0" w:firstColumn="0" w:lastColumn="0" w:oddVBand="0" w:evenVBand="0" w:oddHBand="0" w:evenHBand="0" w:firstRowFirstColumn="0" w:firstRowLastColumn="0" w:lastRowFirstColumn="0" w:lastRowLastColumn="0"/>
          <w:cantSplit/>
          <w:tblHeader/>
        </w:trPr>
        <w:tc>
          <w:tcPr>
            <w:tcW w:w="150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14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024"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8B31B5">
        <w:trPr>
          <w:cantSplit/>
        </w:trPr>
        <w:tc>
          <w:tcPr>
            <w:tcW w:w="1506" w:type="pct"/>
          </w:tcPr>
          <w:p w14:paraId="23BFDBC7" w14:textId="7C1C86A3" w:rsidR="003E7111" w:rsidRPr="008B31B5" w:rsidRDefault="006A1074" w:rsidP="000A07C9">
            <w:pPr>
              <w:pStyle w:val="TableText"/>
              <w:rPr>
                <w:rStyle w:val="Blue"/>
                <w:color w:val="000000" w:themeColor="text1"/>
                <w:sz w:val="18"/>
                <w:szCs w:val="18"/>
              </w:rPr>
            </w:pPr>
            <w:r w:rsidRPr="008B31B5">
              <w:rPr>
                <w:rStyle w:val="Blue"/>
                <w:color w:val="000000" w:themeColor="text1"/>
                <w:sz w:val="18"/>
                <w:szCs w:val="18"/>
              </w:rPr>
              <w:t xml:space="preserve">Secondary treated sewage effluent subject to disinfection by </w:t>
            </w:r>
            <w:proofErr w:type="gramStart"/>
            <w:r w:rsidRPr="008B31B5">
              <w:rPr>
                <w:rStyle w:val="Blue"/>
                <w:color w:val="000000" w:themeColor="text1"/>
                <w:sz w:val="18"/>
                <w:szCs w:val="18"/>
              </w:rPr>
              <w:t>ultra violet</w:t>
            </w:r>
            <w:proofErr w:type="gramEnd"/>
            <w:r w:rsidRPr="008B31B5">
              <w:rPr>
                <w:rStyle w:val="Blue"/>
                <w:color w:val="000000" w:themeColor="text1"/>
                <w:sz w:val="18"/>
                <w:szCs w:val="18"/>
              </w:rPr>
              <w:t xml:space="preserve"> irradiation</w:t>
            </w:r>
          </w:p>
        </w:tc>
        <w:tc>
          <w:tcPr>
            <w:tcW w:w="1143" w:type="pct"/>
          </w:tcPr>
          <w:p w14:paraId="125F29AD" w14:textId="223CA183" w:rsidR="003E7111" w:rsidRPr="008B31B5" w:rsidRDefault="006A1074" w:rsidP="00C30128">
            <w:pPr>
              <w:pStyle w:val="TableText"/>
              <w:rPr>
                <w:rStyle w:val="Blue"/>
                <w:rFonts w:ascii="Arial" w:hAnsi="Arial"/>
                <w:color w:val="000000" w:themeColor="text1"/>
                <w:sz w:val="18"/>
                <w:szCs w:val="18"/>
              </w:rPr>
            </w:pPr>
            <w:r w:rsidRPr="008B31B5">
              <w:rPr>
                <w:rStyle w:val="Blue"/>
                <w:rFonts w:ascii="Arial" w:hAnsi="Arial"/>
                <w:color w:val="000000" w:themeColor="text1"/>
                <w:sz w:val="18"/>
                <w:szCs w:val="18"/>
              </w:rPr>
              <w:t>Outlet 1</w:t>
            </w:r>
          </w:p>
        </w:tc>
        <w:tc>
          <w:tcPr>
            <w:tcW w:w="1024" w:type="pct"/>
          </w:tcPr>
          <w:p w14:paraId="67CE9727" w14:textId="4F395B97" w:rsidR="003E7111" w:rsidRPr="008B31B5" w:rsidRDefault="006A1074" w:rsidP="000A07C9">
            <w:pPr>
              <w:pStyle w:val="TableText"/>
              <w:rPr>
                <w:rStyle w:val="Blue"/>
                <w:color w:val="000000" w:themeColor="text1"/>
                <w:sz w:val="18"/>
                <w:szCs w:val="18"/>
              </w:rPr>
            </w:pPr>
            <w:r w:rsidRPr="008B31B5">
              <w:rPr>
                <w:rStyle w:val="Blue"/>
                <w:color w:val="000000" w:themeColor="text1"/>
                <w:sz w:val="18"/>
                <w:szCs w:val="18"/>
              </w:rPr>
              <w:t>SS 15540 98870</w:t>
            </w:r>
          </w:p>
        </w:tc>
        <w:tc>
          <w:tcPr>
            <w:tcW w:w="1327" w:type="pct"/>
          </w:tcPr>
          <w:p w14:paraId="7B89B40B" w14:textId="0EFB5E07" w:rsidR="003E7111" w:rsidRPr="008B31B5" w:rsidRDefault="006A1074" w:rsidP="000A07C9">
            <w:pPr>
              <w:pStyle w:val="TableText"/>
              <w:rPr>
                <w:rStyle w:val="Blue"/>
                <w:color w:val="000000" w:themeColor="text1"/>
                <w:sz w:val="18"/>
                <w:szCs w:val="18"/>
              </w:rPr>
            </w:pPr>
            <w:r w:rsidRPr="008B31B5">
              <w:rPr>
                <w:rStyle w:val="Blue"/>
                <w:color w:val="000000" w:themeColor="text1"/>
                <w:sz w:val="18"/>
                <w:szCs w:val="18"/>
              </w:rPr>
              <w:t xml:space="preserve">Coastal Waters </w:t>
            </w:r>
            <w:r w:rsidR="008B31B5">
              <w:rPr>
                <w:rStyle w:val="Blue"/>
                <w:color w:val="000000" w:themeColor="text1"/>
                <w:sz w:val="18"/>
                <w:szCs w:val="18"/>
              </w:rPr>
              <w:t>–</w:t>
            </w:r>
            <w:r w:rsidRPr="008B31B5">
              <w:rPr>
                <w:rStyle w:val="Blue"/>
                <w:color w:val="000000" w:themeColor="text1"/>
                <w:sz w:val="18"/>
                <w:szCs w:val="18"/>
              </w:rPr>
              <w:t xml:space="preserve"> </w:t>
            </w:r>
            <w:r w:rsidR="008B31B5" w:rsidRPr="008B31B5">
              <w:rPr>
                <w:rStyle w:val="Blue"/>
                <w:color w:val="000000" w:themeColor="text1"/>
                <w:sz w:val="18"/>
                <w:szCs w:val="18"/>
              </w:rPr>
              <w:t>Carmarthen</w:t>
            </w:r>
            <w:r w:rsidR="008B31B5">
              <w:rPr>
                <w:rStyle w:val="Blue"/>
                <w:color w:val="000000" w:themeColor="text1"/>
                <w:sz w:val="18"/>
                <w:szCs w:val="18"/>
              </w:rPr>
              <w:t xml:space="preserve"> Bay</w:t>
            </w:r>
          </w:p>
        </w:tc>
      </w:tr>
    </w:tbl>
    <w:p w14:paraId="0DBA3E8F" w14:textId="77777777" w:rsidR="00D944CB" w:rsidRPr="004921D8" w:rsidRDefault="00D944CB" w:rsidP="00926B5E">
      <w:pPr>
        <w:rPr>
          <w:sz w:val="18"/>
          <w:szCs w:val="18"/>
        </w:rPr>
      </w:pPr>
    </w:p>
    <w:tbl>
      <w:tblPr>
        <w:tblStyle w:val="TableGrid"/>
        <w:tblW w:w="8761" w:type="dxa"/>
        <w:tblInd w:w="562" w:type="dxa"/>
        <w:tblLayout w:type="fixed"/>
        <w:tblLook w:val="0020" w:firstRow="1" w:lastRow="0" w:firstColumn="0" w:lastColumn="0" w:noHBand="0" w:noVBand="0"/>
      </w:tblPr>
      <w:tblGrid>
        <w:gridCol w:w="1418"/>
        <w:gridCol w:w="1815"/>
        <w:gridCol w:w="1100"/>
        <w:gridCol w:w="1300"/>
        <w:gridCol w:w="1300"/>
        <w:gridCol w:w="991"/>
        <w:gridCol w:w="837"/>
      </w:tblGrid>
      <w:tr w:rsidR="00D944CB" w:rsidRPr="004921D8" w14:paraId="103BD458" w14:textId="77777777" w:rsidTr="00662716">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3CFEA63A" w14:textId="53B8DCCF" w:rsidR="00D944CB" w:rsidRPr="004921D8" w:rsidRDefault="00D944CB" w:rsidP="000A07C9">
            <w:pPr>
              <w:pStyle w:val="TableText"/>
              <w:rPr>
                <w:sz w:val="18"/>
                <w:szCs w:val="18"/>
              </w:rPr>
            </w:pPr>
            <w:r w:rsidRPr="004921D8">
              <w:rPr>
                <w:sz w:val="18"/>
                <w:szCs w:val="18"/>
              </w:rPr>
              <w:t xml:space="preserve">Table S3.3 </w:t>
            </w:r>
            <w:r w:rsidR="00B421A7">
              <w:rPr>
                <w:sz w:val="18"/>
                <w:szCs w:val="18"/>
              </w:rPr>
              <w:t>UV process details and process limits</w:t>
            </w:r>
          </w:p>
        </w:tc>
      </w:tr>
      <w:tr w:rsidR="00662716" w:rsidRPr="004921D8" w14:paraId="7A87BD50" w14:textId="77777777" w:rsidTr="007B2BE4">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662716" w:rsidRPr="007B2BE4" w:rsidRDefault="00662716" w:rsidP="00D7792E">
            <w:pPr>
              <w:pStyle w:val="TableText"/>
              <w:rPr>
                <w:sz w:val="18"/>
                <w:szCs w:val="18"/>
              </w:rPr>
            </w:pPr>
            <w:r w:rsidRPr="007B2BE4">
              <w:rPr>
                <w:sz w:val="18"/>
                <w:szCs w:val="18"/>
              </w:rPr>
              <w:t xml:space="preserve">Effluent and discharge point </w:t>
            </w:r>
          </w:p>
        </w:tc>
        <w:tc>
          <w:tcPr>
            <w:tcW w:w="1815" w:type="dxa"/>
          </w:tcPr>
          <w:p w14:paraId="6005A57C" w14:textId="278A29A7" w:rsidR="00662716" w:rsidRPr="007B2BE4" w:rsidRDefault="00662716" w:rsidP="000A07C9">
            <w:pPr>
              <w:pStyle w:val="TableText"/>
              <w:rPr>
                <w:sz w:val="18"/>
                <w:szCs w:val="18"/>
              </w:rPr>
            </w:pPr>
            <w:r w:rsidRPr="007B2BE4">
              <w:rPr>
                <w:sz w:val="18"/>
                <w:szCs w:val="18"/>
              </w:rPr>
              <w:t>UV source</w:t>
            </w:r>
          </w:p>
        </w:tc>
        <w:tc>
          <w:tcPr>
            <w:tcW w:w="1100" w:type="dxa"/>
          </w:tcPr>
          <w:p w14:paraId="53AA63C8" w14:textId="1A8B2E6A" w:rsidR="00662716" w:rsidRPr="007B2BE4" w:rsidRDefault="00662716" w:rsidP="000A07C9">
            <w:pPr>
              <w:pStyle w:val="TableText"/>
              <w:rPr>
                <w:sz w:val="18"/>
                <w:szCs w:val="18"/>
              </w:rPr>
            </w:pPr>
            <w:r w:rsidRPr="007B2BE4">
              <w:rPr>
                <w:sz w:val="18"/>
                <w:szCs w:val="18"/>
              </w:rPr>
              <w:t>Dose type</w:t>
            </w:r>
          </w:p>
        </w:tc>
        <w:tc>
          <w:tcPr>
            <w:tcW w:w="1300" w:type="dxa"/>
          </w:tcPr>
          <w:p w14:paraId="4AC2D269" w14:textId="7ACA84F0" w:rsidR="00662716" w:rsidRPr="007B2BE4" w:rsidRDefault="00662716" w:rsidP="00E75B27">
            <w:pPr>
              <w:pStyle w:val="TableText"/>
              <w:rPr>
                <w:rStyle w:val="Red"/>
                <w:color w:val="auto"/>
                <w:sz w:val="18"/>
                <w:szCs w:val="18"/>
              </w:rPr>
            </w:pPr>
            <w:r w:rsidRPr="007B2BE4">
              <w:rPr>
                <w:rStyle w:val="Red"/>
                <w:color w:val="auto"/>
                <w:sz w:val="18"/>
                <w:szCs w:val="18"/>
              </w:rPr>
              <w:t xml:space="preserve">Full dose </w:t>
            </w:r>
            <w:proofErr w:type="spellStart"/>
            <w:r w:rsidRPr="007B2BE4">
              <w:rPr>
                <w:rStyle w:val="Red"/>
                <w:color w:val="auto"/>
                <w:sz w:val="18"/>
                <w:szCs w:val="18"/>
              </w:rPr>
              <w:t>mJ</w:t>
            </w:r>
            <w:proofErr w:type="spellEnd"/>
            <w:r w:rsidRPr="007B2BE4">
              <w:rPr>
                <w:rStyle w:val="Red"/>
                <w:color w:val="auto"/>
                <w:sz w:val="18"/>
                <w:szCs w:val="18"/>
              </w:rPr>
              <w:t>/cm</w:t>
            </w:r>
            <w:r w:rsidRPr="007B2BE4">
              <w:rPr>
                <w:rStyle w:val="Red"/>
                <w:color w:val="auto"/>
                <w:sz w:val="18"/>
                <w:szCs w:val="18"/>
                <w:vertAlign w:val="superscript"/>
              </w:rPr>
              <w:t>2</w:t>
            </w:r>
            <w:r w:rsidRPr="007B2BE4">
              <w:rPr>
                <w:rStyle w:val="Red"/>
                <w:color w:val="auto"/>
                <w:sz w:val="18"/>
                <w:szCs w:val="18"/>
              </w:rPr>
              <w:t xml:space="preserve"> (see condition 2.3.2(b))</w:t>
            </w:r>
          </w:p>
        </w:tc>
        <w:tc>
          <w:tcPr>
            <w:tcW w:w="1300" w:type="dxa"/>
          </w:tcPr>
          <w:p w14:paraId="098CAB37" w14:textId="2EFBA04C" w:rsidR="00662716" w:rsidRPr="007B2BE4" w:rsidRDefault="00955E49" w:rsidP="00CA09E2">
            <w:pPr>
              <w:pStyle w:val="TableText"/>
              <w:rPr>
                <w:rStyle w:val="Red"/>
                <w:color w:val="auto"/>
                <w:sz w:val="18"/>
                <w:szCs w:val="18"/>
              </w:rPr>
            </w:pPr>
            <w:r w:rsidRPr="007B2BE4">
              <w:rPr>
                <w:rStyle w:val="Red"/>
                <w:color w:val="auto"/>
                <w:sz w:val="18"/>
                <w:szCs w:val="18"/>
              </w:rPr>
              <w:t xml:space="preserve">50% dose </w:t>
            </w:r>
            <w:proofErr w:type="spellStart"/>
            <w:r w:rsidRPr="007B2BE4">
              <w:rPr>
                <w:rStyle w:val="Red"/>
                <w:color w:val="auto"/>
                <w:sz w:val="18"/>
                <w:szCs w:val="18"/>
              </w:rPr>
              <w:t>mJ</w:t>
            </w:r>
            <w:proofErr w:type="spellEnd"/>
            <w:r w:rsidRPr="007B2BE4">
              <w:rPr>
                <w:rStyle w:val="Red"/>
                <w:color w:val="auto"/>
                <w:sz w:val="18"/>
                <w:szCs w:val="18"/>
              </w:rPr>
              <w:t>/cm</w:t>
            </w:r>
            <w:r w:rsidRPr="007B2BE4">
              <w:rPr>
                <w:rStyle w:val="Red"/>
                <w:color w:val="auto"/>
                <w:sz w:val="18"/>
                <w:szCs w:val="18"/>
                <w:vertAlign w:val="superscript"/>
              </w:rPr>
              <w:t>2</w:t>
            </w:r>
            <w:r w:rsidRPr="007B2BE4">
              <w:rPr>
                <w:rStyle w:val="Red"/>
                <w:color w:val="auto"/>
                <w:sz w:val="18"/>
                <w:szCs w:val="18"/>
              </w:rPr>
              <w:t xml:space="preserve"> (see condition 2.3.2(b))</w:t>
            </w:r>
          </w:p>
        </w:tc>
        <w:tc>
          <w:tcPr>
            <w:tcW w:w="991" w:type="dxa"/>
          </w:tcPr>
          <w:p w14:paraId="07DD6884" w14:textId="082F4F6B" w:rsidR="00662716" w:rsidRPr="007B2BE4" w:rsidRDefault="00955E49" w:rsidP="00CA09E2">
            <w:pPr>
              <w:pStyle w:val="TableText"/>
              <w:rPr>
                <w:rFonts w:ascii="Arial" w:hAnsi="Arial"/>
                <w:sz w:val="18"/>
                <w:szCs w:val="18"/>
              </w:rPr>
            </w:pPr>
            <w:r w:rsidRPr="007B2BE4">
              <w:rPr>
                <w:rFonts w:ascii="Arial" w:hAnsi="Arial"/>
                <w:sz w:val="18"/>
                <w:szCs w:val="18"/>
              </w:rPr>
              <w:t>Effective dates</w:t>
            </w:r>
          </w:p>
        </w:tc>
        <w:tc>
          <w:tcPr>
            <w:tcW w:w="837" w:type="dxa"/>
          </w:tcPr>
          <w:p w14:paraId="7491055D" w14:textId="65448774" w:rsidR="00662716" w:rsidRPr="007B2BE4" w:rsidRDefault="000A5DFA" w:rsidP="00CA09E2">
            <w:pPr>
              <w:pStyle w:val="TableText"/>
              <w:rPr>
                <w:rFonts w:ascii="Arial" w:hAnsi="Arial"/>
                <w:sz w:val="18"/>
                <w:szCs w:val="18"/>
              </w:rPr>
            </w:pPr>
            <w:r w:rsidRPr="007B2BE4">
              <w:rPr>
                <w:rFonts w:ascii="Arial" w:hAnsi="Arial"/>
                <w:sz w:val="18"/>
                <w:szCs w:val="18"/>
              </w:rPr>
              <w:t>5%ile transmittance</w:t>
            </w:r>
          </w:p>
        </w:tc>
      </w:tr>
      <w:tr w:rsidR="00662716" w:rsidRPr="004921D8" w14:paraId="0BE42DF4" w14:textId="77777777" w:rsidTr="007B2BE4">
        <w:tc>
          <w:tcPr>
            <w:tcW w:w="1418" w:type="dxa"/>
          </w:tcPr>
          <w:p w14:paraId="4476A212" w14:textId="4444ED7E" w:rsidR="00662716" w:rsidRPr="007B2BE4" w:rsidRDefault="00662716" w:rsidP="00C30128">
            <w:pPr>
              <w:pStyle w:val="TableText"/>
              <w:rPr>
                <w:rStyle w:val="Blue"/>
                <w:rFonts w:cstheme="minorHAnsi"/>
                <w:color w:val="000000" w:themeColor="text1"/>
                <w:sz w:val="18"/>
                <w:szCs w:val="18"/>
              </w:rPr>
            </w:pPr>
            <w:r w:rsidRPr="007B2BE4">
              <w:rPr>
                <w:rStyle w:val="Blue"/>
                <w:rFonts w:cstheme="minorHAnsi"/>
                <w:color w:val="000000" w:themeColor="text1"/>
                <w:sz w:val="18"/>
                <w:szCs w:val="18"/>
              </w:rPr>
              <w:t>S</w:t>
            </w:r>
            <w:r w:rsidR="00F872FF" w:rsidRPr="007B2BE4">
              <w:rPr>
                <w:rStyle w:val="Blue"/>
                <w:rFonts w:cstheme="minorHAnsi"/>
                <w:color w:val="000000" w:themeColor="text1"/>
                <w:sz w:val="18"/>
                <w:szCs w:val="18"/>
              </w:rPr>
              <w:t xml:space="preserve">econdary treated sewage effluent subject </w:t>
            </w:r>
            <w:r w:rsidR="00351CFA" w:rsidRPr="007B2BE4">
              <w:rPr>
                <w:rStyle w:val="Blue"/>
                <w:rFonts w:cstheme="minorHAnsi"/>
                <w:color w:val="000000" w:themeColor="text1"/>
                <w:sz w:val="18"/>
                <w:szCs w:val="18"/>
              </w:rPr>
              <w:t xml:space="preserve">to </w:t>
            </w:r>
            <w:r w:rsidR="00B8081E" w:rsidRPr="007B2BE4">
              <w:rPr>
                <w:rStyle w:val="Blue"/>
                <w:rFonts w:cstheme="minorHAnsi"/>
                <w:color w:val="000000" w:themeColor="text1"/>
                <w:sz w:val="18"/>
                <w:szCs w:val="18"/>
              </w:rPr>
              <w:t xml:space="preserve">disinfection by </w:t>
            </w:r>
            <w:proofErr w:type="gramStart"/>
            <w:r w:rsidR="00B8081E" w:rsidRPr="007B2BE4">
              <w:rPr>
                <w:rStyle w:val="Blue"/>
                <w:rFonts w:cstheme="minorHAnsi"/>
                <w:color w:val="000000" w:themeColor="text1"/>
                <w:sz w:val="18"/>
                <w:szCs w:val="18"/>
              </w:rPr>
              <w:t>ultra violet</w:t>
            </w:r>
            <w:proofErr w:type="gramEnd"/>
            <w:r w:rsidR="00B8081E" w:rsidRPr="007B2BE4">
              <w:rPr>
                <w:rStyle w:val="Blue"/>
                <w:rFonts w:cstheme="minorHAnsi"/>
                <w:color w:val="000000" w:themeColor="text1"/>
                <w:sz w:val="18"/>
                <w:szCs w:val="18"/>
              </w:rPr>
              <w:t xml:space="preserve"> irradiation via Outlet 1</w:t>
            </w:r>
          </w:p>
        </w:tc>
        <w:tc>
          <w:tcPr>
            <w:tcW w:w="1815" w:type="dxa"/>
          </w:tcPr>
          <w:p w14:paraId="163457B2" w14:textId="29685FF1" w:rsidR="00662716" w:rsidRPr="007B2BE4" w:rsidRDefault="00B8081E" w:rsidP="000A07C9">
            <w:pPr>
              <w:pStyle w:val="TableText"/>
              <w:rPr>
                <w:rStyle w:val="Blue"/>
                <w:rFonts w:cstheme="minorHAnsi"/>
                <w:color w:val="000000" w:themeColor="text1"/>
                <w:sz w:val="18"/>
                <w:szCs w:val="18"/>
              </w:rPr>
            </w:pPr>
            <w:r w:rsidRPr="007B2BE4">
              <w:rPr>
                <w:rStyle w:val="Blue"/>
                <w:rFonts w:cstheme="minorHAnsi"/>
                <w:color w:val="000000" w:themeColor="text1"/>
                <w:sz w:val="18"/>
                <w:szCs w:val="18"/>
              </w:rPr>
              <w:t>Narrow spectrum low pressure artificial UV source with at least 85% of ava</w:t>
            </w:r>
            <w:r w:rsidR="00DE3F1C" w:rsidRPr="007B2BE4">
              <w:rPr>
                <w:rStyle w:val="Blue"/>
                <w:rFonts w:cstheme="minorHAnsi"/>
                <w:color w:val="000000" w:themeColor="text1"/>
                <w:sz w:val="18"/>
                <w:szCs w:val="18"/>
              </w:rPr>
              <w:t>ilable UV radiation emitted in the wavelength range 250 to 260nm</w:t>
            </w:r>
          </w:p>
        </w:tc>
        <w:tc>
          <w:tcPr>
            <w:tcW w:w="1100" w:type="dxa"/>
          </w:tcPr>
          <w:p w14:paraId="4E047977" w14:textId="548CE5D5" w:rsidR="00662716" w:rsidRPr="007B2BE4" w:rsidRDefault="00DE3F1C" w:rsidP="00CA09E2">
            <w:pPr>
              <w:pStyle w:val="TableText"/>
              <w:rPr>
                <w:rStyle w:val="Blue"/>
                <w:rFonts w:cstheme="minorHAnsi"/>
                <w:color w:val="000000" w:themeColor="text1"/>
                <w:sz w:val="18"/>
                <w:szCs w:val="18"/>
              </w:rPr>
            </w:pPr>
            <w:r w:rsidRPr="007B2BE4">
              <w:rPr>
                <w:rStyle w:val="Blue"/>
                <w:rFonts w:cstheme="minorHAnsi"/>
                <w:color w:val="000000" w:themeColor="text1"/>
                <w:sz w:val="18"/>
                <w:szCs w:val="18"/>
              </w:rPr>
              <w:t>Measured applied</w:t>
            </w:r>
          </w:p>
        </w:tc>
        <w:tc>
          <w:tcPr>
            <w:tcW w:w="1300" w:type="dxa"/>
          </w:tcPr>
          <w:p w14:paraId="2DEE09A6" w14:textId="48EA9CE3" w:rsidR="00662716" w:rsidRPr="007B2BE4" w:rsidRDefault="007B2BE4" w:rsidP="000A5DFA">
            <w:pPr>
              <w:pStyle w:val="TableText"/>
              <w:rPr>
                <w:rStyle w:val="Pink"/>
                <w:rFonts w:cstheme="minorHAnsi"/>
                <w:color w:val="000000" w:themeColor="text1"/>
                <w:sz w:val="18"/>
                <w:szCs w:val="18"/>
              </w:rPr>
            </w:pPr>
            <w:r w:rsidRPr="007B2BE4">
              <w:rPr>
                <w:rStyle w:val="Pink"/>
                <w:rFonts w:cstheme="minorHAnsi"/>
                <w:color w:val="000000" w:themeColor="text1"/>
                <w:sz w:val="18"/>
                <w:szCs w:val="18"/>
              </w:rPr>
              <w:t>24</w:t>
            </w:r>
          </w:p>
        </w:tc>
        <w:tc>
          <w:tcPr>
            <w:tcW w:w="1300" w:type="dxa"/>
          </w:tcPr>
          <w:p w14:paraId="279704EA" w14:textId="114D2343" w:rsidR="00662716" w:rsidRPr="007B2BE4" w:rsidRDefault="007B2BE4" w:rsidP="00166CA5">
            <w:pPr>
              <w:pStyle w:val="Default"/>
              <w:rPr>
                <w:rStyle w:val="Blue"/>
                <w:rFonts w:cstheme="minorHAnsi"/>
                <w:color w:val="000000" w:themeColor="text1"/>
                <w:sz w:val="18"/>
                <w:szCs w:val="18"/>
              </w:rPr>
            </w:pPr>
            <w:r w:rsidRPr="007B2BE4">
              <w:rPr>
                <w:rStyle w:val="Blue"/>
                <w:rFonts w:cstheme="minorHAnsi"/>
                <w:color w:val="000000" w:themeColor="text1"/>
                <w:sz w:val="18"/>
                <w:szCs w:val="18"/>
              </w:rPr>
              <w:t>12</w:t>
            </w:r>
          </w:p>
        </w:tc>
        <w:tc>
          <w:tcPr>
            <w:tcW w:w="991" w:type="dxa"/>
          </w:tcPr>
          <w:p w14:paraId="2D82EF6C" w14:textId="1E29B98A" w:rsidR="00662716" w:rsidRPr="007B2BE4" w:rsidRDefault="007B2BE4" w:rsidP="00CA09E2">
            <w:pPr>
              <w:pStyle w:val="TableText"/>
              <w:rPr>
                <w:rStyle w:val="Blue"/>
                <w:rFonts w:cstheme="minorHAnsi"/>
                <w:color w:val="000000" w:themeColor="text1"/>
                <w:sz w:val="18"/>
                <w:szCs w:val="18"/>
              </w:rPr>
            </w:pPr>
            <w:r w:rsidRPr="007B2BE4">
              <w:rPr>
                <w:rStyle w:val="Blue"/>
                <w:rFonts w:cstheme="minorHAnsi"/>
                <w:color w:val="000000" w:themeColor="text1"/>
                <w:sz w:val="18"/>
                <w:szCs w:val="18"/>
              </w:rPr>
              <w:t>1</w:t>
            </w:r>
            <w:r w:rsidRPr="007B2BE4">
              <w:rPr>
                <w:rStyle w:val="Blue"/>
                <w:rFonts w:cstheme="minorHAnsi"/>
                <w:color w:val="000000" w:themeColor="text1"/>
                <w:sz w:val="18"/>
                <w:szCs w:val="18"/>
                <w:vertAlign w:val="superscript"/>
              </w:rPr>
              <w:t>st</w:t>
            </w:r>
            <w:r w:rsidRPr="007B2BE4">
              <w:rPr>
                <w:rStyle w:val="Blue"/>
                <w:rFonts w:cstheme="minorHAnsi"/>
                <w:color w:val="000000" w:themeColor="text1"/>
                <w:sz w:val="18"/>
                <w:szCs w:val="18"/>
              </w:rPr>
              <w:t xml:space="preserve"> Jan – 31</w:t>
            </w:r>
            <w:r w:rsidRPr="007B2BE4">
              <w:rPr>
                <w:rStyle w:val="Blue"/>
                <w:rFonts w:cstheme="minorHAnsi"/>
                <w:color w:val="000000" w:themeColor="text1"/>
                <w:sz w:val="18"/>
                <w:szCs w:val="18"/>
                <w:vertAlign w:val="superscript"/>
              </w:rPr>
              <w:t>st</w:t>
            </w:r>
            <w:r w:rsidRPr="007B2BE4">
              <w:rPr>
                <w:rStyle w:val="Blue"/>
                <w:rFonts w:cstheme="minorHAnsi"/>
                <w:color w:val="000000" w:themeColor="text1"/>
                <w:sz w:val="18"/>
                <w:szCs w:val="18"/>
              </w:rPr>
              <w:t xml:space="preserve"> Dec</w:t>
            </w:r>
          </w:p>
        </w:tc>
        <w:tc>
          <w:tcPr>
            <w:tcW w:w="837" w:type="dxa"/>
          </w:tcPr>
          <w:p w14:paraId="58714155" w14:textId="7B97BBB9" w:rsidR="00662716" w:rsidRPr="007B2BE4" w:rsidRDefault="007B2BE4" w:rsidP="00CA09E2">
            <w:pPr>
              <w:pStyle w:val="TableText"/>
              <w:rPr>
                <w:rStyle w:val="Blue"/>
                <w:rFonts w:cstheme="minorHAnsi"/>
                <w:color w:val="000000" w:themeColor="text1"/>
                <w:sz w:val="18"/>
                <w:szCs w:val="18"/>
              </w:rPr>
            </w:pPr>
            <w:r w:rsidRPr="007B2BE4">
              <w:rPr>
                <w:rStyle w:val="Blue"/>
                <w:rFonts w:cstheme="minorHAnsi"/>
                <w:color w:val="000000" w:themeColor="text1"/>
                <w:sz w:val="18"/>
                <w:szCs w:val="18"/>
              </w:rPr>
              <w:t>45%</w:t>
            </w:r>
          </w:p>
        </w:tc>
      </w:tr>
    </w:tbl>
    <w:p w14:paraId="1F4B7218" w14:textId="07147B80" w:rsidR="007B2BE4" w:rsidRDefault="007B2BE4" w:rsidP="00166CA5">
      <w:pPr>
        <w:rPr>
          <w:rStyle w:val="Pink"/>
          <w:sz w:val="18"/>
          <w:szCs w:val="18"/>
        </w:rPr>
      </w:pPr>
    </w:p>
    <w:p w14:paraId="37D2A296" w14:textId="77777777" w:rsidR="007B2BE4" w:rsidRDefault="007B2BE4">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683"/>
        <w:gridCol w:w="2950"/>
        <w:gridCol w:w="1897"/>
        <w:gridCol w:w="221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7" w:name="_Hlk133940828"/>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733BC">
        <w:trPr>
          <w:cnfStyle w:val="100000000000" w:firstRow="1" w:lastRow="0" w:firstColumn="0" w:lastColumn="0" w:oddVBand="0" w:evenVBand="0" w:oddHBand="0" w:evenHBand="0" w:firstRowFirstColumn="0" w:firstRowLastColumn="0" w:lastRowFirstColumn="0" w:lastRowLastColumn="0"/>
          <w:cantSplit/>
          <w:tblHeader/>
        </w:trPr>
        <w:tc>
          <w:tcPr>
            <w:tcW w:w="962"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68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8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6"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7B2BE4" w:rsidRPr="004921D8" w14:paraId="087B7858" w14:textId="77777777" w:rsidTr="00C733BC">
        <w:trPr>
          <w:cantSplit/>
        </w:trPr>
        <w:tc>
          <w:tcPr>
            <w:tcW w:w="962" w:type="pct"/>
            <w:vMerge w:val="restart"/>
          </w:tcPr>
          <w:p w14:paraId="17E9934D" w14:textId="7C80896E" w:rsidR="007B2BE4" w:rsidRPr="00815D01" w:rsidRDefault="007B2BE4" w:rsidP="00164190">
            <w:pPr>
              <w:pStyle w:val="TableText"/>
              <w:rPr>
                <w:rStyle w:val="Blue"/>
                <w:rFonts w:ascii="Arial" w:hAnsi="Arial"/>
                <w:color w:val="auto"/>
                <w:sz w:val="18"/>
                <w:szCs w:val="18"/>
              </w:rPr>
            </w:pPr>
            <w:r w:rsidRPr="007B2BE4">
              <w:rPr>
                <w:rStyle w:val="Blue"/>
                <w:color w:val="auto"/>
                <w:sz w:val="18"/>
                <w:szCs w:val="18"/>
              </w:rPr>
              <w:t xml:space="preserve">Secondary treated sewage effluent subject to disinfection by </w:t>
            </w:r>
            <w:proofErr w:type="gramStart"/>
            <w:r w:rsidRPr="007B2BE4">
              <w:rPr>
                <w:rStyle w:val="Blue"/>
                <w:color w:val="auto"/>
                <w:sz w:val="18"/>
                <w:szCs w:val="18"/>
              </w:rPr>
              <w:t>ultra violet</w:t>
            </w:r>
            <w:proofErr w:type="gramEnd"/>
            <w:r w:rsidRPr="007B2BE4">
              <w:rPr>
                <w:rStyle w:val="Blue"/>
                <w:color w:val="auto"/>
                <w:sz w:val="18"/>
                <w:szCs w:val="18"/>
              </w:rPr>
              <w:t xml:space="preserve"> irradiation via Outlet 1</w:t>
            </w:r>
          </w:p>
        </w:tc>
        <w:tc>
          <w:tcPr>
            <w:tcW w:w="1687" w:type="pct"/>
          </w:tcPr>
          <w:p w14:paraId="6FBD8EC4" w14:textId="64F6EDAF" w:rsidR="007B2BE4" w:rsidRPr="00C733BC" w:rsidRDefault="007B2BE4" w:rsidP="000A07C9">
            <w:pPr>
              <w:pStyle w:val="TableText"/>
              <w:rPr>
                <w:rStyle w:val="Blue"/>
                <w:rFonts w:ascii="Arial" w:hAnsi="Arial"/>
                <w:color w:val="000000" w:themeColor="text1"/>
                <w:sz w:val="18"/>
                <w:szCs w:val="18"/>
              </w:rPr>
            </w:pPr>
            <w:r w:rsidRPr="00C733BC">
              <w:rPr>
                <w:rStyle w:val="Blue"/>
                <w:rFonts w:ascii="Arial" w:hAnsi="Arial"/>
                <w:color w:val="000000" w:themeColor="text1"/>
                <w:sz w:val="18"/>
                <w:szCs w:val="18"/>
              </w:rPr>
              <w:t>Crude influent inlet sampling</w:t>
            </w:r>
          </w:p>
        </w:tc>
        <w:tc>
          <w:tcPr>
            <w:tcW w:w="1085" w:type="pct"/>
            <w:vAlign w:val="center"/>
          </w:tcPr>
          <w:p w14:paraId="561AF781" w14:textId="4F05E329" w:rsidR="007B2BE4" w:rsidRPr="00C733BC" w:rsidRDefault="007B2BE4" w:rsidP="00C733BC">
            <w:pPr>
              <w:pStyle w:val="TableText"/>
              <w:rPr>
                <w:rStyle w:val="Blue"/>
                <w:color w:val="000000" w:themeColor="text1"/>
                <w:sz w:val="18"/>
                <w:szCs w:val="18"/>
              </w:rPr>
            </w:pPr>
            <w:r w:rsidRPr="00C733BC">
              <w:rPr>
                <w:rStyle w:val="Blue"/>
                <w:color w:val="000000" w:themeColor="text1"/>
                <w:sz w:val="18"/>
                <w:szCs w:val="18"/>
              </w:rPr>
              <w:t>SN 11368 00958</w:t>
            </w:r>
          </w:p>
        </w:tc>
        <w:tc>
          <w:tcPr>
            <w:tcW w:w="1266" w:type="pct"/>
            <w:vAlign w:val="center"/>
          </w:tcPr>
          <w:p w14:paraId="6395E4E8" w14:textId="0E623983" w:rsidR="007B2BE4" w:rsidRPr="00C733BC" w:rsidRDefault="007B2BE4" w:rsidP="00C733BC">
            <w:pPr>
              <w:pStyle w:val="TableText"/>
              <w:rPr>
                <w:rStyle w:val="Blue"/>
                <w:color w:val="000000" w:themeColor="text1"/>
                <w:sz w:val="18"/>
                <w:szCs w:val="18"/>
              </w:rPr>
            </w:pPr>
            <w:r w:rsidRPr="00C733BC">
              <w:rPr>
                <w:rStyle w:val="Blue"/>
                <w:color w:val="000000" w:themeColor="text1"/>
                <w:sz w:val="18"/>
                <w:szCs w:val="18"/>
              </w:rPr>
              <w:t>Crude influent</w:t>
            </w:r>
          </w:p>
        </w:tc>
      </w:tr>
      <w:tr w:rsidR="007B2BE4" w:rsidRPr="004921D8" w14:paraId="48AD10F0" w14:textId="77777777" w:rsidTr="00C733BC">
        <w:trPr>
          <w:cantSplit/>
        </w:trPr>
        <w:tc>
          <w:tcPr>
            <w:tcW w:w="962" w:type="pct"/>
            <w:vMerge/>
          </w:tcPr>
          <w:p w14:paraId="03C47634" w14:textId="029DB915" w:rsidR="007B2BE4" w:rsidRPr="00815D01" w:rsidRDefault="007B2BE4" w:rsidP="00C30128">
            <w:pPr>
              <w:pStyle w:val="TableText"/>
              <w:rPr>
                <w:rStyle w:val="Blue"/>
                <w:rFonts w:ascii="Arial" w:hAnsi="Arial"/>
                <w:color w:val="auto"/>
                <w:sz w:val="18"/>
                <w:szCs w:val="18"/>
              </w:rPr>
            </w:pPr>
          </w:p>
        </w:tc>
        <w:tc>
          <w:tcPr>
            <w:tcW w:w="1687" w:type="pct"/>
          </w:tcPr>
          <w:p w14:paraId="22F75F24" w14:textId="04964D9C" w:rsidR="007B2BE4" w:rsidRPr="00C733BC" w:rsidRDefault="004534A5" w:rsidP="00164190">
            <w:pPr>
              <w:pStyle w:val="TableText"/>
              <w:rPr>
                <w:rStyle w:val="Blue"/>
                <w:rFonts w:ascii="Arial" w:hAnsi="Arial"/>
                <w:color w:val="000000" w:themeColor="text1"/>
                <w:sz w:val="18"/>
                <w:szCs w:val="18"/>
              </w:rPr>
            </w:pPr>
            <w:r w:rsidRPr="00C733BC">
              <w:rPr>
                <w:rStyle w:val="Blue"/>
                <w:rFonts w:ascii="Arial" w:hAnsi="Arial"/>
                <w:color w:val="000000" w:themeColor="text1"/>
                <w:sz w:val="18"/>
                <w:szCs w:val="18"/>
              </w:rPr>
              <w:t>UWWTR crude inlet sampling point</w:t>
            </w:r>
          </w:p>
        </w:tc>
        <w:tc>
          <w:tcPr>
            <w:tcW w:w="1085" w:type="pct"/>
            <w:vAlign w:val="center"/>
          </w:tcPr>
          <w:p w14:paraId="0709AF0A" w14:textId="2C8060C2" w:rsidR="007B2BE4" w:rsidRPr="00C733BC" w:rsidRDefault="0018594F" w:rsidP="00C733BC">
            <w:pPr>
              <w:pStyle w:val="TableText"/>
              <w:rPr>
                <w:rStyle w:val="Blue"/>
                <w:color w:val="000000" w:themeColor="text1"/>
                <w:sz w:val="18"/>
                <w:szCs w:val="18"/>
              </w:rPr>
            </w:pPr>
            <w:r w:rsidRPr="00C733BC">
              <w:rPr>
                <w:rStyle w:val="Blue"/>
                <w:color w:val="000000" w:themeColor="text1"/>
                <w:sz w:val="18"/>
                <w:szCs w:val="18"/>
              </w:rPr>
              <w:t>SN 11375 00931</w:t>
            </w:r>
          </w:p>
        </w:tc>
        <w:tc>
          <w:tcPr>
            <w:tcW w:w="1266" w:type="pct"/>
            <w:vAlign w:val="center"/>
          </w:tcPr>
          <w:p w14:paraId="198CC6A3" w14:textId="5C680321" w:rsidR="007B2BE4" w:rsidRPr="00C733BC" w:rsidRDefault="003D436D" w:rsidP="00C733BC">
            <w:pPr>
              <w:pStyle w:val="TableText"/>
              <w:rPr>
                <w:rStyle w:val="Blue"/>
                <w:rFonts w:ascii="Arial" w:hAnsi="Arial"/>
                <w:color w:val="000000" w:themeColor="text1"/>
                <w:sz w:val="18"/>
                <w:szCs w:val="18"/>
              </w:rPr>
            </w:pPr>
            <w:r w:rsidRPr="00C733BC">
              <w:rPr>
                <w:rStyle w:val="Blue"/>
                <w:rFonts w:ascii="Arial" w:hAnsi="Arial"/>
                <w:color w:val="000000" w:themeColor="text1"/>
                <w:sz w:val="18"/>
                <w:szCs w:val="18"/>
              </w:rPr>
              <w:t>UWWTD Crude Sewage Sampling Point</w:t>
            </w:r>
          </w:p>
        </w:tc>
      </w:tr>
      <w:tr w:rsidR="007B2BE4" w:rsidRPr="004921D8" w14:paraId="5CAF6CB3" w14:textId="77777777" w:rsidTr="00C733BC">
        <w:trPr>
          <w:cantSplit/>
        </w:trPr>
        <w:tc>
          <w:tcPr>
            <w:tcW w:w="962" w:type="pct"/>
            <w:vMerge/>
          </w:tcPr>
          <w:p w14:paraId="3D1FA7C5" w14:textId="77777777" w:rsidR="007B2BE4" w:rsidRPr="00815D01" w:rsidRDefault="007B2BE4" w:rsidP="00C30128">
            <w:pPr>
              <w:pStyle w:val="TableText"/>
              <w:rPr>
                <w:rStyle w:val="Blue"/>
                <w:rFonts w:ascii="Arial" w:hAnsi="Arial"/>
                <w:color w:val="auto"/>
                <w:sz w:val="18"/>
                <w:szCs w:val="18"/>
              </w:rPr>
            </w:pPr>
          </w:p>
        </w:tc>
        <w:tc>
          <w:tcPr>
            <w:tcW w:w="1687" w:type="pct"/>
          </w:tcPr>
          <w:p w14:paraId="027406BD" w14:textId="078CE613" w:rsidR="007B2BE4" w:rsidRPr="00C733BC" w:rsidRDefault="00C60C3C" w:rsidP="00164190">
            <w:pPr>
              <w:pStyle w:val="TableText"/>
              <w:rPr>
                <w:rStyle w:val="Blue"/>
                <w:color w:val="000000" w:themeColor="text1"/>
                <w:sz w:val="18"/>
                <w:szCs w:val="18"/>
              </w:rPr>
            </w:pPr>
            <w:r w:rsidRPr="00C733BC">
              <w:rPr>
                <w:rStyle w:val="Blue"/>
                <w:color w:val="000000" w:themeColor="text1"/>
                <w:sz w:val="18"/>
                <w:szCs w:val="18"/>
              </w:rPr>
              <w:t>Pre UV treatment monitoring</w:t>
            </w:r>
          </w:p>
        </w:tc>
        <w:tc>
          <w:tcPr>
            <w:tcW w:w="1085" w:type="pct"/>
            <w:vAlign w:val="center"/>
          </w:tcPr>
          <w:p w14:paraId="38332FCA" w14:textId="44B5DDCE" w:rsidR="007B2BE4" w:rsidRPr="00C733BC" w:rsidRDefault="00D96F21" w:rsidP="00C733BC">
            <w:pPr>
              <w:pStyle w:val="TableText"/>
              <w:rPr>
                <w:rStyle w:val="Blue"/>
                <w:color w:val="000000" w:themeColor="text1"/>
                <w:sz w:val="18"/>
                <w:szCs w:val="18"/>
              </w:rPr>
            </w:pPr>
            <w:r w:rsidRPr="00C733BC">
              <w:rPr>
                <w:rStyle w:val="Blue"/>
                <w:color w:val="000000" w:themeColor="text1"/>
                <w:sz w:val="18"/>
                <w:szCs w:val="18"/>
              </w:rPr>
              <w:t>SN 11470 00846</w:t>
            </w:r>
          </w:p>
        </w:tc>
        <w:tc>
          <w:tcPr>
            <w:tcW w:w="1266" w:type="pct"/>
            <w:vAlign w:val="center"/>
          </w:tcPr>
          <w:p w14:paraId="1EBD3BE4" w14:textId="776FC379" w:rsidR="007B2BE4" w:rsidRPr="00C733BC" w:rsidRDefault="00D96F21" w:rsidP="00C733BC">
            <w:pPr>
              <w:pStyle w:val="TableText"/>
              <w:rPr>
                <w:rStyle w:val="Blue"/>
                <w:rFonts w:ascii="Arial" w:hAnsi="Arial"/>
                <w:color w:val="000000" w:themeColor="text1"/>
                <w:sz w:val="18"/>
                <w:szCs w:val="18"/>
              </w:rPr>
            </w:pPr>
            <w:r w:rsidRPr="00C733BC">
              <w:rPr>
                <w:rStyle w:val="Blue"/>
                <w:rFonts w:ascii="Arial" w:hAnsi="Arial"/>
                <w:color w:val="000000" w:themeColor="text1"/>
                <w:sz w:val="18"/>
                <w:szCs w:val="18"/>
              </w:rPr>
              <w:t>Pre UV</w:t>
            </w:r>
          </w:p>
        </w:tc>
      </w:tr>
      <w:tr w:rsidR="008159B4" w:rsidRPr="004921D8" w14:paraId="24E37001" w14:textId="77777777" w:rsidTr="00C733BC">
        <w:trPr>
          <w:cantSplit/>
        </w:trPr>
        <w:tc>
          <w:tcPr>
            <w:tcW w:w="962" w:type="pct"/>
            <w:vMerge/>
          </w:tcPr>
          <w:p w14:paraId="28D7074C" w14:textId="77777777" w:rsidR="008159B4" w:rsidRPr="00815D01" w:rsidRDefault="008159B4" w:rsidP="00C30128">
            <w:pPr>
              <w:pStyle w:val="TableText"/>
              <w:rPr>
                <w:rStyle w:val="Blue"/>
                <w:rFonts w:ascii="Arial" w:hAnsi="Arial"/>
                <w:color w:val="auto"/>
                <w:sz w:val="18"/>
                <w:szCs w:val="18"/>
              </w:rPr>
            </w:pPr>
          </w:p>
        </w:tc>
        <w:tc>
          <w:tcPr>
            <w:tcW w:w="1687" w:type="pct"/>
          </w:tcPr>
          <w:p w14:paraId="5C3FB198" w14:textId="6267A023" w:rsidR="008159B4" w:rsidRPr="00C733BC" w:rsidRDefault="008159B4" w:rsidP="00164190">
            <w:pPr>
              <w:pStyle w:val="TableText"/>
              <w:rPr>
                <w:rStyle w:val="Blue"/>
                <w:color w:val="000000" w:themeColor="text1"/>
                <w:sz w:val="18"/>
                <w:szCs w:val="18"/>
              </w:rPr>
            </w:pPr>
            <w:r w:rsidRPr="00C733BC">
              <w:rPr>
                <w:rStyle w:val="Blue"/>
                <w:color w:val="000000" w:themeColor="text1"/>
                <w:sz w:val="18"/>
                <w:szCs w:val="18"/>
              </w:rPr>
              <w:t>UWWTR post UV treatment monitoring</w:t>
            </w:r>
          </w:p>
        </w:tc>
        <w:tc>
          <w:tcPr>
            <w:tcW w:w="1085" w:type="pct"/>
            <w:vMerge w:val="restart"/>
            <w:vAlign w:val="center"/>
          </w:tcPr>
          <w:p w14:paraId="128CFCE6" w14:textId="4950D6E5" w:rsidR="008159B4" w:rsidRPr="00C733BC" w:rsidRDefault="008159B4" w:rsidP="00C733BC">
            <w:pPr>
              <w:pStyle w:val="TableText"/>
              <w:rPr>
                <w:rStyle w:val="Blue"/>
                <w:color w:val="000000" w:themeColor="text1"/>
                <w:sz w:val="18"/>
                <w:szCs w:val="18"/>
              </w:rPr>
            </w:pPr>
            <w:r w:rsidRPr="00C733BC">
              <w:rPr>
                <w:rStyle w:val="Blue"/>
                <w:color w:val="000000" w:themeColor="text1"/>
                <w:sz w:val="18"/>
                <w:szCs w:val="18"/>
              </w:rPr>
              <w:t>SN 11493 00860</w:t>
            </w:r>
          </w:p>
        </w:tc>
        <w:tc>
          <w:tcPr>
            <w:tcW w:w="1266" w:type="pct"/>
            <w:vMerge w:val="restart"/>
            <w:vAlign w:val="center"/>
          </w:tcPr>
          <w:p w14:paraId="45CEAD84" w14:textId="7FDF8907" w:rsidR="008159B4" w:rsidRPr="00C733BC" w:rsidRDefault="008159B4" w:rsidP="00C733BC">
            <w:pPr>
              <w:pStyle w:val="TableText"/>
              <w:rPr>
                <w:rStyle w:val="Blue"/>
                <w:rFonts w:ascii="Arial" w:hAnsi="Arial"/>
                <w:color w:val="000000" w:themeColor="text1"/>
                <w:sz w:val="18"/>
                <w:szCs w:val="18"/>
              </w:rPr>
            </w:pPr>
            <w:r w:rsidRPr="00C733BC">
              <w:rPr>
                <w:rStyle w:val="Blue"/>
                <w:rFonts w:ascii="Arial" w:hAnsi="Arial"/>
                <w:color w:val="000000" w:themeColor="text1"/>
                <w:sz w:val="18"/>
                <w:szCs w:val="18"/>
              </w:rPr>
              <w:t>Sampling Point (post UV) and UWWTD Final Effluent Sampling Point</w:t>
            </w:r>
          </w:p>
        </w:tc>
      </w:tr>
      <w:tr w:rsidR="008159B4" w:rsidRPr="004921D8" w14:paraId="1FBD8F57" w14:textId="77777777" w:rsidTr="00C733BC">
        <w:trPr>
          <w:cantSplit/>
        </w:trPr>
        <w:tc>
          <w:tcPr>
            <w:tcW w:w="962" w:type="pct"/>
            <w:vMerge/>
          </w:tcPr>
          <w:p w14:paraId="04A3A6E9" w14:textId="77777777" w:rsidR="008159B4" w:rsidRPr="00815D01" w:rsidRDefault="008159B4" w:rsidP="00C30128">
            <w:pPr>
              <w:pStyle w:val="TableText"/>
              <w:rPr>
                <w:rStyle w:val="Blue"/>
                <w:rFonts w:ascii="Arial" w:hAnsi="Arial"/>
                <w:color w:val="auto"/>
                <w:sz w:val="18"/>
                <w:szCs w:val="18"/>
              </w:rPr>
            </w:pPr>
          </w:p>
        </w:tc>
        <w:tc>
          <w:tcPr>
            <w:tcW w:w="1687" w:type="pct"/>
          </w:tcPr>
          <w:p w14:paraId="1546DA11" w14:textId="4807482F" w:rsidR="008159B4" w:rsidRPr="00815D01" w:rsidRDefault="008159B4" w:rsidP="00164190">
            <w:pPr>
              <w:pStyle w:val="TableText"/>
              <w:rPr>
                <w:rStyle w:val="Blue"/>
                <w:color w:val="auto"/>
                <w:sz w:val="18"/>
                <w:szCs w:val="18"/>
              </w:rPr>
            </w:pPr>
            <w:r w:rsidRPr="00CF7DBC">
              <w:rPr>
                <w:rStyle w:val="Blue"/>
                <w:color w:val="auto"/>
                <w:sz w:val="18"/>
                <w:szCs w:val="18"/>
              </w:rPr>
              <w:t>Post UV treatment monitoring</w:t>
            </w:r>
          </w:p>
        </w:tc>
        <w:tc>
          <w:tcPr>
            <w:tcW w:w="1085" w:type="pct"/>
            <w:vMerge/>
          </w:tcPr>
          <w:p w14:paraId="5A28721A" w14:textId="77777777" w:rsidR="008159B4" w:rsidRDefault="008159B4" w:rsidP="000A07C9">
            <w:pPr>
              <w:pStyle w:val="TableText"/>
              <w:rPr>
                <w:rStyle w:val="Blue"/>
                <w:color w:val="FF0000" w:themeColor="accent1"/>
                <w:sz w:val="18"/>
                <w:szCs w:val="18"/>
              </w:rPr>
            </w:pPr>
          </w:p>
        </w:tc>
        <w:tc>
          <w:tcPr>
            <w:tcW w:w="1266" w:type="pct"/>
            <w:vMerge/>
          </w:tcPr>
          <w:p w14:paraId="5CAE2490" w14:textId="77777777" w:rsidR="008159B4" w:rsidRPr="004921D8" w:rsidRDefault="008159B4" w:rsidP="00164190">
            <w:pPr>
              <w:pStyle w:val="TableText"/>
              <w:rPr>
                <w:rStyle w:val="Blue"/>
                <w:rFonts w:ascii="Arial" w:hAnsi="Arial"/>
                <w:color w:val="0000FF"/>
                <w:sz w:val="18"/>
                <w:szCs w:val="18"/>
              </w:rPr>
            </w:pPr>
          </w:p>
        </w:tc>
      </w:tr>
      <w:tr w:rsidR="008159B4" w:rsidRPr="004921D8" w14:paraId="176C022E" w14:textId="77777777" w:rsidTr="00C733BC">
        <w:trPr>
          <w:cantSplit/>
        </w:trPr>
        <w:tc>
          <w:tcPr>
            <w:tcW w:w="962" w:type="pct"/>
            <w:vMerge/>
          </w:tcPr>
          <w:p w14:paraId="7B38AD3A" w14:textId="77777777" w:rsidR="008159B4" w:rsidRPr="00815D01" w:rsidRDefault="008159B4" w:rsidP="00C30128">
            <w:pPr>
              <w:pStyle w:val="TableText"/>
              <w:rPr>
                <w:rStyle w:val="Blue"/>
                <w:rFonts w:ascii="Arial" w:hAnsi="Arial"/>
                <w:color w:val="auto"/>
                <w:sz w:val="18"/>
                <w:szCs w:val="18"/>
              </w:rPr>
            </w:pPr>
          </w:p>
        </w:tc>
        <w:tc>
          <w:tcPr>
            <w:tcW w:w="1687" w:type="pct"/>
          </w:tcPr>
          <w:p w14:paraId="485A95E3" w14:textId="15CA5E2B" w:rsidR="008159B4" w:rsidRPr="00815D01" w:rsidRDefault="008159B4" w:rsidP="00164190">
            <w:pPr>
              <w:pStyle w:val="TableText"/>
              <w:rPr>
                <w:rStyle w:val="Blue"/>
                <w:color w:val="auto"/>
                <w:sz w:val="18"/>
                <w:szCs w:val="18"/>
              </w:rPr>
            </w:pPr>
            <w:r w:rsidRPr="00DD595A">
              <w:rPr>
                <w:rStyle w:val="Blue"/>
                <w:color w:val="auto"/>
                <w:sz w:val="18"/>
                <w:szCs w:val="18"/>
              </w:rPr>
              <w:t>Effluent sampling point</w:t>
            </w:r>
          </w:p>
        </w:tc>
        <w:tc>
          <w:tcPr>
            <w:tcW w:w="1085" w:type="pct"/>
            <w:vMerge/>
          </w:tcPr>
          <w:p w14:paraId="5634FD34" w14:textId="77777777" w:rsidR="008159B4" w:rsidRDefault="008159B4" w:rsidP="000A07C9">
            <w:pPr>
              <w:pStyle w:val="TableText"/>
              <w:rPr>
                <w:rStyle w:val="Blue"/>
                <w:color w:val="FF0000" w:themeColor="accent1"/>
                <w:sz w:val="18"/>
                <w:szCs w:val="18"/>
              </w:rPr>
            </w:pPr>
          </w:p>
        </w:tc>
        <w:tc>
          <w:tcPr>
            <w:tcW w:w="1266" w:type="pct"/>
            <w:vMerge/>
          </w:tcPr>
          <w:p w14:paraId="49E2A8A1" w14:textId="77777777" w:rsidR="008159B4" w:rsidRPr="004921D8" w:rsidRDefault="008159B4" w:rsidP="00164190">
            <w:pPr>
              <w:pStyle w:val="TableText"/>
              <w:rPr>
                <w:rStyle w:val="Blue"/>
                <w:rFonts w:ascii="Arial" w:hAnsi="Arial"/>
                <w:color w:val="0000FF"/>
                <w:sz w:val="18"/>
                <w:szCs w:val="18"/>
              </w:rPr>
            </w:pPr>
          </w:p>
        </w:tc>
      </w:tr>
      <w:tr w:rsidR="008159B4" w:rsidRPr="004921D8" w14:paraId="3D9D194C" w14:textId="77777777" w:rsidTr="00C733BC">
        <w:trPr>
          <w:cantSplit/>
        </w:trPr>
        <w:tc>
          <w:tcPr>
            <w:tcW w:w="962" w:type="pct"/>
            <w:vMerge/>
          </w:tcPr>
          <w:p w14:paraId="641CC286" w14:textId="77777777" w:rsidR="008159B4" w:rsidRPr="00815D01" w:rsidRDefault="008159B4" w:rsidP="00C30128">
            <w:pPr>
              <w:pStyle w:val="TableText"/>
              <w:rPr>
                <w:rStyle w:val="Blue"/>
                <w:rFonts w:ascii="Arial" w:hAnsi="Arial"/>
                <w:color w:val="auto"/>
                <w:sz w:val="18"/>
                <w:szCs w:val="18"/>
              </w:rPr>
            </w:pPr>
          </w:p>
        </w:tc>
        <w:tc>
          <w:tcPr>
            <w:tcW w:w="1687" w:type="pct"/>
          </w:tcPr>
          <w:p w14:paraId="3E5F843E" w14:textId="6DD0E6A3" w:rsidR="008159B4" w:rsidRPr="00815D01" w:rsidRDefault="008159B4" w:rsidP="00164190">
            <w:pPr>
              <w:pStyle w:val="TableText"/>
              <w:rPr>
                <w:rStyle w:val="Blue"/>
                <w:color w:val="auto"/>
                <w:sz w:val="18"/>
                <w:szCs w:val="18"/>
              </w:rPr>
            </w:pPr>
            <w:r w:rsidRPr="008159B4">
              <w:rPr>
                <w:rStyle w:val="Blue"/>
                <w:color w:val="auto"/>
                <w:sz w:val="18"/>
                <w:szCs w:val="18"/>
              </w:rPr>
              <w:t>Flow Monitoring</w:t>
            </w:r>
          </w:p>
        </w:tc>
        <w:tc>
          <w:tcPr>
            <w:tcW w:w="1085" w:type="pct"/>
            <w:vMerge/>
          </w:tcPr>
          <w:p w14:paraId="71611823" w14:textId="77777777" w:rsidR="008159B4" w:rsidRDefault="008159B4" w:rsidP="000A07C9">
            <w:pPr>
              <w:pStyle w:val="TableText"/>
              <w:rPr>
                <w:rStyle w:val="Blue"/>
                <w:color w:val="FF0000" w:themeColor="accent1"/>
                <w:sz w:val="18"/>
                <w:szCs w:val="18"/>
              </w:rPr>
            </w:pPr>
          </w:p>
        </w:tc>
        <w:tc>
          <w:tcPr>
            <w:tcW w:w="1266" w:type="pct"/>
            <w:vMerge/>
          </w:tcPr>
          <w:p w14:paraId="34E7D9D9" w14:textId="77777777" w:rsidR="008159B4" w:rsidRPr="004921D8" w:rsidRDefault="008159B4" w:rsidP="00164190">
            <w:pPr>
              <w:pStyle w:val="TableText"/>
              <w:rPr>
                <w:rStyle w:val="Blue"/>
                <w:rFonts w:ascii="Arial" w:hAnsi="Arial"/>
                <w:color w:val="0000FF"/>
                <w:sz w:val="18"/>
                <w:szCs w:val="18"/>
              </w:rPr>
            </w:pPr>
          </w:p>
        </w:tc>
      </w:tr>
      <w:bookmarkEnd w:id="7"/>
    </w:tbl>
    <w:p w14:paraId="00DD2B92" w14:textId="2C0D4F42" w:rsidR="00A4341F" w:rsidRDefault="00A4341F" w:rsidP="00E46E9B">
      <w:pPr>
        <w:ind w:left="567"/>
      </w:pPr>
    </w:p>
    <w:tbl>
      <w:tblPr>
        <w:tblStyle w:val="TableGrid"/>
        <w:tblW w:w="4714" w:type="pct"/>
        <w:tblInd w:w="562" w:type="dxa"/>
        <w:tblLook w:val="01A0" w:firstRow="1" w:lastRow="0" w:firstColumn="1" w:lastColumn="1" w:noHBand="0" w:noVBand="0"/>
      </w:tblPr>
      <w:tblGrid>
        <w:gridCol w:w="2334"/>
        <w:gridCol w:w="3299"/>
        <w:gridCol w:w="3100"/>
      </w:tblGrid>
      <w:tr w:rsidR="00C733BC" w:rsidRPr="004921D8" w14:paraId="2E9C6A14" w14:textId="77777777" w:rsidTr="0065349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1456766" w14:textId="1A2A0ABC" w:rsidR="00C733BC" w:rsidRPr="004921D8" w:rsidRDefault="00C733BC" w:rsidP="00FD581A">
            <w:pPr>
              <w:pStyle w:val="TableText"/>
              <w:rPr>
                <w:sz w:val="18"/>
                <w:szCs w:val="18"/>
              </w:rPr>
            </w:pPr>
            <w:r w:rsidRPr="004921D8">
              <w:rPr>
                <w:sz w:val="18"/>
                <w:szCs w:val="18"/>
              </w:rPr>
              <w:t>Tab</w:t>
            </w:r>
            <w:r w:rsidRPr="0065349A">
              <w:rPr>
                <w:sz w:val="18"/>
                <w:szCs w:val="18"/>
              </w:rPr>
              <w:t>le S3.</w:t>
            </w:r>
            <w:r w:rsidR="0065349A" w:rsidRPr="0065349A">
              <w:rPr>
                <w:sz w:val="18"/>
                <w:szCs w:val="18"/>
              </w:rPr>
              <w:t>5 UV efficacy</w:t>
            </w:r>
            <w:r w:rsidRPr="0065349A">
              <w:rPr>
                <w:sz w:val="18"/>
                <w:szCs w:val="18"/>
              </w:rPr>
              <w:t xml:space="preserve"> </w:t>
            </w:r>
            <w:r w:rsidR="0065349A" w:rsidRPr="0065349A">
              <w:rPr>
                <w:sz w:val="18"/>
                <w:szCs w:val="18"/>
              </w:rPr>
              <w:t>m</w:t>
            </w:r>
            <w:r w:rsidRPr="0065349A">
              <w:rPr>
                <w:sz w:val="18"/>
                <w:szCs w:val="18"/>
              </w:rPr>
              <w:t>onitoring poin</w:t>
            </w:r>
            <w:r w:rsidR="0065349A" w:rsidRPr="0065349A">
              <w:rPr>
                <w:sz w:val="18"/>
                <w:szCs w:val="18"/>
              </w:rPr>
              <w:t>t requirements</w:t>
            </w:r>
          </w:p>
        </w:tc>
      </w:tr>
      <w:tr w:rsidR="0065349A" w:rsidRPr="004921D8" w14:paraId="643A5078" w14:textId="77777777" w:rsidTr="002D183A">
        <w:trPr>
          <w:cnfStyle w:val="100000000000" w:firstRow="1" w:lastRow="0" w:firstColumn="0" w:lastColumn="0" w:oddVBand="0" w:evenVBand="0" w:oddHBand="0" w:evenHBand="0" w:firstRowFirstColumn="0" w:firstRowLastColumn="0" w:lastRowFirstColumn="0" w:lastRowLastColumn="0"/>
          <w:cantSplit/>
          <w:tblHeader/>
        </w:trPr>
        <w:tc>
          <w:tcPr>
            <w:tcW w:w="1336" w:type="pct"/>
          </w:tcPr>
          <w:p w14:paraId="419E59AE" w14:textId="4DC069A5" w:rsidR="0065349A" w:rsidRPr="004921D8" w:rsidRDefault="001462C9" w:rsidP="00FD581A">
            <w:pPr>
              <w:pStyle w:val="TableText"/>
              <w:rPr>
                <w:sz w:val="18"/>
                <w:szCs w:val="18"/>
              </w:rPr>
            </w:pPr>
            <w:r>
              <w:rPr>
                <w:sz w:val="18"/>
                <w:szCs w:val="18"/>
              </w:rPr>
              <w:t>Monitoring type</w:t>
            </w:r>
          </w:p>
        </w:tc>
        <w:tc>
          <w:tcPr>
            <w:tcW w:w="1889" w:type="pct"/>
          </w:tcPr>
          <w:p w14:paraId="72E34EEF" w14:textId="63093300" w:rsidR="0065349A" w:rsidRPr="004921D8" w:rsidRDefault="001462C9" w:rsidP="00FD581A">
            <w:pPr>
              <w:pStyle w:val="TableText"/>
              <w:rPr>
                <w:sz w:val="18"/>
                <w:szCs w:val="18"/>
              </w:rPr>
            </w:pPr>
            <w:r>
              <w:rPr>
                <w:sz w:val="18"/>
                <w:szCs w:val="18"/>
              </w:rPr>
              <w:t>Parameters</w:t>
            </w:r>
          </w:p>
        </w:tc>
        <w:tc>
          <w:tcPr>
            <w:tcW w:w="1775" w:type="pct"/>
          </w:tcPr>
          <w:p w14:paraId="15582827" w14:textId="6E35AC9B" w:rsidR="0065349A" w:rsidRPr="004921D8" w:rsidRDefault="0065349A" w:rsidP="00FD581A">
            <w:pPr>
              <w:pStyle w:val="TableText"/>
              <w:rPr>
                <w:sz w:val="18"/>
                <w:szCs w:val="18"/>
              </w:rPr>
            </w:pPr>
            <w:r w:rsidRPr="004921D8">
              <w:rPr>
                <w:sz w:val="18"/>
                <w:szCs w:val="18"/>
              </w:rPr>
              <w:t>Monitoring</w:t>
            </w:r>
            <w:r w:rsidR="001462C9">
              <w:rPr>
                <w:sz w:val="18"/>
                <w:szCs w:val="18"/>
              </w:rPr>
              <w:t xml:space="preserve"> frequency</w:t>
            </w:r>
          </w:p>
        </w:tc>
      </w:tr>
      <w:tr w:rsidR="0052380D" w:rsidRPr="004921D8" w14:paraId="5A0FBABE" w14:textId="77777777" w:rsidTr="002D183A">
        <w:trPr>
          <w:cantSplit/>
        </w:trPr>
        <w:tc>
          <w:tcPr>
            <w:tcW w:w="1336" w:type="pct"/>
          </w:tcPr>
          <w:p w14:paraId="2C2DFDB6" w14:textId="08D86E04" w:rsidR="0052380D" w:rsidRPr="002D183A" w:rsidRDefault="0052380D" w:rsidP="00FD581A">
            <w:pPr>
              <w:pStyle w:val="TableText"/>
              <w:rPr>
                <w:rStyle w:val="Blue"/>
                <w:rFonts w:ascii="Arial" w:hAnsi="Arial"/>
                <w:color w:val="000000" w:themeColor="text1"/>
                <w:sz w:val="18"/>
                <w:szCs w:val="18"/>
              </w:rPr>
            </w:pPr>
            <w:r w:rsidRPr="002D183A">
              <w:rPr>
                <w:rStyle w:val="Blue"/>
                <w:rFonts w:ascii="Arial" w:hAnsi="Arial"/>
                <w:color w:val="000000" w:themeColor="text1"/>
                <w:sz w:val="18"/>
                <w:szCs w:val="18"/>
              </w:rPr>
              <w:t>Pre UV treatment monitoring point</w:t>
            </w:r>
          </w:p>
        </w:tc>
        <w:tc>
          <w:tcPr>
            <w:tcW w:w="1889" w:type="pct"/>
          </w:tcPr>
          <w:p w14:paraId="7B6AFB17" w14:textId="70ABA74F" w:rsidR="0052380D" w:rsidRPr="002D183A" w:rsidRDefault="0005274E" w:rsidP="00FD581A">
            <w:pPr>
              <w:pStyle w:val="TableText"/>
              <w:rPr>
                <w:rStyle w:val="Blue"/>
                <w:rFonts w:ascii="Arial" w:hAnsi="Arial"/>
                <w:color w:val="000000" w:themeColor="text1"/>
                <w:sz w:val="18"/>
                <w:szCs w:val="18"/>
              </w:rPr>
            </w:pPr>
            <w:r w:rsidRPr="002D183A">
              <w:rPr>
                <w:rStyle w:val="Blue"/>
                <w:rFonts w:ascii="Arial" w:hAnsi="Arial"/>
                <w:color w:val="000000" w:themeColor="text1"/>
                <w:sz w:val="18"/>
                <w:szCs w:val="18"/>
              </w:rPr>
              <w:t>No monitoring</w:t>
            </w:r>
          </w:p>
        </w:tc>
        <w:tc>
          <w:tcPr>
            <w:tcW w:w="1775" w:type="pct"/>
            <w:vMerge w:val="restart"/>
          </w:tcPr>
          <w:p w14:paraId="70263B96" w14:textId="77777777" w:rsidR="0052380D" w:rsidRPr="002D183A" w:rsidRDefault="0052380D" w:rsidP="002D183A">
            <w:pPr>
              <w:pStyle w:val="TableText"/>
              <w:rPr>
                <w:rStyle w:val="Blue"/>
                <w:color w:val="000000" w:themeColor="text1"/>
                <w:sz w:val="18"/>
                <w:szCs w:val="18"/>
              </w:rPr>
            </w:pPr>
            <w:r w:rsidRPr="002D183A">
              <w:rPr>
                <w:rStyle w:val="Blue"/>
                <w:color w:val="000000" w:themeColor="text1"/>
                <w:sz w:val="18"/>
                <w:szCs w:val="18"/>
              </w:rPr>
              <w:t>As specified for sanitary parameters in table 3B and 3C.</w:t>
            </w:r>
          </w:p>
          <w:p w14:paraId="04CC36DE" w14:textId="77777777" w:rsidR="0052380D" w:rsidRPr="002D183A" w:rsidRDefault="0052380D" w:rsidP="002D183A">
            <w:pPr>
              <w:pStyle w:val="TableText"/>
              <w:rPr>
                <w:rStyle w:val="Blue"/>
                <w:color w:val="000000" w:themeColor="text1"/>
                <w:sz w:val="18"/>
                <w:szCs w:val="18"/>
              </w:rPr>
            </w:pPr>
          </w:p>
          <w:p w14:paraId="522FA89A" w14:textId="27134531" w:rsidR="0052380D" w:rsidRPr="002D183A" w:rsidRDefault="0052380D" w:rsidP="002D183A">
            <w:pPr>
              <w:pStyle w:val="TableText"/>
              <w:rPr>
                <w:rStyle w:val="Blue"/>
                <w:color w:val="000000" w:themeColor="text1"/>
                <w:sz w:val="18"/>
                <w:szCs w:val="18"/>
              </w:rPr>
            </w:pPr>
            <w:r w:rsidRPr="002D183A">
              <w:rPr>
                <w:rStyle w:val="Blue"/>
                <w:color w:val="000000" w:themeColor="text1"/>
                <w:sz w:val="18"/>
                <w:szCs w:val="18"/>
              </w:rPr>
              <w:t>Monitoring for all parameters in table S3.5 to coincide</w:t>
            </w:r>
          </w:p>
        </w:tc>
      </w:tr>
      <w:tr w:rsidR="0052380D" w:rsidRPr="004921D8" w14:paraId="0409CE11" w14:textId="77777777" w:rsidTr="002D183A">
        <w:trPr>
          <w:cantSplit/>
        </w:trPr>
        <w:tc>
          <w:tcPr>
            <w:tcW w:w="1336" w:type="pct"/>
          </w:tcPr>
          <w:p w14:paraId="287BF858" w14:textId="7524EEDA" w:rsidR="0052380D" w:rsidRPr="002D183A" w:rsidRDefault="0052380D" w:rsidP="00FD581A">
            <w:pPr>
              <w:pStyle w:val="TableText"/>
              <w:rPr>
                <w:rStyle w:val="Blue"/>
                <w:rFonts w:ascii="Arial" w:hAnsi="Arial"/>
                <w:color w:val="000000" w:themeColor="text1"/>
                <w:sz w:val="18"/>
                <w:szCs w:val="18"/>
              </w:rPr>
            </w:pPr>
            <w:r w:rsidRPr="002D183A">
              <w:rPr>
                <w:rStyle w:val="Blue"/>
                <w:rFonts w:ascii="Arial" w:hAnsi="Arial"/>
                <w:color w:val="000000" w:themeColor="text1"/>
                <w:sz w:val="18"/>
                <w:szCs w:val="18"/>
              </w:rPr>
              <w:t>U</w:t>
            </w:r>
            <w:r w:rsidR="00985E55" w:rsidRPr="002D183A">
              <w:rPr>
                <w:rStyle w:val="Blue"/>
                <w:rFonts w:ascii="Arial" w:hAnsi="Arial"/>
                <w:color w:val="000000" w:themeColor="text1"/>
                <w:sz w:val="18"/>
                <w:szCs w:val="18"/>
              </w:rPr>
              <w:t>V irradiation plant inlet monitoring point</w:t>
            </w:r>
          </w:p>
        </w:tc>
        <w:tc>
          <w:tcPr>
            <w:tcW w:w="1889" w:type="pct"/>
          </w:tcPr>
          <w:p w14:paraId="36F32255" w14:textId="75B5C9D4" w:rsidR="0052380D" w:rsidRPr="002D183A" w:rsidRDefault="0005274E" w:rsidP="00FD581A">
            <w:pPr>
              <w:pStyle w:val="TableText"/>
              <w:rPr>
                <w:rStyle w:val="Blue"/>
                <w:rFonts w:ascii="Arial" w:hAnsi="Arial"/>
                <w:color w:val="000000" w:themeColor="text1"/>
                <w:sz w:val="18"/>
                <w:szCs w:val="18"/>
              </w:rPr>
            </w:pPr>
            <w:r w:rsidRPr="002D183A">
              <w:rPr>
                <w:rStyle w:val="Blue"/>
                <w:rFonts w:ascii="Arial" w:hAnsi="Arial"/>
                <w:color w:val="000000" w:themeColor="text1"/>
                <w:sz w:val="18"/>
                <w:szCs w:val="18"/>
              </w:rPr>
              <w:t>UV transmittance at 254nm</w:t>
            </w:r>
          </w:p>
        </w:tc>
        <w:tc>
          <w:tcPr>
            <w:tcW w:w="1775" w:type="pct"/>
            <w:vMerge/>
            <w:vAlign w:val="center"/>
          </w:tcPr>
          <w:p w14:paraId="2878F2F8" w14:textId="513DBCAF" w:rsidR="0052380D" w:rsidRPr="002D183A" w:rsidRDefault="0052380D" w:rsidP="00FD581A">
            <w:pPr>
              <w:pStyle w:val="TableText"/>
              <w:rPr>
                <w:rStyle w:val="Blue"/>
                <w:color w:val="000000" w:themeColor="text1"/>
                <w:sz w:val="18"/>
                <w:szCs w:val="18"/>
              </w:rPr>
            </w:pPr>
          </w:p>
        </w:tc>
      </w:tr>
      <w:tr w:rsidR="0052380D" w:rsidRPr="004921D8" w14:paraId="1DFAF845" w14:textId="77777777" w:rsidTr="002D183A">
        <w:trPr>
          <w:cantSplit/>
        </w:trPr>
        <w:tc>
          <w:tcPr>
            <w:tcW w:w="1336" w:type="pct"/>
          </w:tcPr>
          <w:p w14:paraId="07331548" w14:textId="76F27F44" w:rsidR="0052380D" w:rsidRPr="0052380D" w:rsidRDefault="00486CF4" w:rsidP="00FD581A">
            <w:pPr>
              <w:pStyle w:val="TableText"/>
              <w:rPr>
                <w:rStyle w:val="Blue"/>
                <w:rFonts w:ascii="Arial" w:hAnsi="Arial"/>
                <w:color w:val="000000" w:themeColor="text1"/>
                <w:sz w:val="18"/>
                <w:szCs w:val="18"/>
              </w:rPr>
            </w:pPr>
            <w:r w:rsidRPr="00486CF4">
              <w:rPr>
                <w:rStyle w:val="Blue"/>
                <w:rFonts w:ascii="Arial" w:hAnsi="Arial"/>
                <w:color w:val="000000" w:themeColor="text1"/>
                <w:sz w:val="18"/>
                <w:szCs w:val="18"/>
              </w:rPr>
              <w:t>UV Irradiation channel monitoring points W4</w:t>
            </w:r>
          </w:p>
        </w:tc>
        <w:tc>
          <w:tcPr>
            <w:tcW w:w="1889" w:type="pct"/>
          </w:tcPr>
          <w:p w14:paraId="7752A969" w14:textId="77777777" w:rsidR="0052380D" w:rsidRDefault="0005274E" w:rsidP="00FD581A">
            <w:pPr>
              <w:pStyle w:val="TableText"/>
              <w:rPr>
                <w:rStyle w:val="Blue"/>
                <w:color w:val="000000" w:themeColor="text1"/>
                <w:sz w:val="18"/>
                <w:szCs w:val="18"/>
              </w:rPr>
            </w:pPr>
            <w:r>
              <w:rPr>
                <w:rStyle w:val="Blue"/>
                <w:color w:val="000000" w:themeColor="text1"/>
                <w:sz w:val="18"/>
                <w:szCs w:val="18"/>
              </w:rPr>
              <w:t>Instantaneous flow rate</w:t>
            </w:r>
          </w:p>
          <w:p w14:paraId="4DC419FC" w14:textId="78E440B2" w:rsidR="0005274E" w:rsidRPr="0052380D" w:rsidRDefault="0005274E" w:rsidP="00FD581A">
            <w:pPr>
              <w:pStyle w:val="TableText"/>
              <w:rPr>
                <w:rStyle w:val="Blue"/>
                <w:color w:val="000000" w:themeColor="text1"/>
                <w:sz w:val="18"/>
                <w:szCs w:val="18"/>
              </w:rPr>
            </w:pPr>
            <w:r>
              <w:rPr>
                <w:rStyle w:val="Blue"/>
                <w:color w:val="000000" w:themeColor="text1"/>
                <w:sz w:val="18"/>
                <w:szCs w:val="18"/>
              </w:rPr>
              <w:t>Measured applied dose</w:t>
            </w:r>
          </w:p>
        </w:tc>
        <w:tc>
          <w:tcPr>
            <w:tcW w:w="1775" w:type="pct"/>
            <w:vMerge/>
            <w:vAlign w:val="center"/>
          </w:tcPr>
          <w:p w14:paraId="7725C68A" w14:textId="3A844130" w:rsidR="0052380D" w:rsidRPr="00C733BC" w:rsidRDefault="0052380D" w:rsidP="00FD581A">
            <w:pPr>
              <w:pStyle w:val="TableText"/>
              <w:rPr>
                <w:rStyle w:val="Blue"/>
                <w:color w:val="000000" w:themeColor="text1"/>
                <w:sz w:val="18"/>
                <w:szCs w:val="18"/>
              </w:rPr>
            </w:pPr>
          </w:p>
        </w:tc>
      </w:tr>
      <w:tr w:rsidR="0052380D" w:rsidRPr="004921D8" w14:paraId="7D142B1D" w14:textId="77777777" w:rsidTr="002D183A">
        <w:trPr>
          <w:cantSplit/>
        </w:trPr>
        <w:tc>
          <w:tcPr>
            <w:tcW w:w="1336" w:type="pct"/>
          </w:tcPr>
          <w:p w14:paraId="40133606" w14:textId="6661C21A" w:rsidR="0052380D" w:rsidRPr="0052380D" w:rsidRDefault="001328DD" w:rsidP="00FD581A">
            <w:pPr>
              <w:pStyle w:val="TableText"/>
              <w:rPr>
                <w:rStyle w:val="Blue"/>
                <w:rFonts w:ascii="Arial" w:hAnsi="Arial"/>
                <w:color w:val="000000" w:themeColor="text1"/>
                <w:sz w:val="18"/>
                <w:szCs w:val="18"/>
              </w:rPr>
            </w:pPr>
            <w:r w:rsidRPr="001328DD">
              <w:rPr>
                <w:rStyle w:val="Blue"/>
                <w:rFonts w:ascii="Arial" w:hAnsi="Arial"/>
                <w:color w:val="000000" w:themeColor="text1"/>
                <w:sz w:val="18"/>
                <w:szCs w:val="18"/>
              </w:rPr>
              <w:t>Post UV treatment monitoring point</w:t>
            </w:r>
          </w:p>
        </w:tc>
        <w:tc>
          <w:tcPr>
            <w:tcW w:w="1889" w:type="pct"/>
          </w:tcPr>
          <w:p w14:paraId="58B07C3A" w14:textId="181EA0A6" w:rsidR="00496ACF" w:rsidRDefault="0031534F" w:rsidP="00496ACF">
            <w:pPr>
              <w:pStyle w:val="TableText"/>
              <w:rPr>
                <w:rStyle w:val="Blue"/>
                <w:color w:val="000000" w:themeColor="text1"/>
                <w:sz w:val="18"/>
                <w:szCs w:val="18"/>
              </w:rPr>
            </w:pPr>
            <w:proofErr w:type="spellStart"/>
            <w:r w:rsidRPr="0031534F">
              <w:rPr>
                <w:rStyle w:val="Blue"/>
                <w:color w:val="000000" w:themeColor="text1"/>
                <w:sz w:val="18"/>
                <w:szCs w:val="18"/>
              </w:rPr>
              <w:t>Esherichia</w:t>
            </w:r>
            <w:proofErr w:type="spellEnd"/>
            <w:r w:rsidRPr="0031534F">
              <w:rPr>
                <w:rStyle w:val="Blue"/>
                <w:color w:val="000000" w:themeColor="text1"/>
                <w:sz w:val="18"/>
                <w:szCs w:val="18"/>
              </w:rPr>
              <w:t xml:space="preserve"> </w:t>
            </w:r>
            <w:r w:rsidR="00496ACF" w:rsidRPr="00496ACF">
              <w:rPr>
                <w:rStyle w:val="Blue"/>
                <w:color w:val="000000" w:themeColor="text1"/>
                <w:sz w:val="18"/>
                <w:szCs w:val="18"/>
              </w:rPr>
              <w:t>Coli (E.coli)</w:t>
            </w:r>
          </w:p>
          <w:p w14:paraId="188258B0" w14:textId="722A37ED" w:rsidR="00496ACF" w:rsidRPr="00496ACF" w:rsidRDefault="00496ACF" w:rsidP="00496ACF">
            <w:pPr>
              <w:pStyle w:val="TableText"/>
              <w:rPr>
                <w:rStyle w:val="Blue"/>
                <w:color w:val="000000" w:themeColor="text1"/>
                <w:sz w:val="18"/>
                <w:szCs w:val="18"/>
              </w:rPr>
            </w:pPr>
            <w:r w:rsidRPr="00496ACF">
              <w:rPr>
                <w:rStyle w:val="Blue"/>
                <w:color w:val="000000" w:themeColor="text1"/>
                <w:sz w:val="18"/>
                <w:szCs w:val="18"/>
              </w:rPr>
              <w:t>Intestinal Enterococci</w:t>
            </w:r>
          </w:p>
          <w:p w14:paraId="3C0C5E8B" w14:textId="5B911048" w:rsidR="0052380D" w:rsidRPr="0052380D" w:rsidRDefault="00496ACF" w:rsidP="00496ACF">
            <w:pPr>
              <w:pStyle w:val="TableText"/>
              <w:rPr>
                <w:rStyle w:val="Blue"/>
                <w:color w:val="000000" w:themeColor="text1"/>
                <w:sz w:val="18"/>
                <w:szCs w:val="18"/>
              </w:rPr>
            </w:pPr>
            <w:r w:rsidRPr="00496ACF">
              <w:rPr>
                <w:rStyle w:val="Blue"/>
                <w:color w:val="000000" w:themeColor="text1"/>
                <w:sz w:val="18"/>
                <w:szCs w:val="18"/>
              </w:rPr>
              <w:t>Suspended solids</w:t>
            </w:r>
          </w:p>
        </w:tc>
        <w:tc>
          <w:tcPr>
            <w:tcW w:w="1775" w:type="pct"/>
            <w:vMerge/>
            <w:vAlign w:val="center"/>
          </w:tcPr>
          <w:p w14:paraId="4193D695" w14:textId="229D7413" w:rsidR="0052380D" w:rsidRPr="00C733BC" w:rsidRDefault="0052380D" w:rsidP="00FD581A">
            <w:pPr>
              <w:pStyle w:val="TableText"/>
              <w:rPr>
                <w:rStyle w:val="Blue"/>
                <w:color w:val="000000" w:themeColor="text1"/>
                <w:sz w:val="18"/>
                <w:szCs w:val="18"/>
              </w:rPr>
            </w:pPr>
          </w:p>
        </w:tc>
      </w:tr>
    </w:tbl>
    <w:p w14:paraId="0CD4A395" w14:textId="77777777" w:rsidR="00C733BC" w:rsidRPr="000A07C9" w:rsidRDefault="00C733BC"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40454704" w14:textId="77777777" w:rsidR="00DA11F1" w:rsidRPr="004F6E15" w:rsidRDefault="00DA11F1" w:rsidP="00DA11F1">
      <w:pPr>
        <w:pStyle w:val="Heading1NotIndexed"/>
        <w:ind w:left="567"/>
        <w:rPr>
          <w:rStyle w:val="Red"/>
          <w:rFonts w:eastAsiaTheme="majorEastAsia"/>
          <w:color w:val="000000" w:themeColor="text1"/>
        </w:rPr>
      </w:pPr>
      <w:r w:rsidRPr="004F6E15">
        <w:rPr>
          <w:rStyle w:val="Red"/>
          <w:rFonts w:eastAsiaTheme="majorEastAsia"/>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4074"/>
        <w:gridCol w:w="4631"/>
      </w:tblGrid>
      <w:tr w:rsidR="00DA11F1" w:rsidRPr="00926B5E" w14:paraId="009ACEEB" w14:textId="77777777" w:rsidTr="00FD581A">
        <w:trPr>
          <w:cantSplit/>
          <w:tblHeader/>
        </w:trPr>
        <w:tc>
          <w:tcPr>
            <w:tcW w:w="5000" w:type="pct"/>
            <w:gridSpan w:val="2"/>
            <w:shd w:val="clear" w:color="auto" w:fill="000000"/>
          </w:tcPr>
          <w:p w14:paraId="3CC22F3B" w14:textId="77777777" w:rsidR="00DA11F1" w:rsidRPr="001F4EC0" w:rsidRDefault="00DA11F1" w:rsidP="00FD581A">
            <w:pPr>
              <w:pStyle w:val="TableText"/>
              <w:rPr>
                <w:rStyle w:val="Red"/>
                <w:rFonts w:eastAsiaTheme="majorEastAsia"/>
                <w:b/>
                <w:sz w:val="18"/>
                <w:szCs w:val="18"/>
              </w:rPr>
            </w:pPr>
            <w:r w:rsidRPr="00CA7083">
              <w:rPr>
                <w:rStyle w:val="Red"/>
                <w:rFonts w:eastAsiaTheme="majorEastAsia"/>
                <w:color w:val="FFFFFF" w:themeColor="background1"/>
                <w:sz w:val="18"/>
                <w:szCs w:val="18"/>
              </w:rPr>
              <w:t>Look up table</w:t>
            </w:r>
          </w:p>
        </w:tc>
      </w:tr>
      <w:tr w:rsidR="004F6E15" w:rsidRPr="004F6E15" w14:paraId="2490493A" w14:textId="77777777" w:rsidTr="00FD581A">
        <w:trPr>
          <w:cantSplit/>
          <w:tblHeader/>
        </w:trPr>
        <w:tc>
          <w:tcPr>
            <w:tcW w:w="2340" w:type="pct"/>
            <w:shd w:val="clear" w:color="auto" w:fill="auto"/>
          </w:tcPr>
          <w:p w14:paraId="4E00B0BD" w14:textId="77777777" w:rsidR="00DA11F1" w:rsidRPr="004F6E15" w:rsidRDefault="00DA11F1" w:rsidP="00FD581A">
            <w:pPr>
              <w:pStyle w:val="TableText"/>
              <w:rPr>
                <w:rStyle w:val="Red"/>
                <w:rFonts w:eastAsiaTheme="majorEastAsia"/>
                <w:b/>
                <w:color w:val="000000" w:themeColor="text1"/>
                <w:sz w:val="18"/>
                <w:szCs w:val="18"/>
              </w:rPr>
            </w:pPr>
            <w:r w:rsidRPr="004F6E15">
              <w:rPr>
                <w:rStyle w:val="Red"/>
                <w:rFonts w:eastAsiaTheme="majorEastAsia"/>
                <w:color w:val="000000" w:themeColor="text1"/>
                <w:sz w:val="18"/>
                <w:szCs w:val="18"/>
              </w:rPr>
              <w:t>Number of s</w:t>
            </w:r>
            <w:bookmarkStart w:id="8" w:name="_Hlt511551491"/>
            <w:bookmarkEnd w:id="8"/>
            <w:r w:rsidRPr="004F6E15">
              <w:rPr>
                <w:rStyle w:val="Red"/>
                <w:rFonts w:eastAsiaTheme="majorEastAsia"/>
                <w:color w:val="000000" w:themeColor="text1"/>
                <w:sz w:val="18"/>
                <w:szCs w:val="18"/>
              </w:rPr>
              <w:t>amples taken in any period of 12 months</w:t>
            </w:r>
          </w:p>
        </w:tc>
        <w:tc>
          <w:tcPr>
            <w:tcW w:w="2660" w:type="pct"/>
            <w:shd w:val="clear" w:color="auto" w:fill="auto"/>
          </w:tcPr>
          <w:p w14:paraId="0B891250" w14:textId="77777777" w:rsidR="00DA11F1" w:rsidRPr="004F6E15" w:rsidRDefault="00DA11F1" w:rsidP="00FD581A">
            <w:pPr>
              <w:pStyle w:val="TableText"/>
              <w:rPr>
                <w:rStyle w:val="Red"/>
                <w:rFonts w:eastAsiaTheme="majorEastAsia"/>
                <w:b/>
                <w:color w:val="000000" w:themeColor="text1"/>
                <w:sz w:val="18"/>
                <w:szCs w:val="18"/>
              </w:rPr>
            </w:pPr>
            <w:r w:rsidRPr="004F6E15">
              <w:rPr>
                <w:rStyle w:val="Red"/>
                <w:rFonts w:eastAsiaTheme="majorEastAsia"/>
                <w:color w:val="000000" w:themeColor="text1"/>
                <w:sz w:val="18"/>
                <w:szCs w:val="18"/>
              </w:rPr>
              <w:t>Maximum number of samples permitted to exceed limit for given parameter</w:t>
            </w:r>
          </w:p>
        </w:tc>
      </w:tr>
      <w:tr w:rsidR="004F6E15" w:rsidRPr="004F6E15" w14:paraId="78E59809" w14:textId="77777777" w:rsidTr="00FD581A">
        <w:trPr>
          <w:cantSplit/>
        </w:trPr>
        <w:tc>
          <w:tcPr>
            <w:tcW w:w="2340" w:type="pct"/>
            <w:shd w:val="clear" w:color="auto" w:fill="auto"/>
          </w:tcPr>
          <w:p w14:paraId="4E55F875"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4–7  </w:t>
            </w:r>
          </w:p>
        </w:tc>
        <w:tc>
          <w:tcPr>
            <w:tcW w:w="2660" w:type="pct"/>
            <w:shd w:val="clear" w:color="auto" w:fill="auto"/>
          </w:tcPr>
          <w:p w14:paraId="532977CB"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w:t>
            </w:r>
          </w:p>
        </w:tc>
      </w:tr>
      <w:tr w:rsidR="004F6E15" w:rsidRPr="004F6E15" w14:paraId="0B10DDDF" w14:textId="77777777" w:rsidTr="00FD581A">
        <w:trPr>
          <w:cantSplit/>
        </w:trPr>
        <w:tc>
          <w:tcPr>
            <w:tcW w:w="2340" w:type="pct"/>
            <w:shd w:val="clear" w:color="auto" w:fill="auto"/>
          </w:tcPr>
          <w:p w14:paraId="1B0683B0"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8–16</w:t>
            </w:r>
          </w:p>
        </w:tc>
        <w:tc>
          <w:tcPr>
            <w:tcW w:w="2660" w:type="pct"/>
            <w:shd w:val="clear" w:color="auto" w:fill="auto"/>
          </w:tcPr>
          <w:p w14:paraId="63F6B87F"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w:t>
            </w:r>
          </w:p>
        </w:tc>
      </w:tr>
      <w:tr w:rsidR="004F6E15" w:rsidRPr="004F6E15" w14:paraId="4BA43E9C" w14:textId="77777777" w:rsidTr="00FD581A">
        <w:trPr>
          <w:cantSplit/>
        </w:trPr>
        <w:tc>
          <w:tcPr>
            <w:tcW w:w="2340" w:type="pct"/>
            <w:shd w:val="clear" w:color="auto" w:fill="auto"/>
          </w:tcPr>
          <w:p w14:paraId="211C5F8C"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17–28 </w:t>
            </w:r>
          </w:p>
        </w:tc>
        <w:tc>
          <w:tcPr>
            <w:tcW w:w="2660" w:type="pct"/>
            <w:shd w:val="clear" w:color="auto" w:fill="auto"/>
          </w:tcPr>
          <w:p w14:paraId="588A45CA"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3</w:t>
            </w:r>
          </w:p>
        </w:tc>
      </w:tr>
      <w:tr w:rsidR="004F6E15" w:rsidRPr="004F6E15" w14:paraId="7A45DBB7" w14:textId="77777777" w:rsidTr="00FD581A">
        <w:trPr>
          <w:cantSplit/>
        </w:trPr>
        <w:tc>
          <w:tcPr>
            <w:tcW w:w="2340" w:type="pct"/>
            <w:shd w:val="clear" w:color="auto" w:fill="auto"/>
          </w:tcPr>
          <w:p w14:paraId="7702B38C"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29–40 </w:t>
            </w:r>
          </w:p>
        </w:tc>
        <w:tc>
          <w:tcPr>
            <w:tcW w:w="2660" w:type="pct"/>
            <w:shd w:val="clear" w:color="auto" w:fill="auto"/>
          </w:tcPr>
          <w:p w14:paraId="3DAEE9A3"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4</w:t>
            </w:r>
          </w:p>
        </w:tc>
      </w:tr>
      <w:tr w:rsidR="004F6E15" w:rsidRPr="004F6E15" w14:paraId="42837BAC" w14:textId="77777777" w:rsidTr="00FD581A">
        <w:trPr>
          <w:cantSplit/>
        </w:trPr>
        <w:tc>
          <w:tcPr>
            <w:tcW w:w="2340" w:type="pct"/>
            <w:shd w:val="clear" w:color="auto" w:fill="auto"/>
          </w:tcPr>
          <w:p w14:paraId="650B02F3"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41–53  </w:t>
            </w:r>
          </w:p>
        </w:tc>
        <w:tc>
          <w:tcPr>
            <w:tcW w:w="2660" w:type="pct"/>
            <w:shd w:val="clear" w:color="auto" w:fill="auto"/>
          </w:tcPr>
          <w:p w14:paraId="727D0DB3"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5</w:t>
            </w:r>
          </w:p>
        </w:tc>
      </w:tr>
      <w:tr w:rsidR="004F6E15" w:rsidRPr="004F6E15" w14:paraId="4499A7B9" w14:textId="77777777" w:rsidTr="00FD581A">
        <w:trPr>
          <w:cantSplit/>
        </w:trPr>
        <w:tc>
          <w:tcPr>
            <w:tcW w:w="2340" w:type="pct"/>
            <w:shd w:val="clear" w:color="auto" w:fill="auto"/>
          </w:tcPr>
          <w:p w14:paraId="492C41D6"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54–67  </w:t>
            </w:r>
          </w:p>
        </w:tc>
        <w:tc>
          <w:tcPr>
            <w:tcW w:w="2660" w:type="pct"/>
            <w:shd w:val="clear" w:color="auto" w:fill="auto"/>
          </w:tcPr>
          <w:p w14:paraId="41E68C1A"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6</w:t>
            </w:r>
          </w:p>
        </w:tc>
      </w:tr>
      <w:tr w:rsidR="004F6E15" w:rsidRPr="004F6E15" w14:paraId="3B254DB0" w14:textId="77777777" w:rsidTr="00FD581A">
        <w:trPr>
          <w:cantSplit/>
        </w:trPr>
        <w:tc>
          <w:tcPr>
            <w:tcW w:w="2340" w:type="pct"/>
            <w:shd w:val="clear" w:color="auto" w:fill="auto"/>
          </w:tcPr>
          <w:p w14:paraId="55C43BB9"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68–81  </w:t>
            </w:r>
          </w:p>
        </w:tc>
        <w:tc>
          <w:tcPr>
            <w:tcW w:w="2660" w:type="pct"/>
            <w:shd w:val="clear" w:color="auto" w:fill="auto"/>
          </w:tcPr>
          <w:p w14:paraId="6434080A"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7</w:t>
            </w:r>
          </w:p>
        </w:tc>
      </w:tr>
      <w:tr w:rsidR="004F6E15" w:rsidRPr="004F6E15" w14:paraId="55601C03" w14:textId="77777777" w:rsidTr="00FD581A">
        <w:trPr>
          <w:cantSplit/>
        </w:trPr>
        <w:tc>
          <w:tcPr>
            <w:tcW w:w="2340" w:type="pct"/>
            <w:shd w:val="clear" w:color="auto" w:fill="auto"/>
          </w:tcPr>
          <w:p w14:paraId="21221B8D"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82–95 </w:t>
            </w:r>
          </w:p>
        </w:tc>
        <w:tc>
          <w:tcPr>
            <w:tcW w:w="2660" w:type="pct"/>
            <w:shd w:val="clear" w:color="auto" w:fill="auto"/>
          </w:tcPr>
          <w:p w14:paraId="3487B60F"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8</w:t>
            </w:r>
          </w:p>
        </w:tc>
      </w:tr>
      <w:tr w:rsidR="004F6E15" w:rsidRPr="004F6E15" w14:paraId="05BC163E" w14:textId="77777777" w:rsidTr="00FD581A">
        <w:trPr>
          <w:cantSplit/>
        </w:trPr>
        <w:tc>
          <w:tcPr>
            <w:tcW w:w="2340" w:type="pct"/>
            <w:shd w:val="clear" w:color="auto" w:fill="auto"/>
          </w:tcPr>
          <w:p w14:paraId="631F92A1"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96–110 </w:t>
            </w:r>
          </w:p>
        </w:tc>
        <w:tc>
          <w:tcPr>
            <w:tcW w:w="2660" w:type="pct"/>
            <w:shd w:val="clear" w:color="auto" w:fill="auto"/>
          </w:tcPr>
          <w:p w14:paraId="4D4907C6"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9</w:t>
            </w:r>
          </w:p>
        </w:tc>
      </w:tr>
      <w:tr w:rsidR="004F6E15" w:rsidRPr="004F6E15" w14:paraId="5F155640" w14:textId="77777777" w:rsidTr="00FD581A">
        <w:trPr>
          <w:cantSplit/>
        </w:trPr>
        <w:tc>
          <w:tcPr>
            <w:tcW w:w="2340" w:type="pct"/>
            <w:shd w:val="clear" w:color="auto" w:fill="auto"/>
          </w:tcPr>
          <w:p w14:paraId="1BADFDCD"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111–125  </w:t>
            </w:r>
          </w:p>
        </w:tc>
        <w:tc>
          <w:tcPr>
            <w:tcW w:w="2660" w:type="pct"/>
            <w:shd w:val="clear" w:color="auto" w:fill="auto"/>
          </w:tcPr>
          <w:p w14:paraId="7CEE5A91"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10</w:t>
            </w:r>
          </w:p>
        </w:tc>
      </w:tr>
      <w:tr w:rsidR="004F6E15" w:rsidRPr="004F6E15" w14:paraId="425AF0A6" w14:textId="77777777" w:rsidTr="00FD581A">
        <w:trPr>
          <w:cantSplit/>
        </w:trPr>
        <w:tc>
          <w:tcPr>
            <w:tcW w:w="2340" w:type="pct"/>
            <w:shd w:val="clear" w:color="auto" w:fill="auto"/>
          </w:tcPr>
          <w:p w14:paraId="509AAC8A"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126–140  </w:t>
            </w:r>
          </w:p>
        </w:tc>
        <w:tc>
          <w:tcPr>
            <w:tcW w:w="2660" w:type="pct"/>
            <w:shd w:val="clear" w:color="auto" w:fill="auto"/>
          </w:tcPr>
          <w:p w14:paraId="58DA1B6C"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11</w:t>
            </w:r>
          </w:p>
        </w:tc>
      </w:tr>
      <w:tr w:rsidR="004F6E15" w:rsidRPr="004F6E15" w14:paraId="50320E7A" w14:textId="77777777" w:rsidTr="00FD581A">
        <w:trPr>
          <w:cantSplit/>
        </w:trPr>
        <w:tc>
          <w:tcPr>
            <w:tcW w:w="2340" w:type="pct"/>
            <w:shd w:val="clear" w:color="auto" w:fill="auto"/>
          </w:tcPr>
          <w:p w14:paraId="35CEF828"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141–155  </w:t>
            </w:r>
          </w:p>
        </w:tc>
        <w:tc>
          <w:tcPr>
            <w:tcW w:w="2660" w:type="pct"/>
            <w:shd w:val="clear" w:color="auto" w:fill="auto"/>
          </w:tcPr>
          <w:p w14:paraId="6012E6ED"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12</w:t>
            </w:r>
          </w:p>
        </w:tc>
      </w:tr>
      <w:tr w:rsidR="004F6E15" w:rsidRPr="004F6E15" w14:paraId="0EB6C4C4" w14:textId="77777777" w:rsidTr="00FD581A">
        <w:trPr>
          <w:cantSplit/>
        </w:trPr>
        <w:tc>
          <w:tcPr>
            <w:tcW w:w="2340" w:type="pct"/>
            <w:shd w:val="clear" w:color="auto" w:fill="auto"/>
          </w:tcPr>
          <w:p w14:paraId="2B624C3E"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156–171  </w:t>
            </w:r>
          </w:p>
        </w:tc>
        <w:tc>
          <w:tcPr>
            <w:tcW w:w="2660" w:type="pct"/>
            <w:shd w:val="clear" w:color="auto" w:fill="auto"/>
          </w:tcPr>
          <w:p w14:paraId="7513ABE7"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13</w:t>
            </w:r>
          </w:p>
        </w:tc>
      </w:tr>
      <w:tr w:rsidR="004F6E15" w:rsidRPr="004F6E15" w14:paraId="76BA83C7" w14:textId="77777777" w:rsidTr="00FD581A">
        <w:trPr>
          <w:cantSplit/>
        </w:trPr>
        <w:tc>
          <w:tcPr>
            <w:tcW w:w="2340" w:type="pct"/>
            <w:shd w:val="clear" w:color="auto" w:fill="auto"/>
          </w:tcPr>
          <w:p w14:paraId="14A752D2"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172–187 </w:t>
            </w:r>
          </w:p>
        </w:tc>
        <w:tc>
          <w:tcPr>
            <w:tcW w:w="2660" w:type="pct"/>
            <w:shd w:val="clear" w:color="auto" w:fill="auto"/>
          </w:tcPr>
          <w:p w14:paraId="7220FDEE"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14</w:t>
            </w:r>
          </w:p>
        </w:tc>
      </w:tr>
      <w:tr w:rsidR="004F6E15" w:rsidRPr="004F6E15" w14:paraId="4B63CCC5" w14:textId="77777777" w:rsidTr="00FD581A">
        <w:trPr>
          <w:cantSplit/>
        </w:trPr>
        <w:tc>
          <w:tcPr>
            <w:tcW w:w="2340" w:type="pct"/>
            <w:shd w:val="clear" w:color="auto" w:fill="auto"/>
          </w:tcPr>
          <w:p w14:paraId="6C5E4DEB"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188–203  </w:t>
            </w:r>
          </w:p>
        </w:tc>
        <w:tc>
          <w:tcPr>
            <w:tcW w:w="2660" w:type="pct"/>
            <w:shd w:val="clear" w:color="auto" w:fill="auto"/>
          </w:tcPr>
          <w:p w14:paraId="78E02E79"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15</w:t>
            </w:r>
          </w:p>
        </w:tc>
      </w:tr>
      <w:tr w:rsidR="004F6E15" w:rsidRPr="004F6E15" w14:paraId="5EC24778" w14:textId="77777777" w:rsidTr="00FD581A">
        <w:trPr>
          <w:cantSplit/>
        </w:trPr>
        <w:tc>
          <w:tcPr>
            <w:tcW w:w="2340" w:type="pct"/>
            <w:shd w:val="clear" w:color="auto" w:fill="auto"/>
          </w:tcPr>
          <w:p w14:paraId="4EB3824C"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204–219  </w:t>
            </w:r>
          </w:p>
        </w:tc>
        <w:tc>
          <w:tcPr>
            <w:tcW w:w="2660" w:type="pct"/>
            <w:shd w:val="clear" w:color="auto" w:fill="auto"/>
          </w:tcPr>
          <w:p w14:paraId="579A8A8E"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16</w:t>
            </w:r>
          </w:p>
        </w:tc>
      </w:tr>
      <w:tr w:rsidR="004F6E15" w:rsidRPr="004F6E15" w14:paraId="55959FAD" w14:textId="77777777" w:rsidTr="00FD581A">
        <w:trPr>
          <w:cantSplit/>
        </w:trPr>
        <w:tc>
          <w:tcPr>
            <w:tcW w:w="2340" w:type="pct"/>
            <w:shd w:val="clear" w:color="auto" w:fill="auto"/>
          </w:tcPr>
          <w:p w14:paraId="5E3CB749"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220–235  </w:t>
            </w:r>
          </w:p>
        </w:tc>
        <w:tc>
          <w:tcPr>
            <w:tcW w:w="2660" w:type="pct"/>
            <w:shd w:val="clear" w:color="auto" w:fill="auto"/>
          </w:tcPr>
          <w:p w14:paraId="5A504C8D"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17</w:t>
            </w:r>
          </w:p>
        </w:tc>
      </w:tr>
      <w:tr w:rsidR="004F6E15" w:rsidRPr="004F6E15" w14:paraId="1D95B63C" w14:textId="77777777" w:rsidTr="00FD581A">
        <w:trPr>
          <w:cantSplit/>
        </w:trPr>
        <w:tc>
          <w:tcPr>
            <w:tcW w:w="2340" w:type="pct"/>
            <w:shd w:val="clear" w:color="auto" w:fill="auto"/>
          </w:tcPr>
          <w:p w14:paraId="681BA39C"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236–251 </w:t>
            </w:r>
          </w:p>
        </w:tc>
        <w:tc>
          <w:tcPr>
            <w:tcW w:w="2660" w:type="pct"/>
            <w:shd w:val="clear" w:color="auto" w:fill="auto"/>
          </w:tcPr>
          <w:p w14:paraId="076089DE"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18</w:t>
            </w:r>
          </w:p>
        </w:tc>
      </w:tr>
      <w:tr w:rsidR="004F6E15" w:rsidRPr="004F6E15" w14:paraId="17CE1A93" w14:textId="77777777" w:rsidTr="00FD581A">
        <w:trPr>
          <w:cantSplit/>
        </w:trPr>
        <w:tc>
          <w:tcPr>
            <w:tcW w:w="2340" w:type="pct"/>
            <w:shd w:val="clear" w:color="auto" w:fill="auto"/>
          </w:tcPr>
          <w:p w14:paraId="137CD233"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252–268 </w:t>
            </w:r>
          </w:p>
        </w:tc>
        <w:tc>
          <w:tcPr>
            <w:tcW w:w="2660" w:type="pct"/>
            <w:shd w:val="clear" w:color="auto" w:fill="auto"/>
          </w:tcPr>
          <w:p w14:paraId="36989D0F"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19</w:t>
            </w:r>
          </w:p>
        </w:tc>
      </w:tr>
      <w:tr w:rsidR="004F6E15" w:rsidRPr="004F6E15" w14:paraId="3F477229" w14:textId="77777777" w:rsidTr="00FD581A">
        <w:trPr>
          <w:cantSplit/>
        </w:trPr>
        <w:tc>
          <w:tcPr>
            <w:tcW w:w="2340" w:type="pct"/>
            <w:shd w:val="clear" w:color="auto" w:fill="auto"/>
          </w:tcPr>
          <w:p w14:paraId="58DE2FE0"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269–284  </w:t>
            </w:r>
          </w:p>
        </w:tc>
        <w:tc>
          <w:tcPr>
            <w:tcW w:w="2660" w:type="pct"/>
            <w:shd w:val="clear" w:color="auto" w:fill="auto"/>
          </w:tcPr>
          <w:p w14:paraId="5EDF803C"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20</w:t>
            </w:r>
          </w:p>
        </w:tc>
      </w:tr>
      <w:tr w:rsidR="004F6E15" w:rsidRPr="004F6E15" w14:paraId="3DE93190" w14:textId="77777777" w:rsidTr="00FD581A">
        <w:trPr>
          <w:cantSplit/>
        </w:trPr>
        <w:tc>
          <w:tcPr>
            <w:tcW w:w="2340" w:type="pct"/>
            <w:shd w:val="clear" w:color="auto" w:fill="auto"/>
          </w:tcPr>
          <w:p w14:paraId="32F36C1B"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285–300  </w:t>
            </w:r>
          </w:p>
        </w:tc>
        <w:tc>
          <w:tcPr>
            <w:tcW w:w="2660" w:type="pct"/>
            <w:shd w:val="clear" w:color="auto" w:fill="auto"/>
          </w:tcPr>
          <w:p w14:paraId="3F872026"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21</w:t>
            </w:r>
          </w:p>
        </w:tc>
      </w:tr>
      <w:tr w:rsidR="004F6E15" w:rsidRPr="004F6E15" w14:paraId="6F5FBDD7" w14:textId="77777777" w:rsidTr="00FD581A">
        <w:trPr>
          <w:cantSplit/>
        </w:trPr>
        <w:tc>
          <w:tcPr>
            <w:tcW w:w="2340" w:type="pct"/>
            <w:shd w:val="clear" w:color="auto" w:fill="auto"/>
          </w:tcPr>
          <w:p w14:paraId="361F4066"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301–317 </w:t>
            </w:r>
          </w:p>
        </w:tc>
        <w:tc>
          <w:tcPr>
            <w:tcW w:w="2660" w:type="pct"/>
            <w:shd w:val="clear" w:color="auto" w:fill="auto"/>
          </w:tcPr>
          <w:p w14:paraId="67F64FC9"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22</w:t>
            </w:r>
          </w:p>
        </w:tc>
      </w:tr>
      <w:tr w:rsidR="004F6E15" w:rsidRPr="004F6E15" w14:paraId="4F34674D" w14:textId="77777777" w:rsidTr="00FD581A">
        <w:trPr>
          <w:cantSplit/>
        </w:trPr>
        <w:tc>
          <w:tcPr>
            <w:tcW w:w="2340" w:type="pct"/>
            <w:shd w:val="clear" w:color="auto" w:fill="auto"/>
          </w:tcPr>
          <w:p w14:paraId="4702C98E"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318–334  </w:t>
            </w:r>
          </w:p>
        </w:tc>
        <w:tc>
          <w:tcPr>
            <w:tcW w:w="2660" w:type="pct"/>
            <w:shd w:val="clear" w:color="auto" w:fill="auto"/>
          </w:tcPr>
          <w:p w14:paraId="50FB2E84"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23</w:t>
            </w:r>
          </w:p>
        </w:tc>
      </w:tr>
      <w:tr w:rsidR="004F6E15" w:rsidRPr="004F6E15" w14:paraId="51CF6489" w14:textId="77777777" w:rsidTr="00FD581A">
        <w:trPr>
          <w:cantSplit/>
        </w:trPr>
        <w:tc>
          <w:tcPr>
            <w:tcW w:w="2340" w:type="pct"/>
            <w:shd w:val="clear" w:color="auto" w:fill="auto"/>
          </w:tcPr>
          <w:p w14:paraId="286BDDA6"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335–350 </w:t>
            </w:r>
          </w:p>
        </w:tc>
        <w:tc>
          <w:tcPr>
            <w:tcW w:w="2660" w:type="pct"/>
            <w:shd w:val="clear" w:color="auto" w:fill="auto"/>
          </w:tcPr>
          <w:p w14:paraId="4D22F9A1"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24</w:t>
            </w:r>
          </w:p>
        </w:tc>
      </w:tr>
      <w:tr w:rsidR="004F6E15" w:rsidRPr="004F6E15" w14:paraId="5582EB0B" w14:textId="77777777" w:rsidTr="00FD581A">
        <w:trPr>
          <w:cantSplit/>
        </w:trPr>
        <w:tc>
          <w:tcPr>
            <w:tcW w:w="2340" w:type="pct"/>
            <w:shd w:val="clear" w:color="auto" w:fill="auto"/>
          </w:tcPr>
          <w:p w14:paraId="1C50CDD0"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351–365 </w:t>
            </w:r>
          </w:p>
        </w:tc>
        <w:tc>
          <w:tcPr>
            <w:tcW w:w="2660" w:type="pct"/>
            <w:shd w:val="clear" w:color="auto" w:fill="auto"/>
          </w:tcPr>
          <w:p w14:paraId="62F46992" w14:textId="77777777" w:rsidR="00DA11F1" w:rsidRPr="004F6E15" w:rsidRDefault="00DA11F1"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 xml:space="preserve"> 25</w:t>
            </w:r>
          </w:p>
        </w:tc>
      </w:tr>
    </w:tbl>
    <w:p w14:paraId="1196BA69" w14:textId="77777777" w:rsidR="00DA11F1" w:rsidRPr="004F6E15" w:rsidRDefault="00DA11F1">
      <w:pPr>
        <w:spacing w:before="0" w:after="0" w:line="240" w:lineRule="auto"/>
        <w:rPr>
          <w:rFonts w:asciiTheme="majorHAnsi" w:eastAsiaTheme="majorEastAsia" w:hAnsiTheme="majorHAnsi" w:cstheme="majorBidi"/>
          <w:b/>
          <w:bCs/>
          <w:color w:val="000000" w:themeColor="text1"/>
          <w:sz w:val="36"/>
          <w:szCs w:val="28"/>
        </w:rPr>
      </w:pPr>
      <w:r w:rsidRPr="004F6E15">
        <w:rPr>
          <w:color w:val="000000" w:themeColor="text1"/>
        </w:rPr>
        <w:br w:type="page"/>
      </w:r>
    </w:p>
    <w:p w14:paraId="3610C028" w14:textId="77777777" w:rsidR="00DA7B76" w:rsidRPr="004F6E15" w:rsidRDefault="00DA7B76" w:rsidP="00DA7B76">
      <w:pPr>
        <w:pStyle w:val="Heading1NotIndexed"/>
        <w:ind w:left="567"/>
        <w:rPr>
          <w:rStyle w:val="Red"/>
          <w:rFonts w:eastAsiaTheme="majorEastAsia"/>
          <w:color w:val="000000" w:themeColor="text1"/>
        </w:rPr>
      </w:pPr>
      <w:r w:rsidRPr="004F6E15">
        <w:rPr>
          <w:rStyle w:val="Red"/>
          <w:rFonts w:eastAsiaTheme="majorEastAsia"/>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83"/>
        <w:gridCol w:w="1838"/>
        <w:gridCol w:w="1837"/>
        <w:gridCol w:w="1844"/>
        <w:gridCol w:w="1903"/>
      </w:tblGrid>
      <w:tr w:rsidR="004F6E15" w:rsidRPr="004F6E15" w14:paraId="6EE7E9EA" w14:textId="77777777" w:rsidTr="00FD581A">
        <w:trPr>
          <w:cantSplit/>
          <w:tblHeader/>
        </w:trPr>
        <w:tc>
          <w:tcPr>
            <w:tcW w:w="737" w:type="pct"/>
            <w:shd w:val="clear" w:color="auto" w:fill="auto"/>
          </w:tcPr>
          <w:p w14:paraId="3BA87D2C" w14:textId="77777777" w:rsidR="00DA7B76" w:rsidRPr="004F6E15" w:rsidRDefault="00DA7B76" w:rsidP="00FD581A">
            <w:pPr>
              <w:pStyle w:val="TableText"/>
              <w:rPr>
                <w:rStyle w:val="Red"/>
                <w:rFonts w:eastAsiaTheme="majorEastAsia"/>
                <w:b/>
                <w:color w:val="000000" w:themeColor="text1"/>
                <w:sz w:val="18"/>
                <w:szCs w:val="18"/>
              </w:rPr>
            </w:pPr>
            <w:r w:rsidRPr="004F6E15">
              <w:rPr>
                <w:rStyle w:val="Red"/>
                <w:rFonts w:eastAsiaTheme="majorEastAsia"/>
                <w:color w:val="000000" w:themeColor="text1"/>
                <w:sz w:val="18"/>
                <w:szCs w:val="18"/>
              </w:rPr>
              <w:t>Parameter</w:t>
            </w:r>
          </w:p>
        </w:tc>
        <w:tc>
          <w:tcPr>
            <w:tcW w:w="1056" w:type="pct"/>
            <w:shd w:val="clear" w:color="auto" w:fill="auto"/>
          </w:tcPr>
          <w:p w14:paraId="49D6D521" w14:textId="77777777" w:rsidR="00DA7B76" w:rsidRPr="004F6E15" w:rsidRDefault="00DA7B76" w:rsidP="00FD581A">
            <w:pPr>
              <w:pStyle w:val="TableText"/>
              <w:rPr>
                <w:rStyle w:val="Red"/>
                <w:rFonts w:eastAsiaTheme="majorEastAsia"/>
                <w:b/>
                <w:color w:val="000000" w:themeColor="text1"/>
                <w:sz w:val="18"/>
                <w:szCs w:val="18"/>
              </w:rPr>
            </w:pPr>
            <w:r w:rsidRPr="004F6E15">
              <w:rPr>
                <w:rStyle w:val="Red"/>
                <w:rFonts w:eastAsiaTheme="majorEastAsia"/>
                <w:color w:val="000000" w:themeColor="text1"/>
                <w:sz w:val="18"/>
                <w:szCs w:val="18"/>
              </w:rPr>
              <w:t>‘Normal frequency’ of samples per year</w:t>
            </w:r>
          </w:p>
        </w:tc>
        <w:tc>
          <w:tcPr>
            <w:tcW w:w="1055" w:type="pct"/>
            <w:shd w:val="clear" w:color="auto" w:fill="auto"/>
          </w:tcPr>
          <w:p w14:paraId="51BB2C27" w14:textId="77777777" w:rsidR="00DA7B76" w:rsidRPr="004F6E15" w:rsidRDefault="00DA7B76" w:rsidP="00FD581A">
            <w:pPr>
              <w:pStyle w:val="TableText"/>
              <w:rPr>
                <w:rStyle w:val="Red"/>
                <w:rFonts w:eastAsiaTheme="majorEastAsia"/>
                <w:b/>
                <w:color w:val="000000" w:themeColor="text1"/>
                <w:sz w:val="18"/>
                <w:szCs w:val="18"/>
              </w:rPr>
            </w:pPr>
            <w:r w:rsidRPr="004F6E15">
              <w:rPr>
                <w:rStyle w:val="Red"/>
                <w:rFonts w:eastAsiaTheme="majorEastAsia"/>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1499B3DB" w14:textId="640D8B7B" w:rsidR="00DA7B76" w:rsidRPr="00B874CF" w:rsidRDefault="00DA7B76" w:rsidP="00FD581A">
            <w:pPr>
              <w:pStyle w:val="TableText"/>
              <w:rPr>
                <w:rStyle w:val="Red"/>
                <w:rFonts w:eastAsiaTheme="majorEastAsia"/>
                <w:b/>
                <w:color w:val="000000" w:themeColor="text1"/>
                <w:sz w:val="18"/>
                <w:szCs w:val="18"/>
                <w:vertAlign w:val="superscript"/>
              </w:rPr>
            </w:pPr>
            <w:r w:rsidRPr="004F6E15">
              <w:rPr>
                <w:rStyle w:val="Red"/>
                <w:rFonts w:eastAsiaTheme="majorEastAsia"/>
                <w:color w:val="000000" w:themeColor="text1"/>
                <w:sz w:val="18"/>
                <w:szCs w:val="18"/>
              </w:rPr>
              <w:t>On numeric limit failure return to normal frequency as soon as reasonably practicable, samples per 12 months</w:t>
            </w:r>
            <w:r w:rsidR="00B874CF">
              <w:rPr>
                <w:rStyle w:val="Red"/>
                <w:rFonts w:eastAsiaTheme="majorEastAsia"/>
                <w:color w:val="000000" w:themeColor="text1"/>
                <w:sz w:val="18"/>
                <w:szCs w:val="18"/>
                <w:vertAlign w:val="superscript"/>
              </w:rPr>
              <w:t>1</w:t>
            </w:r>
          </w:p>
        </w:tc>
        <w:tc>
          <w:tcPr>
            <w:tcW w:w="1093" w:type="pct"/>
            <w:shd w:val="clear" w:color="auto" w:fill="auto"/>
          </w:tcPr>
          <w:p w14:paraId="67958A4F" w14:textId="77777777" w:rsidR="00DA7B76" w:rsidRPr="004F6E15" w:rsidRDefault="00DA7B76" w:rsidP="00FD581A">
            <w:pPr>
              <w:pStyle w:val="TableText"/>
              <w:rPr>
                <w:rStyle w:val="Red"/>
                <w:rFonts w:eastAsiaTheme="majorEastAsia"/>
                <w:b/>
                <w:color w:val="000000" w:themeColor="text1"/>
                <w:sz w:val="18"/>
                <w:szCs w:val="18"/>
              </w:rPr>
            </w:pPr>
            <w:r w:rsidRPr="004F6E15">
              <w:rPr>
                <w:rStyle w:val="Red"/>
                <w:rFonts w:eastAsiaTheme="majorEastAsia"/>
                <w:color w:val="000000" w:themeColor="text1"/>
                <w:sz w:val="18"/>
                <w:szCs w:val="18"/>
              </w:rPr>
              <w:t>Out of hours samples</w:t>
            </w:r>
          </w:p>
        </w:tc>
      </w:tr>
      <w:tr w:rsidR="004F6E15" w:rsidRPr="004F6E15" w14:paraId="67D44E8C" w14:textId="77777777" w:rsidTr="00FD581A">
        <w:trPr>
          <w:cantSplit/>
        </w:trPr>
        <w:tc>
          <w:tcPr>
            <w:tcW w:w="737" w:type="pct"/>
            <w:shd w:val="clear" w:color="auto" w:fill="auto"/>
          </w:tcPr>
          <w:p w14:paraId="5205A174"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Sanitary</w:t>
            </w:r>
          </w:p>
          <w:p w14:paraId="3D0FCB43" w14:textId="77777777" w:rsidR="00DA7B76" w:rsidRPr="004F6E15" w:rsidRDefault="00DA7B76" w:rsidP="00FD581A">
            <w:pPr>
              <w:pStyle w:val="TableText"/>
              <w:rPr>
                <w:rStyle w:val="Red"/>
                <w:rFonts w:eastAsiaTheme="majorEastAsia"/>
                <w:color w:val="000000" w:themeColor="text1"/>
                <w:sz w:val="18"/>
                <w:szCs w:val="18"/>
              </w:rPr>
            </w:pPr>
          </w:p>
        </w:tc>
        <w:tc>
          <w:tcPr>
            <w:tcW w:w="1056" w:type="pct"/>
            <w:shd w:val="clear" w:color="auto" w:fill="auto"/>
          </w:tcPr>
          <w:p w14:paraId="21F5A74D"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24</w:t>
            </w:r>
          </w:p>
        </w:tc>
        <w:tc>
          <w:tcPr>
            <w:tcW w:w="1055" w:type="pct"/>
            <w:shd w:val="clear" w:color="auto" w:fill="auto"/>
          </w:tcPr>
          <w:p w14:paraId="68200645"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12</w:t>
            </w:r>
          </w:p>
        </w:tc>
        <w:tc>
          <w:tcPr>
            <w:tcW w:w="1059" w:type="pct"/>
            <w:shd w:val="clear" w:color="auto" w:fill="auto"/>
          </w:tcPr>
          <w:p w14:paraId="2F9D61FB"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24</w:t>
            </w:r>
          </w:p>
        </w:tc>
        <w:tc>
          <w:tcPr>
            <w:tcW w:w="1093" w:type="pct"/>
            <w:shd w:val="clear" w:color="auto" w:fill="auto"/>
          </w:tcPr>
          <w:p w14:paraId="43C496A7"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For 24 samples 2 out of hours samples per annum</w:t>
            </w:r>
          </w:p>
        </w:tc>
      </w:tr>
      <w:tr w:rsidR="004F6E15" w:rsidRPr="004F6E15" w14:paraId="09C77BBB" w14:textId="77777777" w:rsidTr="00FD581A">
        <w:trPr>
          <w:cantSplit/>
        </w:trPr>
        <w:tc>
          <w:tcPr>
            <w:tcW w:w="737" w:type="pct"/>
            <w:shd w:val="clear" w:color="auto" w:fill="auto"/>
          </w:tcPr>
          <w:p w14:paraId="56D62E72"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Non sanitary</w:t>
            </w:r>
          </w:p>
          <w:p w14:paraId="71C0A03B" w14:textId="77777777" w:rsidR="00DA7B76" w:rsidRPr="004F6E15" w:rsidRDefault="00DA7B76" w:rsidP="00FD581A">
            <w:pPr>
              <w:pStyle w:val="TableText"/>
              <w:rPr>
                <w:rStyle w:val="Red"/>
                <w:rFonts w:eastAsiaTheme="majorEastAsia"/>
                <w:color w:val="000000" w:themeColor="text1"/>
                <w:sz w:val="18"/>
                <w:szCs w:val="18"/>
              </w:rPr>
            </w:pPr>
          </w:p>
        </w:tc>
        <w:tc>
          <w:tcPr>
            <w:tcW w:w="1056" w:type="pct"/>
            <w:shd w:val="clear" w:color="auto" w:fill="auto"/>
          </w:tcPr>
          <w:p w14:paraId="05CFE8F4"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12</w:t>
            </w:r>
          </w:p>
        </w:tc>
        <w:tc>
          <w:tcPr>
            <w:tcW w:w="1055" w:type="pct"/>
            <w:shd w:val="clear" w:color="auto" w:fill="auto"/>
          </w:tcPr>
          <w:p w14:paraId="14289350"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12</w:t>
            </w:r>
          </w:p>
        </w:tc>
        <w:tc>
          <w:tcPr>
            <w:tcW w:w="1059" w:type="pct"/>
            <w:shd w:val="clear" w:color="auto" w:fill="auto"/>
          </w:tcPr>
          <w:p w14:paraId="73A82027"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12</w:t>
            </w:r>
          </w:p>
        </w:tc>
        <w:tc>
          <w:tcPr>
            <w:tcW w:w="1093" w:type="pct"/>
            <w:shd w:val="clear" w:color="auto" w:fill="auto"/>
          </w:tcPr>
          <w:p w14:paraId="13E66BEF" w14:textId="77777777" w:rsidR="00DA7B76" w:rsidRPr="004F6E15" w:rsidRDefault="00DA7B76" w:rsidP="00FD581A">
            <w:pPr>
              <w:pStyle w:val="TableText"/>
              <w:rPr>
                <w:rStyle w:val="Red"/>
                <w:rFonts w:eastAsiaTheme="majorEastAsia"/>
                <w:color w:val="000000" w:themeColor="text1"/>
                <w:sz w:val="18"/>
                <w:szCs w:val="18"/>
              </w:rPr>
            </w:pPr>
            <w:r w:rsidRPr="004F6E15">
              <w:rPr>
                <w:rStyle w:val="Red"/>
                <w:rFonts w:eastAsiaTheme="majorEastAsia"/>
                <w:color w:val="000000" w:themeColor="text1"/>
                <w:sz w:val="18"/>
                <w:szCs w:val="18"/>
              </w:rPr>
              <w:t>For 12 samples 1 out of hours sample per annum</w:t>
            </w:r>
          </w:p>
        </w:tc>
      </w:tr>
    </w:tbl>
    <w:p w14:paraId="44E2687C" w14:textId="30B1CBA4" w:rsidR="00DA7B76" w:rsidRPr="00B874CF" w:rsidRDefault="00B874CF" w:rsidP="00DA7B76">
      <w:pPr>
        <w:ind w:left="567"/>
        <w:rPr>
          <w:rStyle w:val="Pink"/>
          <w:color w:val="000000" w:themeColor="text1"/>
          <w:sz w:val="18"/>
          <w:szCs w:val="22"/>
        </w:rPr>
      </w:pPr>
      <w:r>
        <w:rPr>
          <w:rStyle w:val="Pink"/>
          <w:color w:val="000000" w:themeColor="text1"/>
          <w:vertAlign w:val="superscript"/>
        </w:rPr>
        <w:t xml:space="preserve">1 </w:t>
      </w:r>
      <w:r w:rsidRPr="00B874CF">
        <w:rPr>
          <w:rStyle w:val="Pink"/>
          <w:color w:val="000000" w:themeColor="text1"/>
          <w:sz w:val="18"/>
          <w:szCs w:val="22"/>
        </w:rPr>
        <w:t>For UV efficacy monitoring use sanitary frequency and increase following failure of UV requirements only.</w:t>
      </w:r>
    </w:p>
    <w:p w14:paraId="4CA8E023" w14:textId="77777777" w:rsidR="004F2473" w:rsidRDefault="004F2473" w:rsidP="00980D17">
      <w:pPr>
        <w:pStyle w:val="Heading1NotIndexed"/>
        <w:ind w:left="567"/>
        <w:rPr>
          <w:rStyle w:val="Red"/>
          <w:rFonts w:eastAsiaTheme="majorEastAsia"/>
          <w:color w:val="000000" w:themeColor="text1"/>
        </w:rPr>
      </w:pPr>
    </w:p>
    <w:p w14:paraId="2D29FC7E" w14:textId="3DCBC09B" w:rsidR="00980D17" w:rsidRPr="004F6E15" w:rsidRDefault="00980D17" w:rsidP="00980D17">
      <w:pPr>
        <w:pStyle w:val="Heading1NotIndexed"/>
        <w:ind w:left="567"/>
        <w:rPr>
          <w:rStyle w:val="Red"/>
          <w:rFonts w:eastAsiaTheme="majorEastAsia"/>
          <w:color w:val="000000" w:themeColor="text1"/>
        </w:rPr>
      </w:pPr>
      <w:r w:rsidRPr="004F6E15">
        <w:rPr>
          <w:rStyle w:val="Red"/>
          <w:rFonts w:eastAsiaTheme="majorEastAsia"/>
          <w:color w:val="000000" w:themeColor="text1"/>
        </w:rPr>
        <w:t xml:space="preserve">Schedule 3C – Urban </w:t>
      </w:r>
      <w:proofErr w:type="gramStart"/>
      <w:r w:rsidRPr="004F6E15">
        <w:rPr>
          <w:rStyle w:val="Red"/>
          <w:rFonts w:eastAsiaTheme="majorEastAsia"/>
          <w:color w:val="000000" w:themeColor="text1"/>
        </w:rPr>
        <w:t>Waste Water</w:t>
      </w:r>
      <w:proofErr w:type="gramEnd"/>
      <w:r w:rsidRPr="004F6E15">
        <w:rPr>
          <w:rStyle w:val="Red"/>
          <w:rFonts w:eastAsiaTheme="majorEastAsia"/>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59"/>
        <w:gridCol w:w="2316"/>
        <w:gridCol w:w="2316"/>
        <w:gridCol w:w="2316"/>
      </w:tblGrid>
      <w:tr w:rsidR="004F6E15" w:rsidRPr="004F6E15" w14:paraId="51B2C004" w14:textId="77777777" w:rsidTr="00FD581A">
        <w:trPr>
          <w:cantSplit/>
          <w:tblHeader/>
        </w:trPr>
        <w:tc>
          <w:tcPr>
            <w:tcW w:w="1010" w:type="pct"/>
            <w:shd w:val="clear" w:color="auto" w:fill="auto"/>
          </w:tcPr>
          <w:p w14:paraId="3EC845D1" w14:textId="77777777" w:rsidR="00980D17" w:rsidRPr="004F6E15" w:rsidRDefault="00980D17" w:rsidP="00FD581A">
            <w:pPr>
              <w:pStyle w:val="TableText"/>
              <w:rPr>
                <w:rStyle w:val="Red"/>
                <w:rFonts w:eastAsia="Calibri"/>
                <w:b/>
                <w:color w:val="000000" w:themeColor="text1"/>
                <w:sz w:val="18"/>
                <w:szCs w:val="18"/>
              </w:rPr>
            </w:pPr>
            <w:r w:rsidRPr="004F6E15">
              <w:rPr>
                <w:rStyle w:val="Red"/>
                <w:rFonts w:eastAsiaTheme="majorEastAsia"/>
                <w:color w:val="000000" w:themeColor="text1"/>
                <w:sz w:val="18"/>
                <w:szCs w:val="18"/>
              </w:rPr>
              <w:t>Population equivalent</w:t>
            </w:r>
          </w:p>
        </w:tc>
        <w:tc>
          <w:tcPr>
            <w:tcW w:w="1330" w:type="pct"/>
            <w:shd w:val="clear" w:color="auto" w:fill="auto"/>
          </w:tcPr>
          <w:p w14:paraId="242B26D0" w14:textId="77777777" w:rsidR="00980D17" w:rsidRPr="004F6E15" w:rsidRDefault="00980D17" w:rsidP="00FD581A">
            <w:pPr>
              <w:pStyle w:val="TableText"/>
              <w:rPr>
                <w:rStyle w:val="Red"/>
                <w:rFonts w:eastAsia="Calibri"/>
                <w:b/>
                <w:color w:val="000000" w:themeColor="text1"/>
                <w:sz w:val="18"/>
                <w:szCs w:val="18"/>
              </w:rPr>
            </w:pPr>
            <w:r w:rsidRPr="004F6E15">
              <w:rPr>
                <w:rStyle w:val="Red"/>
                <w:rFonts w:eastAsiaTheme="majorEastAsia"/>
                <w:color w:val="000000" w:themeColor="text1"/>
                <w:sz w:val="18"/>
                <w:szCs w:val="18"/>
              </w:rPr>
              <w:t>Samples per year</w:t>
            </w:r>
          </w:p>
        </w:tc>
        <w:tc>
          <w:tcPr>
            <w:tcW w:w="1330" w:type="pct"/>
            <w:shd w:val="clear" w:color="auto" w:fill="auto"/>
          </w:tcPr>
          <w:p w14:paraId="267CC2C5" w14:textId="77777777" w:rsidR="00980D17" w:rsidRPr="004F6E15" w:rsidRDefault="00980D17" w:rsidP="00FD581A">
            <w:pPr>
              <w:pStyle w:val="TableText"/>
              <w:rPr>
                <w:rStyle w:val="Red"/>
                <w:rFonts w:eastAsia="Calibri"/>
                <w:b/>
                <w:color w:val="000000" w:themeColor="text1"/>
                <w:sz w:val="18"/>
                <w:szCs w:val="18"/>
              </w:rPr>
            </w:pPr>
            <w:r w:rsidRPr="004F6E15">
              <w:rPr>
                <w:rStyle w:val="Red"/>
                <w:rFonts w:eastAsiaTheme="majorEastAsia"/>
                <w:color w:val="000000" w:themeColor="text1"/>
                <w:sz w:val="18"/>
                <w:szCs w:val="18"/>
              </w:rPr>
              <w:t>Reduced sampling frequency after a year without an UWWTR exceedance or failure, samples per year</w:t>
            </w:r>
          </w:p>
        </w:tc>
        <w:tc>
          <w:tcPr>
            <w:tcW w:w="1330" w:type="pct"/>
            <w:shd w:val="clear" w:color="auto" w:fill="auto"/>
          </w:tcPr>
          <w:p w14:paraId="1B48C4CD" w14:textId="77777777" w:rsidR="00980D17" w:rsidRPr="004F6E15" w:rsidRDefault="00980D17" w:rsidP="00FD581A">
            <w:pPr>
              <w:pStyle w:val="TableText"/>
              <w:rPr>
                <w:rStyle w:val="Red"/>
                <w:rFonts w:eastAsia="Calibri"/>
                <w:b/>
                <w:color w:val="000000" w:themeColor="text1"/>
                <w:sz w:val="18"/>
                <w:szCs w:val="18"/>
              </w:rPr>
            </w:pPr>
            <w:r w:rsidRPr="004F6E15">
              <w:rPr>
                <w:rStyle w:val="Red"/>
                <w:rFonts w:eastAsiaTheme="majorEastAsia"/>
                <w:color w:val="000000" w:themeColor="text1"/>
                <w:sz w:val="18"/>
                <w:szCs w:val="18"/>
              </w:rPr>
              <w:t>Following an UWWTR exceedance or failure return to the higher frequency in the year that follows, samples per year</w:t>
            </w:r>
          </w:p>
        </w:tc>
      </w:tr>
      <w:tr w:rsidR="004F6E15" w:rsidRPr="004F6E15" w14:paraId="4C2A5915" w14:textId="77777777" w:rsidTr="00FD581A">
        <w:trPr>
          <w:cantSplit/>
        </w:trPr>
        <w:tc>
          <w:tcPr>
            <w:tcW w:w="1010" w:type="pct"/>
            <w:shd w:val="clear" w:color="auto" w:fill="auto"/>
          </w:tcPr>
          <w:p w14:paraId="517D4799"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2,000 to 9,999</w:t>
            </w:r>
          </w:p>
          <w:p w14:paraId="4E3092DF" w14:textId="77777777" w:rsidR="00980D17" w:rsidRPr="004F6E15" w:rsidRDefault="00980D17" w:rsidP="00FD581A">
            <w:pPr>
              <w:pStyle w:val="TableText"/>
              <w:rPr>
                <w:rStyle w:val="Red"/>
                <w:rFonts w:eastAsia="Calibri"/>
                <w:color w:val="000000" w:themeColor="text1"/>
                <w:sz w:val="18"/>
                <w:szCs w:val="18"/>
              </w:rPr>
            </w:pPr>
          </w:p>
        </w:tc>
        <w:tc>
          <w:tcPr>
            <w:tcW w:w="1330" w:type="pct"/>
            <w:shd w:val="clear" w:color="auto" w:fill="auto"/>
          </w:tcPr>
          <w:p w14:paraId="387F4A22"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12</w:t>
            </w:r>
          </w:p>
        </w:tc>
        <w:tc>
          <w:tcPr>
            <w:tcW w:w="1330" w:type="pct"/>
            <w:shd w:val="clear" w:color="auto" w:fill="auto"/>
          </w:tcPr>
          <w:p w14:paraId="064BBB05"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4</w:t>
            </w:r>
          </w:p>
        </w:tc>
        <w:tc>
          <w:tcPr>
            <w:tcW w:w="1330" w:type="pct"/>
            <w:shd w:val="clear" w:color="auto" w:fill="auto"/>
          </w:tcPr>
          <w:p w14:paraId="225258EE"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12</w:t>
            </w:r>
          </w:p>
        </w:tc>
      </w:tr>
      <w:tr w:rsidR="004F6E15" w:rsidRPr="004F6E15" w14:paraId="18DFF32C" w14:textId="77777777" w:rsidTr="00FD581A">
        <w:trPr>
          <w:cantSplit/>
        </w:trPr>
        <w:tc>
          <w:tcPr>
            <w:tcW w:w="1010" w:type="pct"/>
            <w:shd w:val="clear" w:color="auto" w:fill="auto"/>
          </w:tcPr>
          <w:p w14:paraId="0FA8646E"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10,000 to 49,999</w:t>
            </w:r>
          </w:p>
          <w:p w14:paraId="4A2195B8" w14:textId="77777777" w:rsidR="00980D17" w:rsidRPr="004F6E15" w:rsidRDefault="00980D17" w:rsidP="00FD581A">
            <w:pPr>
              <w:pStyle w:val="TableText"/>
              <w:rPr>
                <w:rStyle w:val="Red"/>
                <w:rFonts w:eastAsia="Calibri"/>
                <w:color w:val="000000" w:themeColor="text1"/>
                <w:sz w:val="18"/>
                <w:szCs w:val="18"/>
              </w:rPr>
            </w:pPr>
          </w:p>
        </w:tc>
        <w:tc>
          <w:tcPr>
            <w:tcW w:w="1330" w:type="pct"/>
            <w:shd w:val="clear" w:color="auto" w:fill="auto"/>
          </w:tcPr>
          <w:p w14:paraId="057991CF"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12</w:t>
            </w:r>
          </w:p>
        </w:tc>
        <w:tc>
          <w:tcPr>
            <w:tcW w:w="1330" w:type="pct"/>
            <w:shd w:val="clear" w:color="auto" w:fill="auto"/>
          </w:tcPr>
          <w:p w14:paraId="23DB5D23"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N/A</w:t>
            </w:r>
          </w:p>
        </w:tc>
        <w:tc>
          <w:tcPr>
            <w:tcW w:w="1330" w:type="pct"/>
            <w:shd w:val="clear" w:color="auto" w:fill="auto"/>
          </w:tcPr>
          <w:p w14:paraId="3190BE44"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N/A</w:t>
            </w:r>
          </w:p>
        </w:tc>
      </w:tr>
      <w:tr w:rsidR="004F6E15" w:rsidRPr="004F6E15" w14:paraId="0B993926" w14:textId="77777777" w:rsidTr="00FD581A">
        <w:trPr>
          <w:cantSplit/>
        </w:trPr>
        <w:tc>
          <w:tcPr>
            <w:tcW w:w="1010" w:type="pct"/>
            <w:shd w:val="clear" w:color="auto" w:fill="auto"/>
          </w:tcPr>
          <w:p w14:paraId="6280A8DD"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50,000 or over</w:t>
            </w:r>
          </w:p>
          <w:p w14:paraId="7CDB03DE" w14:textId="77777777" w:rsidR="00980D17" w:rsidRPr="004F6E15" w:rsidRDefault="00980D17" w:rsidP="00FD581A">
            <w:pPr>
              <w:pStyle w:val="TableText"/>
              <w:rPr>
                <w:rStyle w:val="Red"/>
                <w:rFonts w:eastAsia="Calibri"/>
                <w:color w:val="000000" w:themeColor="text1"/>
                <w:sz w:val="18"/>
                <w:szCs w:val="18"/>
              </w:rPr>
            </w:pPr>
          </w:p>
        </w:tc>
        <w:tc>
          <w:tcPr>
            <w:tcW w:w="1330" w:type="pct"/>
            <w:shd w:val="clear" w:color="auto" w:fill="auto"/>
          </w:tcPr>
          <w:p w14:paraId="793056D4"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24</w:t>
            </w:r>
          </w:p>
        </w:tc>
        <w:tc>
          <w:tcPr>
            <w:tcW w:w="1330" w:type="pct"/>
            <w:shd w:val="clear" w:color="auto" w:fill="auto"/>
          </w:tcPr>
          <w:p w14:paraId="4E7FF488"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N/A</w:t>
            </w:r>
          </w:p>
        </w:tc>
        <w:tc>
          <w:tcPr>
            <w:tcW w:w="1330" w:type="pct"/>
            <w:shd w:val="clear" w:color="auto" w:fill="auto"/>
          </w:tcPr>
          <w:p w14:paraId="1DD4E671" w14:textId="77777777" w:rsidR="00980D17" w:rsidRPr="004F6E15" w:rsidRDefault="00980D17" w:rsidP="00FD581A">
            <w:pPr>
              <w:pStyle w:val="TableText"/>
              <w:rPr>
                <w:rStyle w:val="Red"/>
                <w:rFonts w:eastAsia="Calibri"/>
                <w:color w:val="000000" w:themeColor="text1"/>
                <w:sz w:val="18"/>
                <w:szCs w:val="18"/>
              </w:rPr>
            </w:pPr>
            <w:r w:rsidRPr="004F6E15">
              <w:rPr>
                <w:rStyle w:val="Red"/>
                <w:rFonts w:eastAsiaTheme="majorEastAsia"/>
                <w:color w:val="000000" w:themeColor="text1"/>
                <w:sz w:val="18"/>
                <w:szCs w:val="18"/>
              </w:rPr>
              <w:t>N/A</w:t>
            </w:r>
          </w:p>
        </w:tc>
      </w:tr>
    </w:tbl>
    <w:p w14:paraId="208842B2" w14:textId="77777777" w:rsidR="00DA7B76" w:rsidRDefault="00DA7B76">
      <w:pPr>
        <w:spacing w:before="0" w:after="0" w:line="240" w:lineRule="auto"/>
        <w:rPr>
          <w:rFonts w:asciiTheme="majorHAnsi" w:eastAsiaTheme="majorEastAsia" w:hAnsiTheme="majorHAnsi" w:cstheme="majorBidi"/>
          <w:b/>
          <w:bCs/>
          <w:sz w:val="36"/>
          <w:szCs w:val="28"/>
        </w:rPr>
      </w:pPr>
      <w:r>
        <w:br w:type="page"/>
      </w:r>
    </w:p>
    <w:p w14:paraId="3FDD3324" w14:textId="0F00D96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42"/>
        <w:gridCol w:w="2046"/>
        <w:gridCol w:w="2198"/>
        <w:gridCol w:w="1758"/>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0D56D16" w:rsidR="00815D01" w:rsidRPr="00815D01" w:rsidRDefault="00DC4853" w:rsidP="00815D01">
            <w:pPr>
              <w:pStyle w:val="TableText"/>
              <w:rPr>
                <w:rStyle w:val="Blue"/>
                <w:rFonts w:cstheme="minorHAnsi"/>
                <w:color w:val="auto"/>
                <w:sz w:val="18"/>
                <w:szCs w:val="18"/>
              </w:rPr>
            </w:pPr>
            <w:r w:rsidRPr="00DC4853">
              <w:rPr>
                <w:rStyle w:val="Blue"/>
                <w:rFonts w:cstheme="minorHAnsi"/>
                <w:color w:val="auto"/>
                <w:sz w:val="18"/>
                <w:szCs w:val="18"/>
              </w:rPr>
              <w:t>Dry Weather Flow (daily flows total)</w:t>
            </w:r>
          </w:p>
        </w:tc>
        <w:tc>
          <w:tcPr>
            <w:tcW w:w="1170" w:type="pct"/>
          </w:tcPr>
          <w:p w14:paraId="3D107B71" w14:textId="35325E88" w:rsidR="00815D01" w:rsidRPr="00815D01" w:rsidRDefault="00FF5755" w:rsidP="00446000">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08E3AC72"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r w:rsidR="00534354">
              <w:rPr>
                <w:rStyle w:val="Blue"/>
                <w:rFonts w:cstheme="minorHAnsi"/>
                <w:color w:val="auto"/>
                <w:sz w:val="18"/>
                <w:szCs w:val="18"/>
              </w:rPr>
              <w:t xml:space="preserve"> of the end of the calendar year</w:t>
            </w:r>
          </w:p>
        </w:tc>
        <w:tc>
          <w:tcPr>
            <w:tcW w:w="1005" w:type="pct"/>
          </w:tcPr>
          <w:p w14:paraId="43A0E9CB" w14:textId="1D55C7F8"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C130BE" w:rsidRPr="00C130BE">
              <w:rPr>
                <w:rStyle w:val="Blue"/>
                <w:rFonts w:cstheme="minorHAnsi"/>
                <w:color w:val="auto"/>
                <w:sz w:val="18"/>
                <w:szCs w:val="18"/>
                <w:vertAlign w:val="superscript"/>
              </w:rPr>
              <w:t>s</w:t>
            </w:r>
            <w:r w:rsidR="00C130BE" w:rsidRPr="00C130BE">
              <w:rPr>
                <w:rStyle w:val="Blue"/>
                <w:rFonts w:cstheme="minorHAnsi"/>
                <w:sz w:val="18"/>
                <w:szCs w:val="18"/>
                <w:vertAlign w:val="superscript"/>
              </w:rPr>
              <w:t>t</w:t>
            </w:r>
            <w:r w:rsidR="00C130BE">
              <w:rPr>
                <w:rStyle w:val="Blue"/>
                <w:rFonts w:cstheme="minorHAnsi"/>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59CA11B1" w:rsidR="00815D01" w:rsidRPr="00815D01" w:rsidRDefault="00AE4DB3" w:rsidP="007E5838">
            <w:pPr>
              <w:pStyle w:val="TableText"/>
              <w:rPr>
                <w:rStyle w:val="Blue"/>
                <w:rFonts w:cstheme="minorHAnsi"/>
                <w:color w:val="auto"/>
                <w:sz w:val="18"/>
                <w:szCs w:val="18"/>
              </w:rPr>
            </w:pPr>
            <w:r>
              <w:rPr>
                <w:rStyle w:val="Blue"/>
                <w:color w:val="auto"/>
                <w:sz w:val="18"/>
                <w:szCs w:val="18"/>
              </w:rPr>
              <w:t>15-minute flow</w:t>
            </w:r>
            <w:r w:rsidR="00815D01" w:rsidRPr="00815D01">
              <w:rPr>
                <w:rStyle w:val="Blue"/>
                <w:color w:val="auto"/>
                <w:sz w:val="18"/>
                <w:szCs w:val="18"/>
              </w:rPr>
              <w:t xml:space="preserve"> </w:t>
            </w:r>
          </w:p>
        </w:tc>
        <w:tc>
          <w:tcPr>
            <w:tcW w:w="1170" w:type="pct"/>
          </w:tcPr>
          <w:p w14:paraId="7C251197" w14:textId="429C553C" w:rsidR="00815D01" w:rsidRPr="00815D01" w:rsidRDefault="00FF5755" w:rsidP="00446000">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3520C7FD" w14:textId="1171036D" w:rsidR="00815D01" w:rsidRPr="00815D01" w:rsidRDefault="00AE4DB3" w:rsidP="00446000">
            <w:pPr>
              <w:pStyle w:val="TableText"/>
              <w:rPr>
                <w:rStyle w:val="Blue"/>
                <w:rFonts w:cstheme="minorHAnsi"/>
                <w:color w:val="auto"/>
                <w:sz w:val="18"/>
                <w:szCs w:val="18"/>
              </w:rPr>
            </w:pPr>
            <w:r w:rsidRPr="00AE4DB3">
              <w:rPr>
                <w:rStyle w:val="Blue"/>
                <w:rFonts w:cstheme="minorHAnsi"/>
                <w:color w:val="auto"/>
                <w:sz w:val="18"/>
                <w:szCs w:val="18"/>
              </w:rPr>
              <w:t>Reports to be provided to Natural Resources Wales upon request</w:t>
            </w:r>
          </w:p>
        </w:tc>
        <w:tc>
          <w:tcPr>
            <w:tcW w:w="1005" w:type="pct"/>
          </w:tcPr>
          <w:p w14:paraId="45A511BF" w14:textId="3E6781FE" w:rsidR="00815D01" w:rsidRPr="00815D01" w:rsidRDefault="00AE4DB3" w:rsidP="00446000">
            <w:pPr>
              <w:pStyle w:val="TableText"/>
              <w:rPr>
                <w:rStyle w:val="Blue"/>
                <w:rFonts w:cstheme="minorHAnsi"/>
                <w:color w:val="auto"/>
                <w:sz w:val="18"/>
                <w:szCs w:val="18"/>
              </w:rPr>
            </w:pPr>
            <w:r>
              <w:rPr>
                <w:rStyle w:val="Blue"/>
                <w:rFonts w:cstheme="minorHAnsi"/>
                <w:color w:val="auto"/>
                <w:sz w:val="18"/>
                <w:szCs w:val="18"/>
              </w:rPr>
              <w:t>Upon request by Natural Resources Wales</w:t>
            </w:r>
          </w:p>
        </w:tc>
      </w:tr>
      <w:tr w:rsidR="00815D01" w:rsidRPr="004921D8" w14:paraId="491511CF" w14:textId="77777777" w:rsidTr="00191333">
        <w:trPr>
          <w:cantSplit/>
        </w:trPr>
        <w:tc>
          <w:tcPr>
            <w:tcW w:w="1568" w:type="pct"/>
          </w:tcPr>
          <w:p w14:paraId="6704661D" w14:textId="4DBF0562" w:rsidR="00815D01" w:rsidRPr="005E4237" w:rsidRDefault="00AE4DB3" w:rsidP="00CD6F9C">
            <w:pPr>
              <w:pStyle w:val="TableText"/>
              <w:rPr>
                <w:rStyle w:val="Blue"/>
                <w:rFonts w:cstheme="minorHAnsi"/>
                <w:color w:val="auto"/>
                <w:sz w:val="18"/>
                <w:szCs w:val="18"/>
              </w:rPr>
            </w:pPr>
            <w:r>
              <w:rPr>
                <w:rStyle w:val="Blue"/>
                <w:rFonts w:cstheme="minorHAnsi"/>
                <w:color w:val="auto"/>
                <w:sz w:val="18"/>
                <w:szCs w:val="18"/>
              </w:rPr>
              <w:t xml:space="preserve">UWWTR </w:t>
            </w:r>
            <w:r w:rsidR="005E4237">
              <w:rPr>
                <w:rStyle w:val="Blue"/>
                <w:rFonts w:cstheme="minorHAnsi"/>
                <w:color w:val="auto"/>
                <w:sz w:val="18"/>
                <w:szCs w:val="18"/>
              </w:rPr>
              <w:t>–</w:t>
            </w:r>
            <w:r>
              <w:rPr>
                <w:rStyle w:val="Blue"/>
                <w:rFonts w:cstheme="minorHAnsi"/>
                <w:color w:val="auto"/>
                <w:sz w:val="18"/>
                <w:szCs w:val="18"/>
              </w:rPr>
              <w:t xml:space="preserve"> A</w:t>
            </w:r>
            <w:r w:rsidR="005E4237">
              <w:rPr>
                <w:rStyle w:val="Blue"/>
                <w:rFonts w:cstheme="minorHAnsi"/>
                <w:color w:val="auto"/>
                <w:sz w:val="18"/>
                <w:szCs w:val="18"/>
              </w:rPr>
              <w:t>TU-BOD as O</w:t>
            </w:r>
            <w:r w:rsidR="005E4237">
              <w:rPr>
                <w:rStyle w:val="Blue"/>
                <w:rFonts w:cstheme="minorHAnsi"/>
                <w:color w:val="auto"/>
                <w:sz w:val="18"/>
                <w:szCs w:val="18"/>
                <w:vertAlign w:val="subscript"/>
              </w:rPr>
              <w:t>2</w:t>
            </w:r>
            <w:r w:rsidR="005E4237">
              <w:rPr>
                <w:rStyle w:val="Blue"/>
                <w:rFonts w:cstheme="minorHAnsi"/>
                <w:color w:val="auto"/>
                <w:sz w:val="18"/>
                <w:szCs w:val="18"/>
              </w:rPr>
              <w:t>, COD as O</w:t>
            </w:r>
            <w:r w:rsidR="005E4237">
              <w:rPr>
                <w:rStyle w:val="Blue"/>
                <w:rFonts w:cstheme="minorHAnsi"/>
                <w:color w:val="auto"/>
                <w:sz w:val="18"/>
                <w:szCs w:val="18"/>
                <w:vertAlign w:val="subscript"/>
              </w:rPr>
              <w:t>2</w:t>
            </w:r>
          </w:p>
        </w:tc>
        <w:tc>
          <w:tcPr>
            <w:tcW w:w="1170" w:type="pct"/>
          </w:tcPr>
          <w:p w14:paraId="2ECE59A0" w14:textId="304173C2" w:rsidR="00815D01" w:rsidRPr="00815D01" w:rsidRDefault="00FF5755" w:rsidP="00446000">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74414791" w14:textId="3368FDAB" w:rsidR="00815D01" w:rsidRPr="00815D01" w:rsidRDefault="005E4237" w:rsidP="00446000">
            <w:pPr>
              <w:pStyle w:val="TableText"/>
              <w:rPr>
                <w:rStyle w:val="Blue"/>
                <w:rFonts w:cstheme="minorHAnsi"/>
                <w:color w:val="auto"/>
                <w:sz w:val="18"/>
                <w:szCs w:val="18"/>
              </w:rPr>
            </w:pPr>
            <w:r>
              <w:rPr>
                <w:rStyle w:val="Blue"/>
                <w:rFonts w:cstheme="minorHAnsi"/>
                <w:color w:val="auto"/>
                <w:sz w:val="18"/>
                <w:szCs w:val="18"/>
              </w:rPr>
              <w:t>Monthly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18B5063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00434036">
              <w:rPr>
                <w:rStyle w:val="Blue"/>
                <w:rFonts w:cstheme="minorHAnsi"/>
                <w:color w:val="auto"/>
                <w:sz w:val="18"/>
                <w:szCs w:val="18"/>
              </w:rPr>
              <w:t>of month</w:t>
            </w:r>
          </w:p>
        </w:tc>
      </w:tr>
      <w:tr w:rsidR="00815D01" w:rsidRPr="004921D8" w14:paraId="64AF625B" w14:textId="77777777" w:rsidTr="00191333">
        <w:trPr>
          <w:cantSplit/>
        </w:trPr>
        <w:tc>
          <w:tcPr>
            <w:tcW w:w="1568" w:type="pct"/>
          </w:tcPr>
          <w:p w14:paraId="20317D7F" w14:textId="2AFC54EF" w:rsidR="00815D01" w:rsidRPr="00815D01" w:rsidRDefault="007D5A72" w:rsidP="00446000">
            <w:pPr>
              <w:pStyle w:val="TableText"/>
              <w:rPr>
                <w:rStyle w:val="Blue"/>
                <w:rFonts w:cstheme="minorHAnsi"/>
                <w:color w:val="auto"/>
                <w:sz w:val="18"/>
                <w:szCs w:val="18"/>
              </w:rPr>
            </w:pPr>
            <w:r>
              <w:rPr>
                <w:rStyle w:val="Blue"/>
                <w:rFonts w:cstheme="minorHAnsi"/>
                <w:color w:val="auto"/>
                <w:sz w:val="18"/>
                <w:szCs w:val="18"/>
              </w:rPr>
              <w:t xml:space="preserve">Operator </w:t>
            </w:r>
            <w:proofErr w:type="spellStart"/>
            <w:r>
              <w:rPr>
                <w:rStyle w:val="Blue"/>
                <w:rFonts w:cstheme="minorHAnsi"/>
                <w:color w:val="auto"/>
                <w:sz w:val="18"/>
                <w:szCs w:val="18"/>
              </w:rPr>
              <w:t>Self Monitoring</w:t>
            </w:r>
            <w:proofErr w:type="spellEnd"/>
            <w:r>
              <w:rPr>
                <w:rStyle w:val="Blue"/>
                <w:rFonts w:cstheme="minorHAnsi"/>
                <w:color w:val="auto"/>
                <w:sz w:val="18"/>
                <w:szCs w:val="18"/>
              </w:rPr>
              <w:t xml:space="preserve"> – ATU-BOD as O</w:t>
            </w:r>
            <w:r>
              <w:rPr>
                <w:rStyle w:val="Blue"/>
                <w:rFonts w:cstheme="minorHAnsi"/>
                <w:color w:val="auto"/>
                <w:sz w:val="18"/>
                <w:szCs w:val="18"/>
                <w:vertAlign w:val="subscript"/>
              </w:rPr>
              <w:t>2</w:t>
            </w:r>
            <w:r>
              <w:rPr>
                <w:rStyle w:val="Blue"/>
                <w:rFonts w:cstheme="minorHAnsi"/>
                <w:color w:val="auto"/>
                <w:sz w:val="18"/>
                <w:szCs w:val="18"/>
              </w:rPr>
              <w:t>,</w:t>
            </w:r>
            <w:r w:rsidR="00DF35DD">
              <w:rPr>
                <w:rStyle w:val="Blue"/>
                <w:rFonts w:cstheme="minorHAnsi"/>
                <w:color w:val="auto"/>
                <w:sz w:val="18"/>
                <w:szCs w:val="18"/>
              </w:rPr>
              <w:t xml:space="preserve"> suspended solids (measured after drying at 105°C)</w:t>
            </w:r>
          </w:p>
        </w:tc>
        <w:tc>
          <w:tcPr>
            <w:tcW w:w="1170" w:type="pct"/>
          </w:tcPr>
          <w:p w14:paraId="25A82CA2" w14:textId="4967A98C" w:rsidR="00815D01" w:rsidRPr="00815D01" w:rsidRDefault="00FF5755" w:rsidP="00446000">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6301F874" w14:textId="058D348F" w:rsidR="00DF35DD" w:rsidRPr="00815D01" w:rsidRDefault="00DF35DD" w:rsidP="00DF35DD">
            <w:pPr>
              <w:pStyle w:val="TableText"/>
              <w:rPr>
                <w:rStyle w:val="Blue"/>
                <w:rFonts w:cstheme="minorHAnsi"/>
                <w:color w:val="auto"/>
                <w:sz w:val="18"/>
                <w:szCs w:val="18"/>
              </w:rPr>
            </w:pPr>
            <w:r>
              <w:rPr>
                <w:rStyle w:val="Blue"/>
                <w:rFonts w:cstheme="minorHAnsi"/>
                <w:color w:val="auto"/>
                <w:sz w:val="18"/>
                <w:szCs w:val="18"/>
              </w:rPr>
              <w:t>Quarterly</w:t>
            </w:r>
          </w:p>
          <w:p w14:paraId="03727773" w14:textId="5DA57014" w:rsidR="00815D01" w:rsidRPr="00815D01" w:rsidRDefault="00DF35DD" w:rsidP="00DF35DD">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5D205D" w14:textId="285BB8B1" w:rsidR="00815D01" w:rsidRPr="00815D01" w:rsidRDefault="00DF35D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of month</w:t>
            </w:r>
          </w:p>
        </w:tc>
      </w:tr>
      <w:tr w:rsidR="00DF35DD" w:rsidRPr="004921D8" w14:paraId="455A76B8" w14:textId="77777777" w:rsidTr="00191333">
        <w:trPr>
          <w:cantSplit/>
        </w:trPr>
        <w:tc>
          <w:tcPr>
            <w:tcW w:w="1568" w:type="pct"/>
          </w:tcPr>
          <w:p w14:paraId="29AA1872" w14:textId="301FF024" w:rsidR="00DF35DD" w:rsidRPr="00815D01" w:rsidRDefault="00DF35DD" w:rsidP="00DF35DD">
            <w:pPr>
              <w:pStyle w:val="TableText"/>
              <w:rPr>
                <w:rStyle w:val="Blue"/>
                <w:rFonts w:cstheme="minorHAnsi"/>
                <w:color w:val="auto"/>
                <w:sz w:val="18"/>
                <w:szCs w:val="18"/>
              </w:rPr>
            </w:pPr>
            <w:r>
              <w:rPr>
                <w:rStyle w:val="Blue"/>
                <w:rFonts w:cstheme="minorHAnsi"/>
                <w:color w:val="auto"/>
                <w:sz w:val="18"/>
                <w:szCs w:val="18"/>
              </w:rPr>
              <w:t xml:space="preserve">Operator </w:t>
            </w:r>
            <w:proofErr w:type="spellStart"/>
            <w:r>
              <w:rPr>
                <w:rStyle w:val="Blue"/>
                <w:rFonts w:cstheme="minorHAnsi"/>
                <w:color w:val="auto"/>
                <w:sz w:val="18"/>
                <w:szCs w:val="18"/>
              </w:rPr>
              <w:t>Self Monitoring</w:t>
            </w:r>
            <w:proofErr w:type="spellEnd"/>
            <w:r>
              <w:rPr>
                <w:rStyle w:val="Blue"/>
                <w:rFonts w:cstheme="minorHAnsi"/>
                <w:color w:val="auto"/>
                <w:sz w:val="18"/>
                <w:szCs w:val="18"/>
              </w:rPr>
              <w:t xml:space="preserve"> summary report</w:t>
            </w:r>
          </w:p>
        </w:tc>
        <w:tc>
          <w:tcPr>
            <w:tcW w:w="1170" w:type="pct"/>
          </w:tcPr>
          <w:p w14:paraId="7D788AA1" w14:textId="6B3F14B4" w:rsidR="00DF35DD" w:rsidRPr="00815D01" w:rsidRDefault="00DF35DD" w:rsidP="00DF35DD">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3479D1FD" w14:textId="77777777" w:rsidR="00DF35DD" w:rsidRPr="00815D01" w:rsidRDefault="00DF35DD" w:rsidP="00DF35DD">
            <w:pPr>
              <w:pStyle w:val="TableText"/>
              <w:rPr>
                <w:rStyle w:val="Blue"/>
                <w:rFonts w:cstheme="minorHAnsi"/>
                <w:color w:val="auto"/>
                <w:sz w:val="18"/>
                <w:szCs w:val="18"/>
              </w:rPr>
            </w:pPr>
            <w:r w:rsidRPr="00815D01">
              <w:rPr>
                <w:rStyle w:val="Blue"/>
                <w:rFonts w:cstheme="minorHAnsi"/>
                <w:color w:val="auto"/>
                <w:sz w:val="18"/>
                <w:szCs w:val="18"/>
              </w:rPr>
              <w:t>Annually</w:t>
            </w:r>
          </w:p>
          <w:p w14:paraId="146B42B2" w14:textId="4079AD27" w:rsidR="00DF35DD" w:rsidRPr="00815D01" w:rsidRDefault="00DF35DD" w:rsidP="00DF35DD">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r>
              <w:rPr>
                <w:rStyle w:val="Blue"/>
                <w:rFonts w:cstheme="minorHAnsi"/>
                <w:color w:val="auto"/>
                <w:sz w:val="18"/>
                <w:szCs w:val="18"/>
              </w:rPr>
              <w:t xml:space="preserve"> of the end of the calendar year</w:t>
            </w:r>
          </w:p>
        </w:tc>
        <w:tc>
          <w:tcPr>
            <w:tcW w:w="1005" w:type="pct"/>
          </w:tcPr>
          <w:p w14:paraId="71EA520B" w14:textId="547797A9" w:rsidR="00DF35DD" w:rsidRPr="00815D01" w:rsidRDefault="00DF35DD" w:rsidP="00DF35DD">
            <w:pPr>
              <w:pStyle w:val="TableText"/>
              <w:rPr>
                <w:rStyle w:val="Blue"/>
                <w:rFonts w:cstheme="minorHAnsi"/>
                <w:color w:val="auto"/>
                <w:sz w:val="18"/>
                <w:szCs w:val="18"/>
              </w:rPr>
            </w:pPr>
            <w:r w:rsidRPr="00815D01">
              <w:rPr>
                <w:rStyle w:val="Blue"/>
                <w:rFonts w:cstheme="minorHAnsi"/>
                <w:color w:val="auto"/>
                <w:sz w:val="18"/>
                <w:szCs w:val="18"/>
              </w:rPr>
              <w:t>1</w:t>
            </w:r>
            <w:r w:rsidR="00C130BE" w:rsidRPr="00C130BE">
              <w:rPr>
                <w:rStyle w:val="Blue"/>
                <w:rFonts w:cstheme="minorHAnsi"/>
                <w:color w:val="auto"/>
                <w:sz w:val="18"/>
                <w:szCs w:val="18"/>
                <w:vertAlign w:val="superscript"/>
              </w:rPr>
              <w:t>s</w:t>
            </w:r>
            <w:r w:rsidR="00C130BE" w:rsidRPr="00C130BE">
              <w:rPr>
                <w:rStyle w:val="Blue"/>
                <w:rFonts w:cstheme="minorHAnsi"/>
                <w:sz w:val="18"/>
                <w:szCs w:val="18"/>
                <w:vertAlign w:val="superscript"/>
              </w:rPr>
              <w:t>t</w:t>
            </w:r>
            <w:r w:rsidR="00C130BE">
              <w:rPr>
                <w:rStyle w:val="Blue"/>
                <w:rFonts w:cstheme="minorHAnsi"/>
                <w:sz w:val="18"/>
                <w:szCs w:val="18"/>
              </w:rPr>
              <w:t xml:space="preserve"> </w:t>
            </w:r>
            <w:r w:rsidRPr="00815D01">
              <w:rPr>
                <w:rStyle w:val="Blue"/>
                <w:rFonts w:cstheme="minorHAnsi"/>
                <w:color w:val="auto"/>
                <w:sz w:val="18"/>
                <w:szCs w:val="18"/>
              </w:rPr>
              <w:t>January</w:t>
            </w:r>
          </w:p>
        </w:tc>
      </w:tr>
      <w:tr w:rsidR="00BD0FEB" w:rsidRPr="004921D8" w14:paraId="1BD18C50" w14:textId="77777777" w:rsidTr="00191333">
        <w:trPr>
          <w:cantSplit/>
        </w:trPr>
        <w:tc>
          <w:tcPr>
            <w:tcW w:w="1568" w:type="pct"/>
          </w:tcPr>
          <w:p w14:paraId="7C1A65F1" w14:textId="24A9886D" w:rsidR="00BD0FEB" w:rsidRPr="00815D01" w:rsidRDefault="00BD0FEB" w:rsidP="00BD0FEB">
            <w:pPr>
              <w:pStyle w:val="TableText"/>
              <w:rPr>
                <w:rStyle w:val="Blue"/>
                <w:rFonts w:cstheme="minorHAnsi"/>
                <w:color w:val="auto"/>
                <w:sz w:val="18"/>
                <w:szCs w:val="18"/>
              </w:rPr>
            </w:pPr>
            <w:r>
              <w:rPr>
                <w:rStyle w:val="Blue"/>
                <w:rFonts w:cstheme="minorHAnsi"/>
                <w:color w:val="auto"/>
                <w:sz w:val="18"/>
                <w:szCs w:val="18"/>
              </w:rPr>
              <w:t>UV disinfection measurements specified by condition 3.3.9</w:t>
            </w:r>
          </w:p>
        </w:tc>
        <w:tc>
          <w:tcPr>
            <w:tcW w:w="1170" w:type="pct"/>
          </w:tcPr>
          <w:p w14:paraId="1BC5CAB6" w14:textId="20885B87" w:rsidR="00BD0FEB" w:rsidRPr="00815D01" w:rsidRDefault="00BD0FEB" w:rsidP="00BD0FEB">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437AD43E" w14:textId="77777777" w:rsidR="00BD0FEB" w:rsidRPr="00815D01" w:rsidRDefault="00BD0FEB" w:rsidP="00BD0FEB">
            <w:pPr>
              <w:pStyle w:val="TableText"/>
              <w:rPr>
                <w:rStyle w:val="Blue"/>
                <w:rFonts w:cstheme="minorHAnsi"/>
                <w:color w:val="auto"/>
                <w:sz w:val="18"/>
                <w:szCs w:val="18"/>
              </w:rPr>
            </w:pPr>
            <w:r>
              <w:rPr>
                <w:rStyle w:val="Blue"/>
                <w:rFonts w:cstheme="minorHAnsi"/>
                <w:color w:val="auto"/>
                <w:sz w:val="18"/>
                <w:szCs w:val="18"/>
              </w:rPr>
              <w:t>Quarterly</w:t>
            </w:r>
          </w:p>
          <w:p w14:paraId="0DFE5AD9" w14:textId="5A2D23CA" w:rsidR="00BD0FEB" w:rsidRPr="00815D01" w:rsidRDefault="00BD0FEB" w:rsidP="00BD0FE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EFE92E" w14:textId="5D66AA62" w:rsidR="00BD0FEB" w:rsidRPr="00815D01" w:rsidRDefault="00BD0FEB" w:rsidP="00BD0FEB">
            <w:pPr>
              <w:pStyle w:val="TableText"/>
              <w:rPr>
                <w:rStyle w:val="Blue"/>
                <w:rFonts w:cstheme="minorHAnsi"/>
                <w:color w:val="auto"/>
                <w:sz w:val="18"/>
                <w:szCs w:val="18"/>
              </w:rPr>
            </w:pPr>
            <w:r>
              <w:rPr>
                <w:rStyle w:val="Blue"/>
                <w:rFonts w:cstheme="minorHAnsi"/>
                <w:color w:val="auto"/>
                <w:sz w:val="18"/>
                <w:szCs w:val="18"/>
              </w:rPr>
              <w:t>1</w:t>
            </w:r>
            <w:r w:rsidR="00C130BE" w:rsidRPr="00C130BE">
              <w:rPr>
                <w:rStyle w:val="Blue"/>
                <w:rFonts w:cstheme="minorHAnsi"/>
                <w:color w:val="auto"/>
                <w:sz w:val="18"/>
                <w:szCs w:val="18"/>
                <w:vertAlign w:val="superscript"/>
              </w:rPr>
              <w:t>s</w:t>
            </w:r>
            <w:r w:rsidR="00C130BE" w:rsidRPr="00C130BE">
              <w:rPr>
                <w:rStyle w:val="Blue"/>
                <w:rFonts w:cstheme="minorHAnsi"/>
                <w:sz w:val="18"/>
                <w:szCs w:val="18"/>
                <w:vertAlign w:val="superscript"/>
              </w:rPr>
              <w:t>t</w:t>
            </w:r>
            <w:r w:rsidR="00C130BE">
              <w:rPr>
                <w:rStyle w:val="Blue"/>
                <w:rFonts w:cstheme="minorHAnsi"/>
                <w:sz w:val="18"/>
                <w:szCs w:val="18"/>
              </w:rPr>
              <w:t xml:space="preserve"> </w:t>
            </w:r>
            <w:r>
              <w:rPr>
                <w:rStyle w:val="Blue"/>
                <w:rFonts w:cstheme="minorHAnsi"/>
                <w:color w:val="auto"/>
                <w:sz w:val="18"/>
                <w:szCs w:val="18"/>
              </w:rPr>
              <w:t xml:space="preserve"> </w:t>
            </w:r>
            <w:proofErr w:type="gramStart"/>
            <w:r>
              <w:rPr>
                <w:rStyle w:val="Blue"/>
                <w:rFonts w:cstheme="minorHAnsi"/>
                <w:color w:val="auto"/>
                <w:sz w:val="18"/>
                <w:szCs w:val="18"/>
              </w:rPr>
              <w:t>January,</w:t>
            </w:r>
            <w:proofErr w:type="gramEnd"/>
            <w:r>
              <w:rPr>
                <w:rStyle w:val="Blue"/>
                <w:rFonts w:cstheme="minorHAnsi"/>
                <w:color w:val="auto"/>
                <w:sz w:val="18"/>
                <w:szCs w:val="18"/>
              </w:rPr>
              <w:t xml:space="preserve"> 1</w:t>
            </w:r>
            <w:r w:rsidR="00C130BE" w:rsidRPr="00C130BE">
              <w:rPr>
                <w:rStyle w:val="Blue"/>
                <w:rFonts w:cstheme="minorHAnsi"/>
                <w:color w:val="auto"/>
                <w:sz w:val="18"/>
                <w:szCs w:val="18"/>
                <w:vertAlign w:val="superscript"/>
              </w:rPr>
              <w:t>st</w:t>
            </w:r>
            <w:r w:rsidR="00C130BE">
              <w:rPr>
                <w:rStyle w:val="Blue"/>
                <w:rFonts w:cstheme="minorHAnsi"/>
                <w:color w:val="auto"/>
                <w:sz w:val="18"/>
                <w:szCs w:val="18"/>
              </w:rPr>
              <w:t xml:space="preserve">  </w:t>
            </w:r>
            <w:r>
              <w:rPr>
                <w:rStyle w:val="Blue"/>
                <w:rFonts w:cstheme="minorHAnsi"/>
                <w:color w:val="auto"/>
                <w:sz w:val="18"/>
                <w:szCs w:val="18"/>
              </w:rPr>
              <w:t>April, 1</w:t>
            </w:r>
            <w:r w:rsidR="00C130BE" w:rsidRPr="00C130BE">
              <w:rPr>
                <w:rStyle w:val="Blue"/>
                <w:rFonts w:cstheme="minorHAnsi"/>
                <w:color w:val="auto"/>
                <w:sz w:val="18"/>
                <w:szCs w:val="18"/>
                <w:vertAlign w:val="superscript"/>
              </w:rPr>
              <w:t>st</w:t>
            </w:r>
            <w:r w:rsidR="00C130BE">
              <w:rPr>
                <w:rStyle w:val="Blue"/>
                <w:rFonts w:cstheme="minorHAnsi"/>
                <w:color w:val="auto"/>
                <w:sz w:val="18"/>
                <w:szCs w:val="18"/>
              </w:rPr>
              <w:t xml:space="preserve"> </w:t>
            </w:r>
            <w:r>
              <w:rPr>
                <w:rStyle w:val="Blue"/>
                <w:rFonts w:cstheme="minorHAnsi"/>
                <w:color w:val="auto"/>
                <w:sz w:val="18"/>
                <w:szCs w:val="18"/>
              </w:rPr>
              <w:t>July, 1</w:t>
            </w:r>
            <w:r w:rsidR="00C130BE" w:rsidRPr="00C130BE">
              <w:rPr>
                <w:rStyle w:val="Blue"/>
                <w:rFonts w:cstheme="minorHAnsi"/>
                <w:color w:val="auto"/>
                <w:sz w:val="18"/>
                <w:szCs w:val="18"/>
                <w:vertAlign w:val="superscript"/>
              </w:rPr>
              <w:t>st</w:t>
            </w:r>
            <w:r w:rsidR="00C130BE">
              <w:rPr>
                <w:rStyle w:val="Blue"/>
                <w:rFonts w:cstheme="minorHAnsi"/>
                <w:color w:val="auto"/>
                <w:sz w:val="18"/>
                <w:szCs w:val="18"/>
              </w:rPr>
              <w:t xml:space="preserve"> </w:t>
            </w:r>
            <w:r>
              <w:rPr>
                <w:rStyle w:val="Blue"/>
                <w:rFonts w:cstheme="minorHAnsi"/>
                <w:color w:val="auto"/>
                <w:sz w:val="18"/>
                <w:szCs w:val="18"/>
              </w:rPr>
              <w:t>October</w:t>
            </w:r>
          </w:p>
        </w:tc>
      </w:tr>
      <w:tr w:rsidR="00C130BE" w:rsidRPr="004921D8" w14:paraId="775BF374" w14:textId="77777777" w:rsidTr="00191333">
        <w:trPr>
          <w:cantSplit/>
        </w:trPr>
        <w:tc>
          <w:tcPr>
            <w:tcW w:w="1568" w:type="pct"/>
          </w:tcPr>
          <w:p w14:paraId="54C2B694" w14:textId="77777777" w:rsidR="00C130BE" w:rsidRDefault="00C130BE" w:rsidP="00C130BE">
            <w:pPr>
              <w:pStyle w:val="TableText"/>
              <w:rPr>
                <w:rStyle w:val="Blue"/>
                <w:rFonts w:cstheme="minorHAnsi"/>
                <w:color w:val="auto"/>
                <w:sz w:val="18"/>
                <w:szCs w:val="18"/>
              </w:rPr>
            </w:pPr>
            <w:r>
              <w:rPr>
                <w:rStyle w:val="Blue"/>
                <w:rFonts w:cstheme="minorHAnsi"/>
                <w:color w:val="auto"/>
                <w:sz w:val="18"/>
                <w:szCs w:val="18"/>
              </w:rPr>
              <w:t>Disinfection efficacy</w:t>
            </w:r>
          </w:p>
          <w:p w14:paraId="1ADA017C" w14:textId="1B9AC749" w:rsidR="00C130BE" w:rsidRPr="00815D01" w:rsidRDefault="00C130BE" w:rsidP="00C130BE">
            <w:pPr>
              <w:pStyle w:val="TableText"/>
              <w:rPr>
                <w:rStyle w:val="Blue"/>
                <w:rFonts w:cstheme="minorHAnsi"/>
                <w:color w:val="auto"/>
                <w:sz w:val="18"/>
                <w:szCs w:val="18"/>
              </w:rPr>
            </w:pPr>
            <w:r>
              <w:rPr>
                <w:rStyle w:val="Blue"/>
                <w:rFonts w:cstheme="minorHAnsi"/>
                <w:color w:val="auto"/>
                <w:sz w:val="18"/>
                <w:szCs w:val="18"/>
              </w:rPr>
              <w:t>Parameter required by condition 3.3.1 and table S3.5</w:t>
            </w:r>
          </w:p>
        </w:tc>
        <w:tc>
          <w:tcPr>
            <w:tcW w:w="1170" w:type="pct"/>
          </w:tcPr>
          <w:p w14:paraId="3877C1B2" w14:textId="583788F0" w:rsidR="00C130BE" w:rsidRPr="00815D01" w:rsidRDefault="00C130BE" w:rsidP="00C130BE">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6BBBEF9C" w14:textId="77777777" w:rsidR="00C130BE" w:rsidRPr="00815D01" w:rsidRDefault="00C130BE" w:rsidP="00C130BE">
            <w:pPr>
              <w:pStyle w:val="TableText"/>
              <w:rPr>
                <w:rStyle w:val="Blue"/>
                <w:rFonts w:cstheme="minorHAnsi"/>
                <w:color w:val="auto"/>
                <w:sz w:val="18"/>
                <w:szCs w:val="18"/>
              </w:rPr>
            </w:pPr>
            <w:r>
              <w:rPr>
                <w:rStyle w:val="Blue"/>
                <w:rFonts w:cstheme="minorHAnsi"/>
                <w:color w:val="auto"/>
                <w:sz w:val="18"/>
                <w:szCs w:val="18"/>
              </w:rPr>
              <w:t>Quarterly</w:t>
            </w:r>
          </w:p>
          <w:p w14:paraId="654EA6B9" w14:textId="23E415E8" w:rsidR="00C130BE" w:rsidRPr="00815D01" w:rsidRDefault="00C130BE" w:rsidP="00C130B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5EF7FA" w14:textId="1812C73A" w:rsidR="00C130BE" w:rsidRPr="00815D01" w:rsidRDefault="00C130BE" w:rsidP="00C130BE">
            <w:pPr>
              <w:pStyle w:val="TableText"/>
              <w:rPr>
                <w:rStyle w:val="Blue"/>
                <w:rFonts w:cstheme="minorHAnsi"/>
                <w:color w:val="auto"/>
                <w:sz w:val="18"/>
                <w:szCs w:val="18"/>
              </w:rPr>
            </w:pPr>
            <w:r>
              <w:rPr>
                <w:rStyle w:val="Blue"/>
                <w:rFonts w:cstheme="minorHAnsi"/>
                <w:color w:val="auto"/>
                <w:sz w:val="18"/>
                <w:szCs w:val="18"/>
              </w:rPr>
              <w:t>1</w:t>
            </w:r>
            <w:r w:rsidRPr="00C130BE">
              <w:rPr>
                <w:rStyle w:val="Blue"/>
                <w:rFonts w:cstheme="minorHAnsi"/>
                <w:color w:val="auto"/>
                <w:sz w:val="18"/>
                <w:szCs w:val="18"/>
                <w:vertAlign w:val="superscript"/>
              </w:rPr>
              <w:t>s</w:t>
            </w:r>
            <w:r w:rsidRPr="00C130BE">
              <w:rPr>
                <w:rStyle w:val="Blue"/>
                <w:rFonts w:cstheme="minorHAnsi"/>
                <w:sz w:val="18"/>
                <w:szCs w:val="18"/>
                <w:vertAlign w:val="superscript"/>
              </w:rPr>
              <w:t>t</w:t>
            </w:r>
            <w:r>
              <w:rPr>
                <w:rStyle w:val="Blue"/>
                <w:rFonts w:cstheme="minorHAnsi"/>
                <w:sz w:val="18"/>
                <w:szCs w:val="18"/>
              </w:rPr>
              <w:t xml:space="preserve"> </w:t>
            </w:r>
            <w:r>
              <w:rPr>
                <w:rStyle w:val="Blue"/>
                <w:rFonts w:cstheme="minorHAnsi"/>
                <w:color w:val="auto"/>
                <w:sz w:val="18"/>
                <w:szCs w:val="18"/>
              </w:rPr>
              <w:t xml:space="preserve"> </w:t>
            </w:r>
            <w:proofErr w:type="gramStart"/>
            <w:r>
              <w:rPr>
                <w:rStyle w:val="Blue"/>
                <w:rFonts w:cstheme="minorHAnsi"/>
                <w:color w:val="auto"/>
                <w:sz w:val="18"/>
                <w:szCs w:val="18"/>
              </w:rPr>
              <w:t>January,</w:t>
            </w:r>
            <w:proofErr w:type="gramEnd"/>
            <w:r>
              <w:rPr>
                <w:rStyle w:val="Blue"/>
                <w:rFonts w:cstheme="minorHAnsi"/>
                <w:color w:val="auto"/>
                <w:sz w:val="18"/>
                <w:szCs w:val="18"/>
              </w:rPr>
              <w:t xml:space="preserve"> 1</w:t>
            </w:r>
            <w:r w:rsidRPr="00C130BE">
              <w:rPr>
                <w:rStyle w:val="Blue"/>
                <w:rFonts w:cstheme="minorHAnsi"/>
                <w:color w:val="auto"/>
                <w:sz w:val="18"/>
                <w:szCs w:val="18"/>
                <w:vertAlign w:val="superscript"/>
              </w:rPr>
              <w:t>st</w:t>
            </w:r>
            <w:r>
              <w:rPr>
                <w:rStyle w:val="Blue"/>
                <w:rFonts w:cstheme="minorHAnsi"/>
                <w:color w:val="auto"/>
                <w:sz w:val="18"/>
                <w:szCs w:val="18"/>
              </w:rPr>
              <w:t xml:space="preserve">  April, 1</w:t>
            </w:r>
            <w:r w:rsidRPr="00C130BE">
              <w:rPr>
                <w:rStyle w:val="Blue"/>
                <w:rFonts w:cstheme="minorHAnsi"/>
                <w:color w:val="auto"/>
                <w:sz w:val="18"/>
                <w:szCs w:val="18"/>
                <w:vertAlign w:val="superscript"/>
              </w:rPr>
              <w:t>st</w:t>
            </w:r>
            <w:r>
              <w:rPr>
                <w:rStyle w:val="Blue"/>
                <w:rFonts w:cstheme="minorHAnsi"/>
                <w:color w:val="auto"/>
                <w:sz w:val="18"/>
                <w:szCs w:val="18"/>
              </w:rPr>
              <w:t xml:space="preserve"> July, 1</w:t>
            </w:r>
            <w:r w:rsidRPr="00C130BE">
              <w:rPr>
                <w:rStyle w:val="Blue"/>
                <w:rFonts w:cstheme="minorHAnsi"/>
                <w:color w:val="auto"/>
                <w:sz w:val="18"/>
                <w:szCs w:val="18"/>
                <w:vertAlign w:val="superscript"/>
              </w:rPr>
              <w:t>st</w:t>
            </w:r>
            <w:r>
              <w:rPr>
                <w:rStyle w:val="Blue"/>
                <w:rFonts w:cstheme="minorHAnsi"/>
                <w:color w:val="auto"/>
                <w:sz w:val="18"/>
                <w:szCs w:val="18"/>
              </w:rPr>
              <w:t xml:space="preserve"> October</w:t>
            </w:r>
          </w:p>
        </w:tc>
      </w:tr>
      <w:tr w:rsidR="00C130BE" w:rsidRPr="004921D8" w14:paraId="626C9B1D" w14:textId="77777777" w:rsidTr="00191333">
        <w:trPr>
          <w:cantSplit/>
        </w:trPr>
        <w:tc>
          <w:tcPr>
            <w:tcW w:w="1568" w:type="pct"/>
          </w:tcPr>
          <w:p w14:paraId="6927B730" w14:textId="79166EAB" w:rsidR="00C130BE" w:rsidRPr="00815D01" w:rsidRDefault="00C130BE" w:rsidP="00C130BE">
            <w:pPr>
              <w:pStyle w:val="TableText"/>
              <w:rPr>
                <w:rStyle w:val="Blue"/>
                <w:rFonts w:cstheme="minorHAnsi"/>
                <w:color w:val="auto"/>
                <w:sz w:val="18"/>
                <w:szCs w:val="18"/>
              </w:rPr>
            </w:pPr>
            <w:r>
              <w:rPr>
                <w:rStyle w:val="Blue"/>
                <w:rFonts w:cstheme="minorHAnsi"/>
                <w:color w:val="auto"/>
                <w:sz w:val="18"/>
                <w:szCs w:val="18"/>
              </w:rPr>
              <w:t>UV disinfection performance reports</w:t>
            </w:r>
          </w:p>
        </w:tc>
        <w:tc>
          <w:tcPr>
            <w:tcW w:w="1170" w:type="pct"/>
          </w:tcPr>
          <w:p w14:paraId="33AB8F32" w14:textId="06B746C7" w:rsidR="00C130BE" w:rsidRPr="00815D01" w:rsidRDefault="00C130BE" w:rsidP="00C130BE">
            <w:pPr>
              <w:pStyle w:val="TableText"/>
              <w:rPr>
                <w:rStyle w:val="Blue"/>
                <w:rFonts w:cstheme="minorHAnsi"/>
                <w:color w:val="auto"/>
                <w:sz w:val="18"/>
                <w:szCs w:val="18"/>
              </w:rPr>
            </w:pPr>
            <w:r w:rsidRPr="00FF5755">
              <w:rPr>
                <w:rStyle w:val="Blue"/>
                <w:rFonts w:cstheme="minorHAnsi"/>
                <w:color w:val="auto"/>
                <w:sz w:val="18"/>
                <w:szCs w:val="18"/>
              </w:rPr>
              <w:t>Sampling Point (Post-UV) and UWWTD Final Effluent Sampling Point</w:t>
            </w:r>
          </w:p>
        </w:tc>
        <w:tc>
          <w:tcPr>
            <w:tcW w:w="1257" w:type="pct"/>
          </w:tcPr>
          <w:p w14:paraId="3D2F8DAC" w14:textId="77777777" w:rsidR="00C130BE" w:rsidRDefault="00C130BE" w:rsidP="00C130BE">
            <w:pPr>
              <w:pStyle w:val="TableText"/>
              <w:rPr>
                <w:rStyle w:val="Blue"/>
                <w:rFonts w:cstheme="minorHAnsi"/>
                <w:color w:val="auto"/>
                <w:sz w:val="18"/>
                <w:szCs w:val="18"/>
              </w:rPr>
            </w:pPr>
            <w:r w:rsidRPr="00AE4DB3">
              <w:rPr>
                <w:rStyle w:val="Blue"/>
                <w:rFonts w:cstheme="minorHAnsi"/>
                <w:color w:val="auto"/>
                <w:sz w:val="18"/>
                <w:szCs w:val="18"/>
              </w:rPr>
              <w:t>Reports to be provided to Natural Resources Wales upon request</w:t>
            </w:r>
          </w:p>
          <w:p w14:paraId="57A13413" w14:textId="11CE4CEB" w:rsidR="00C130BE" w:rsidRPr="00815D01" w:rsidRDefault="00C130BE" w:rsidP="00C130BE">
            <w:pPr>
              <w:pStyle w:val="TableText"/>
              <w:rPr>
                <w:rStyle w:val="Blue"/>
                <w:rFonts w:cstheme="minorHAnsi"/>
                <w:color w:val="auto"/>
                <w:sz w:val="18"/>
                <w:szCs w:val="18"/>
              </w:rPr>
            </w:pPr>
            <w:r>
              <w:rPr>
                <w:rStyle w:val="Blue"/>
                <w:rFonts w:cstheme="minorHAnsi"/>
                <w:color w:val="auto"/>
                <w:sz w:val="18"/>
                <w:szCs w:val="18"/>
              </w:rPr>
              <w:t>Reports to be submitted within 2 months otherwise specified in writing by Natural Resources Wales</w:t>
            </w:r>
          </w:p>
        </w:tc>
        <w:tc>
          <w:tcPr>
            <w:tcW w:w="1005" w:type="pct"/>
          </w:tcPr>
          <w:p w14:paraId="5E579E9B" w14:textId="7FAD902D" w:rsidR="00C130BE" w:rsidRPr="00815D01" w:rsidRDefault="00C130BE" w:rsidP="00C130BE">
            <w:pPr>
              <w:pStyle w:val="TableText"/>
              <w:rPr>
                <w:rStyle w:val="Blue"/>
                <w:rFonts w:cstheme="minorHAnsi"/>
                <w:color w:val="auto"/>
                <w:sz w:val="18"/>
                <w:szCs w:val="18"/>
              </w:rPr>
            </w:pPr>
            <w:r>
              <w:rPr>
                <w:rStyle w:val="Blue"/>
                <w:rFonts w:cstheme="minorHAnsi"/>
                <w:color w:val="auto"/>
                <w:sz w:val="18"/>
                <w:szCs w:val="18"/>
              </w:rPr>
              <w:t>Upon request by Natural Resources Wales</w:t>
            </w:r>
          </w:p>
        </w:tc>
      </w:tr>
    </w:tbl>
    <w:p w14:paraId="375D1D58" w14:textId="754E6C49" w:rsidR="0023059E" w:rsidRDefault="0023059E" w:rsidP="00A9057C">
      <w:pPr>
        <w:ind w:left="567"/>
        <w:rPr>
          <w:rStyle w:val="Pink"/>
          <w:sz w:val="18"/>
          <w:szCs w:val="18"/>
        </w:rPr>
      </w:pPr>
    </w:p>
    <w:p w14:paraId="5C9D217B" w14:textId="77777777" w:rsidR="0023059E" w:rsidRDefault="0023059E">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433"/>
        <w:gridCol w:w="5311"/>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C14F29">
        <w:trPr>
          <w:cnfStyle w:val="100000000000" w:firstRow="1" w:lastRow="0" w:firstColumn="0" w:lastColumn="0" w:oddVBand="0" w:evenVBand="0" w:oddHBand="0" w:evenHBand="0" w:firstRowFirstColumn="0" w:firstRowLastColumn="0" w:lastRowFirstColumn="0" w:lastRowLastColumn="0"/>
          <w:cantSplit/>
          <w:tblHeader/>
        </w:trPr>
        <w:tc>
          <w:tcPr>
            <w:tcW w:w="1963"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037"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C14F29">
        <w:trPr>
          <w:cantSplit/>
        </w:trPr>
        <w:tc>
          <w:tcPr>
            <w:tcW w:w="1963" w:type="pct"/>
          </w:tcPr>
          <w:p w14:paraId="3CFBB1FE" w14:textId="2457790F" w:rsidR="00635467" w:rsidRPr="00815D01" w:rsidRDefault="0023059E" w:rsidP="00815D01">
            <w:pPr>
              <w:pStyle w:val="TableText"/>
              <w:rPr>
                <w:rStyle w:val="Blue"/>
                <w:color w:val="auto"/>
                <w:sz w:val="18"/>
                <w:szCs w:val="18"/>
              </w:rPr>
            </w:pPr>
            <w:r>
              <w:rPr>
                <w:rStyle w:val="Blue"/>
                <w:color w:val="auto"/>
                <w:sz w:val="18"/>
                <w:szCs w:val="18"/>
              </w:rPr>
              <w:t>Dry Weather Flow</w:t>
            </w:r>
            <w:r w:rsidR="00635467" w:rsidRPr="00815D01">
              <w:rPr>
                <w:rStyle w:val="Blue"/>
                <w:color w:val="auto"/>
                <w:sz w:val="18"/>
                <w:szCs w:val="18"/>
              </w:rPr>
              <w:t xml:space="preserve"> </w:t>
            </w:r>
          </w:p>
        </w:tc>
        <w:tc>
          <w:tcPr>
            <w:tcW w:w="3037" w:type="pct"/>
          </w:tcPr>
          <w:p w14:paraId="1EFA09BC" w14:textId="7C762AE3" w:rsidR="00635467" w:rsidRPr="00815D01" w:rsidRDefault="0023059E" w:rsidP="0023059E">
            <w:pPr>
              <w:pStyle w:val="TableText"/>
              <w:rPr>
                <w:rStyle w:val="Blue"/>
                <w:color w:val="auto"/>
                <w:sz w:val="18"/>
                <w:szCs w:val="18"/>
              </w:rPr>
            </w:pPr>
            <w:r>
              <w:rPr>
                <w:rStyle w:val="Blue"/>
                <w:color w:val="auto"/>
                <w:sz w:val="18"/>
                <w:szCs w:val="18"/>
              </w:rPr>
              <w:t>WISKI electronic format specified by Natural Resources Wales</w:t>
            </w:r>
          </w:p>
        </w:tc>
      </w:tr>
      <w:tr w:rsidR="00635467" w:rsidRPr="00C25946" w14:paraId="57A90E81" w14:textId="77777777" w:rsidTr="00C14F29">
        <w:trPr>
          <w:cantSplit/>
        </w:trPr>
        <w:tc>
          <w:tcPr>
            <w:tcW w:w="1963" w:type="pct"/>
          </w:tcPr>
          <w:p w14:paraId="05CB0605" w14:textId="44DFFCCD" w:rsidR="00635467" w:rsidRPr="00815D01" w:rsidRDefault="0023059E" w:rsidP="00635467">
            <w:pPr>
              <w:pStyle w:val="TableText"/>
              <w:rPr>
                <w:rStyle w:val="Blue"/>
                <w:color w:val="auto"/>
                <w:sz w:val="18"/>
                <w:szCs w:val="18"/>
              </w:rPr>
            </w:pPr>
            <w:r>
              <w:rPr>
                <w:rStyle w:val="Blue"/>
                <w:color w:val="auto"/>
                <w:sz w:val="18"/>
                <w:szCs w:val="18"/>
              </w:rPr>
              <w:t>15-minute flow</w:t>
            </w:r>
            <w:r w:rsidR="00635467" w:rsidRPr="00815D01">
              <w:rPr>
                <w:rStyle w:val="Blue"/>
                <w:color w:val="auto"/>
                <w:sz w:val="18"/>
                <w:szCs w:val="18"/>
              </w:rPr>
              <w:t xml:space="preserve"> </w:t>
            </w:r>
          </w:p>
        </w:tc>
        <w:tc>
          <w:tcPr>
            <w:tcW w:w="3037" w:type="pct"/>
          </w:tcPr>
          <w:p w14:paraId="58B29FCB" w14:textId="09F9C7E5" w:rsidR="00635467" w:rsidRPr="00815D01" w:rsidRDefault="0023059E" w:rsidP="00635467">
            <w:pPr>
              <w:pStyle w:val="TableText"/>
              <w:rPr>
                <w:rStyle w:val="Blue"/>
                <w:color w:val="auto"/>
                <w:sz w:val="18"/>
                <w:szCs w:val="18"/>
              </w:rPr>
            </w:pPr>
            <w:r w:rsidRPr="0023059E">
              <w:rPr>
                <w:rStyle w:val="Blue"/>
                <w:color w:val="auto"/>
                <w:sz w:val="18"/>
                <w:szCs w:val="18"/>
              </w:rPr>
              <w:t>WISKI electronic format specified by Natural Resources Wales</w:t>
            </w:r>
          </w:p>
        </w:tc>
      </w:tr>
      <w:tr w:rsidR="00CF5241" w:rsidRPr="00C25946" w14:paraId="069F8E65" w14:textId="77777777" w:rsidTr="00C14F29">
        <w:trPr>
          <w:cantSplit/>
        </w:trPr>
        <w:tc>
          <w:tcPr>
            <w:tcW w:w="1963" w:type="pct"/>
          </w:tcPr>
          <w:p w14:paraId="7612376F" w14:textId="50EFB6DE" w:rsidR="00CF5241" w:rsidRPr="00815D01" w:rsidRDefault="00CF5241" w:rsidP="00CF5241">
            <w:pPr>
              <w:pStyle w:val="TableText"/>
              <w:rPr>
                <w:rStyle w:val="Blue"/>
                <w:color w:val="auto"/>
                <w:sz w:val="18"/>
                <w:szCs w:val="18"/>
              </w:rPr>
            </w:pPr>
            <w:r>
              <w:rPr>
                <w:rStyle w:val="Blue"/>
                <w:rFonts w:cstheme="minorHAnsi"/>
                <w:color w:val="auto"/>
                <w:sz w:val="18"/>
                <w:szCs w:val="18"/>
              </w:rPr>
              <w:t>UWWTR – ATU-BOD as O</w:t>
            </w:r>
            <w:r>
              <w:rPr>
                <w:rStyle w:val="Blue"/>
                <w:rFonts w:cstheme="minorHAnsi"/>
                <w:color w:val="auto"/>
                <w:sz w:val="18"/>
                <w:szCs w:val="18"/>
                <w:vertAlign w:val="subscript"/>
              </w:rPr>
              <w:t>2</w:t>
            </w:r>
            <w:r>
              <w:rPr>
                <w:rStyle w:val="Blue"/>
                <w:rFonts w:cstheme="minorHAnsi"/>
                <w:color w:val="auto"/>
                <w:sz w:val="18"/>
                <w:szCs w:val="18"/>
              </w:rPr>
              <w:t>, COD as O</w:t>
            </w:r>
            <w:r>
              <w:rPr>
                <w:rStyle w:val="Blue"/>
                <w:rFonts w:cstheme="minorHAnsi"/>
                <w:color w:val="auto"/>
                <w:sz w:val="18"/>
                <w:szCs w:val="18"/>
                <w:vertAlign w:val="subscript"/>
              </w:rPr>
              <w:t>2</w:t>
            </w:r>
          </w:p>
        </w:tc>
        <w:tc>
          <w:tcPr>
            <w:tcW w:w="3037" w:type="pct"/>
          </w:tcPr>
          <w:p w14:paraId="35FF3521" w14:textId="6CAFF049" w:rsidR="00CF5241" w:rsidRPr="00815D01" w:rsidRDefault="00CF5241" w:rsidP="00CF5241">
            <w:pPr>
              <w:pStyle w:val="TableText"/>
              <w:rPr>
                <w:rStyle w:val="Blue"/>
                <w:color w:val="auto"/>
                <w:sz w:val="18"/>
                <w:szCs w:val="18"/>
              </w:rPr>
            </w:pPr>
            <w:r>
              <w:rPr>
                <w:rStyle w:val="Blue"/>
                <w:color w:val="auto"/>
                <w:sz w:val="18"/>
                <w:szCs w:val="18"/>
              </w:rPr>
              <w:t>Electronic format specified by Natural Resources Wales</w:t>
            </w:r>
          </w:p>
          <w:p w14:paraId="33E58156" w14:textId="19AB2257" w:rsidR="00CF5241" w:rsidRPr="00815D01" w:rsidRDefault="00CF5241" w:rsidP="00CF5241">
            <w:pPr>
              <w:pStyle w:val="TableText"/>
              <w:rPr>
                <w:rStyle w:val="Blue"/>
                <w:color w:val="auto"/>
                <w:sz w:val="18"/>
                <w:szCs w:val="18"/>
              </w:rPr>
            </w:pPr>
          </w:p>
        </w:tc>
      </w:tr>
      <w:tr w:rsidR="00CF5241" w:rsidRPr="00C25946" w14:paraId="3B5E568D" w14:textId="77777777" w:rsidTr="00C14F29">
        <w:trPr>
          <w:cantSplit/>
        </w:trPr>
        <w:tc>
          <w:tcPr>
            <w:tcW w:w="1963" w:type="pct"/>
          </w:tcPr>
          <w:p w14:paraId="0B9E49F3" w14:textId="01140C04" w:rsidR="00CF5241" w:rsidRPr="00815D01" w:rsidRDefault="00CF5241" w:rsidP="00CF5241">
            <w:pPr>
              <w:pStyle w:val="TableText"/>
              <w:rPr>
                <w:rStyle w:val="Blue"/>
                <w:color w:val="auto"/>
                <w:sz w:val="18"/>
                <w:szCs w:val="18"/>
              </w:rPr>
            </w:pPr>
            <w:r>
              <w:rPr>
                <w:rStyle w:val="Blue"/>
                <w:rFonts w:cstheme="minorHAnsi"/>
                <w:color w:val="auto"/>
                <w:sz w:val="18"/>
                <w:szCs w:val="18"/>
              </w:rPr>
              <w:t>OSM – ATU-BOD as O</w:t>
            </w:r>
            <w:r>
              <w:rPr>
                <w:rStyle w:val="Blue"/>
                <w:rFonts w:cstheme="minorHAnsi"/>
                <w:color w:val="auto"/>
                <w:sz w:val="18"/>
                <w:szCs w:val="18"/>
                <w:vertAlign w:val="subscript"/>
              </w:rPr>
              <w:t>2</w:t>
            </w:r>
            <w:r>
              <w:rPr>
                <w:rStyle w:val="Blue"/>
                <w:rFonts w:cstheme="minorHAnsi"/>
                <w:color w:val="auto"/>
                <w:sz w:val="18"/>
                <w:szCs w:val="18"/>
              </w:rPr>
              <w:t>, suspended solids (measured after drying at 105°C)</w:t>
            </w:r>
          </w:p>
        </w:tc>
        <w:tc>
          <w:tcPr>
            <w:tcW w:w="3037" w:type="pct"/>
          </w:tcPr>
          <w:p w14:paraId="5287B602" w14:textId="1EDC9237" w:rsidR="00CF5241" w:rsidRPr="00815D01" w:rsidRDefault="00EB771D" w:rsidP="00CF5241">
            <w:pPr>
              <w:pStyle w:val="TableText"/>
              <w:rPr>
                <w:rStyle w:val="Blue"/>
                <w:color w:val="auto"/>
                <w:sz w:val="18"/>
                <w:szCs w:val="18"/>
              </w:rPr>
            </w:pPr>
            <w:r>
              <w:rPr>
                <w:rStyle w:val="Blue"/>
                <w:color w:val="auto"/>
                <w:sz w:val="18"/>
                <w:szCs w:val="18"/>
              </w:rPr>
              <w:t xml:space="preserve">Quarterly - </w:t>
            </w:r>
            <w:r w:rsidR="00CF5241" w:rsidRPr="00CD6F9C">
              <w:rPr>
                <w:rStyle w:val="Blue"/>
                <w:color w:val="auto"/>
                <w:sz w:val="18"/>
                <w:szCs w:val="18"/>
              </w:rPr>
              <w:t>Electronic format as agreed in writing by Natural Resources Wales.</w:t>
            </w:r>
            <w:r w:rsidR="00CF5241" w:rsidRPr="00815D01">
              <w:rPr>
                <w:rFonts w:ascii="Arial" w:hAnsi="Arial" w:cs="Arial"/>
                <w:sz w:val="18"/>
                <w:szCs w:val="18"/>
              </w:rPr>
              <w:t xml:space="preserve"> </w:t>
            </w:r>
          </w:p>
        </w:tc>
      </w:tr>
      <w:tr w:rsidR="009C72A4" w:rsidRPr="00C25946" w14:paraId="50DA67BD" w14:textId="77777777" w:rsidTr="00C14F29">
        <w:trPr>
          <w:cantSplit/>
        </w:trPr>
        <w:tc>
          <w:tcPr>
            <w:tcW w:w="1963" w:type="pct"/>
          </w:tcPr>
          <w:p w14:paraId="5DF8BCEB" w14:textId="43094E77" w:rsidR="009C72A4" w:rsidRDefault="009C72A4" w:rsidP="009C72A4">
            <w:pPr>
              <w:pStyle w:val="TableText"/>
              <w:rPr>
                <w:rStyle w:val="Blue"/>
                <w:rFonts w:cstheme="minorHAnsi"/>
                <w:color w:val="auto"/>
                <w:sz w:val="18"/>
                <w:szCs w:val="18"/>
              </w:rPr>
            </w:pPr>
            <w:r>
              <w:rPr>
                <w:rStyle w:val="Blue"/>
                <w:rFonts w:cstheme="minorHAnsi"/>
                <w:color w:val="auto"/>
                <w:sz w:val="18"/>
                <w:szCs w:val="18"/>
              </w:rPr>
              <w:t xml:space="preserve">Operator </w:t>
            </w:r>
            <w:proofErr w:type="spellStart"/>
            <w:r>
              <w:rPr>
                <w:rStyle w:val="Blue"/>
                <w:rFonts w:cstheme="minorHAnsi"/>
                <w:color w:val="auto"/>
                <w:sz w:val="18"/>
                <w:szCs w:val="18"/>
              </w:rPr>
              <w:t>Self Monitoring</w:t>
            </w:r>
            <w:proofErr w:type="spellEnd"/>
            <w:r>
              <w:rPr>
                <w:rStyle w:val="Blue"/>
                <w:rFonts w:cstheme="minorHAnsi"/>
                <w:color w:val="auto"/>
                <w:sz w:val="18"/>
                <w:szCs w:val="18"/>
              </w:rPr>
              <w:t xml:space="preserve"> summary report</w:t>
            </w:r>
          </w:p>
        </w:tc>
        <w:tc>
          <w:tcPr>
            <w:tcW w:w="3037" w:type="pct"/>
          </w:tcPr>
          <w:p w14:paraId="2A7475DD" w14:textId="1A2FC159" w:rsidR="009C72A4" w:rsidRDefault="009C72A4" w:rsidP="009C72A4">
            <w:pPr>
              <w:pStyle w:val="TableText"/>
              <w:rPr>
                <w:rStyle w:val="Blue"/>
                <w:color w:val="auto"/>
                <w:sz w:val="18"/>
                <w:szCs w:val="18"/>
              </w:rPr>
            </w:pPr>
            <w:r>
              <w:rPr>
                <w:rStyle w:val="Blue"/>
                <w:color w:val="auto"/>
                <w:sz w:val="18"/>
                <w:szCs w:val="18"/>
              </w:rPr>
              <w:t>Annually - Summary report of compl</w:t>
            </w:r>
            <w:r w:rsidR="00312551">
              <w:rPr>
                <w:rStyle w:val="Blue"/>
                <w:color w:val="auto"/>
                <w:sz w:val="18"/>
                <w:szCs w:val="18"/>
              </w:rPr>
              <w:t xml:space="preserve">iance </w:t>
            </w:r>
            <w:r w:rsidR="00C14F29" w:rsidRPr="00C14F29">
              <w:rPr>
                <w:rStyle w:val="Blue"/>
                <w:color w:val="auto"/>
                <w:sz w:val="18"/>
                <w:szCs w:val="18"/>
              </w:rPr>
              <w:t>with the monitoring programme specified in Table 3.1 and schedule 3B in a format specified by Natural Resources Wales</w:t>
            </w:r>
          </w:p>
        </w:tc>
      </w:tr>
      <w:tr w:rsidR="009C72A4" w:rsidRPr="00C25946" w14:paraId="0814F5E7" w14:textId="77777777" w:rsidTr="00C14F29">
        <w:trPr>
          <w:cantSplit/>
        </w:trPr>
        <w:tc>
          <w:tcPr>
            <w:tcW w:w="1963" w:type="pct"/>
          </w:tcPr>
          <w:p w14:paraId="14FB60C9" w14:textId="5713FCAD" w:rsidR="009C72A4" w:rsidRDefault="009C72A4" w:rsidP="009C72A4">
            <w:pPr>
              <w:pStyle w:val="TableText"/>
              <w:rPr>
                <w:rStyle w:val="Blue"/>
                <w:rFonts w:cstheme="minorHAnsi"/>
                <w:color w:val="auto"/>
                <w:sz w:val="18"/>
                <w:szCs w:val="18"/>
              </w:rPr>
            </w:pPr>
            <w:r>
              <w:rPr>
                <w:rStyle w:val="Blue"/>
                <w:rFonts w:cstheme="minorHAnsi"/>
                <w:color w:val="auto"/>
                <w:sz w:val="18"/>
                <w:szCs w:val="18"/>
              </w:rPr>
              <w:t>UV disinfection measurements specified by condition 3.3.9</w:t>
            </w:r>
          </w:p>
        </w:tc>
        <w:tc>
          <w:tcPr>
            <w:tcW w:w="3037" w:type="pct"/>
          </w:tcPr>
          <w:p w14:paraId="0ABCCD19" w14:textId="510ADDD5" w:rsidR="009C72A4" w:rsidRDefault="00C14F29" w:rsidP="009C72A4">
            <w:pPr>
              <w:pStyle w:val="TableText"/>
              <w:rPr>
                <w:rStyle w:val="Blue"/>
                <w:color w:val="auto"/>
                <w:sz w:val="18"/>
                <w:szCs w:val="18"/>
              </w:rPr>
            </w:pPr>
            <w:r>
              <w:rPr>
                <w:rStyle w:val="Blue"/>
                <w:color w:val="auto"/>
                <w:sz w:val="18"/>
                <w:szCs w:val="18"/>
              </w:rPr>
              <w:t>Form as agreed in writing by Natural Resources Wales</w:t>
            </w:r>
          </w:p>
        </w:tc>
      </w:tr>
      <w:tr w:rsidR="009C72A4" w:rsidRPr="00C25946" w14:paraId="32777231" w14:textId="77777777" w:rsidTr="00C14F29">
        <w:trPr>
          <w:cantSplit/>
        </w:trPr>
        <w:tc>
          <w:tcPr>
            <w:tcW w:w="1963" w:type="pct"/>
          </w:tcPr>
          <w:p w14:paraId="7A3C2B96" w14:textId="235EB815" w:rsidR="009C72A4" w:rsidRDefault="009C72A4" w:rsidP="00CD131C">
            <w:pPr>
              <w:pStyle w:val="TableText"/>
              <w:rPr>
                <w:rStyle w:val="Blue"/>
                <w:rFonts w:cstheme="minorHAnsi"/>
                <w:color w:val="auto"/>
                <w:sz w:val="18"/>
                <w:szCs w:val="18"/>
              </w:rPr>
            </w:pPr>
            <w:r>
              <w:rPr>
                <w:rStyle w:val="Blue"/>
                <w:rFonts w:cstheme="minorHAnsi"/>
                <w:color w:val="auto"/>
                <w:sz w:val="18"/>
                <w:szCs w:val="18"/>
              </w:rPr>
              <w:t>Disinfection efficacy</w:t>
            </w:r>
          </w:p>
        </w:tc>
        <w:tc>
          <w:tcPr>
            <w:tcW w:w="3037" w:type="pct"/>
          </w:tcPr>
          <w:p w14:paraId="716107DC" w14:textId="0807CEE4" w:rsidR="009C72A4" w:rsidRDefault="00C14F29" w:rsidP="009C72A4">
            <w:pPr>
              <w:pStyle w:val="TableText"/>
              <w:rPr>
                <w:rStyle w:val="Blue"/>
                <w:color w:val="auto"/>
                <w:sz w:val="18"/>
                <w:szCs w:val="18"/>
              </w:rPr>
            </w:pPr>
            <w:r w:rsidRPr="00C14F29">
              <w:rPr>
                <w:rStyle w:val="Blue"/>
                <w:color w:val="auto"/>
                <w:sz w:val="18"/>
                <w:szCs w:val="18"/>
              </w:rPr>
              <w:t>Form as agreed in writing by Natural Resources Wales</w:t>
            </w:r>
          </w:p>
        </w:tc>
      </w:tr>
      <w:tr w:rsidR="009C72A4" w:rsidRPr="00C25946" w14:paraId="63A85FF8" w14:textId="77777777" w:rsidTr="00C14F29">
        <w:trPr>
          <w:cantSplit/>
        </w:trPr>
        <w:tc>
          <w:tcPr>
            <w:tcW w:w="1963" w:type="pct"/>
          </w:tcPr>
          <w:p w14:paraId="5EE0B2D8" w14:textId="41FA4E3E" w:rsidR="009C72A4" w:rsidRDefault="009C72A4" w:rsidP="009C72A4">
            <w:pPr>
              <w:pStyle w:val="TableText"/>
              <w:rPr>
                <w:rStyle w:val="Blue"/>
                <w:rFonts w:cstheme="minorHAnsi"/>
                <w:color w:val="auto"/>
                <w:sz w:val="18"/>
                <w:szCs w:val="18"/>
              </w:rPr>
            </w:pPr>
            <w:r>
              <w:rPr>
                <w:rStyle w:val="Blue"/>
                <w:rFonts w:cstheme="minorHAnsi"/>
                <w:color w:val="auto"/>
                <w:sz w:val="18"/>
                <w:szCs w:val="18"/>
              </w:rPr>
              <w:t>UV disinfection performance reports</w:t>
            </w:r>
          </w:p>
        </w:tc>
        <w:tc>
          <w:tcPr>
            <w:tcW w:w="3037" w:type="pct"/>
          </w:tcPr>
          <w:p w14:paraId="6D39F63C" w14:textId="59BCC458" w:rsidR="009C72A4" w:rsidRDefault="00C14F29" w:rsidP="009C72A4">
            <w:pPr>
              <w:pStyle w:val="TableText"/>
              <w:rPr>
                <w:rStyle w:val="Blue"/>
                <w:color w:val="auto"/>
                <w:sz w:val="18"/>
                <w:szCs w:val="18"/>
              </w:rPr>
            </w:pPr>
            <w:r w:rsidRPr="00C14F29">
              <w:rPr>
                <w:rStyle w:val="Blue"/>
                <w:color w:val="auto"/>
                <w:sz w:val="18"/>
                <w:szCs w:val="18"/>
              </w:rPr>
              <w:t>Form as agreed in writing by Natural Resources Wales</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95"/>
        <w:gridCol w:w="614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CE088B2" w:rsidR="00926B5E" w:rsidRPr="00926B5E" w:rsidRDefault="00A97ED0" w:rsidP="00926B5E">
            <w:pPr>
              <w:pStyle w:val="TableText"/>
            </w:pPr>
            <w:r w:rsidRPr="00CD131C">
              <w:rPr>
                <w:color w:val="000000" w:themeColor="text1"/>
              </w:rPr>
              <w:fldChar w:fldCharType="begin"/>
            </w:r>
            <w:r w:rsidRPr="00CD131C">
              <w:rPr>
                <w:color w:val="000000" w:themeColor="text1"/>
              </w:rPr>
              <w:instrText xml:space="preserve"> MERGEFIELD Permit_number </w:instrText>
            </w:r>
            <w:r w:rsidRPr="00CD131C">
              <w:rPr>
                <w:color w:val="000000" w:themeColor="text1"/>
              </w:rPr>
              <w:fldChar w:fldCharType="separate"/>
            </w:r>
            <w:r w:rsidR="005C47E1" w:rsidRPr="00CD131C">
              <w:rPr>
                <w:noProof/>
                <w:color w:val="000000" w:themeColor="text1"/>
              </w:rPr>
              <w:t>BP0251904</w:t>
            </w:r>
            <w:r w:rsidRPr="00CD131C">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32FD1B9" w:rsidR="00926B5E" w:rsidRPr="004513D8" w:rsidRDefault="00CD131C" w:rsidP="00926B5E">
            <w:pPr>
              <w:pStyle w:val="TableText"/>
              <w:rPr>
                <w:color w:val="000000" w:themeColor="text1"/>
              </w:rPr>
            </w:pPr>
            <w:r w:rsidRPr="004513D8">
              <w:rPr>
                <w:color w:val="000000" w:themeColor="text1"/>
              </w:rPr>
              <w:t>Tenby Wastewater Treatment Works, Gum</w:t>
            </w:r>
            <w:r w:rsidR="001E05CE" w:rsidRPr="004513D8">
              <w:rPr>
                <w:color w:val="000000" w:themeColor="text1"/>
              </w:rPr>
              <w:t>freston, Nr Tenby, SA70 8RA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4513D8"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95"/>
        <w:gridCol w:w="614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8"/>
        <w:gridCol w:w="6147"/>
      </w:tblGrid>
      <w:tr w:rsidR="002421BB" w:rsidRPr="00C15459" w14:paraId="01FF576B" w14:textId="77777777" w:rsidTr="00FD581A">
        <w:trPr>
          <w:cantSplit/>
          <w:tblHeader/>
        </w:trPr>
        <w:tc>
          <w:tcPr>
            <w:tcW w:w="5000" w:type="pct"/>
            <w:gridSpan w:val="2"/>
            <w:shd w:val="clear" w:color="auto" w:fill="auto"/>
          </w:tcPr>
          <w:p w14:paraId="356515BA" w14:textId="0341450A" w:rsidR="002421BB" w:rsidRPr="001F4EC0" w:rsidRDefault="002421BB" w:rsidP="00A4693D">
            <w:pPr>
              <w:pStyle w:val="TableText"/>
              <w:rPr>
                <w:rStyle w:val="PinkBold"/>
                <w:b w:val="0"/>
                <w:sz w:val="18"/>
                <w:szCs w:val="18"/>
              </w:rPr>
            </w:pPr>
            <w:r w:rsidRPr="001F4EC0">
              <w:rPr>
                <w:b/>
                <w:sz w:val="18"/>
                <w:szCs w:val="18"/>
              </w:rPr>
              <w:lastRenderedPageBreak/>
              <w:t>(</w:t>
            </w:r>
            <w:r w:rsidRPr="00A4693D">
              <w:rPr>
                <w:b/>
                <w:color w:val="000000" w:themeColor="text1"/>
                <w:sz w:val="18"/>
                <w:szCs w:val="18"/>
              </w:rPr>
              <w:t xml:space="preserve">b) Notification requirements for the breach of a limit specified in schedule 3 table S3.1 </w:t>
            </w:r>
            <w:r w:rsidRPr="00A4693D">
              <w:rPr>
                <w:rStyle w:val="Red"/>
                <w:rFonts w:eastAsiaTheme="majorEastAsia"/>
                <w:b/>
                <w:color w:val="000000" w:themeColor="text1"/>
                <w:sz w:val="18"/>
                <w:szCs w:val="18"/>
              </w:rPr>
              <w:t>including individual exceedances of limits which are covered by condition 3.1.2</w:t>
            </w:r>
          </w:p>
        </w:tc>
      </w:tr>
      <w:tr w:rsidR="002421BB" w:rsidRPr="00C15459" w14:paraId="336882B1" w14:textId="77777777" w:rsidTr="00FD581A">
        <w:trPr>
          <w:cantSplit/>
          <w:tblHeader/>
        </w:trPr>
        <w:tc>
          <w:tcPr>
            <w:tcW w:w="5000" w:type="pct"/>
            <w:gridSpan w:val="2"/>
            <w:shd w:val="clear" w:color="auto" w:fill="auto"/>
          </w:tcPr>
          <w:p w14:paraId="3BC944FD" w14:textId="77777777" w:rsidR="002421BB" w:rsidRPr="001F4EC0" w:rsidRDefault="002421BB" w:rsidP="00FD581A">
            <w:pPr>
              <w:pStyle w:val="TableText"/>
              <w:rPr>
                <w:rStyle w:val="Red"/>
                <w:rFonts w:eastAsiaTheme="majorEastAsia"/>
                <w:b/>
                <w:sz w:val="18"/>
                <w:szCs w:val="18"/>
              </w:rPr>
            </w:pPr>
            <w:r w:rsidRPr="001F4EC0">
              <w:rPr>
                <w:b/>
                <w:sz w:val="18"/>
                <w:szCs w:val="18"/>
              </w:rPr>
              <w:t>The information specified below is to be notified to Natural Resources Wales as soon as reasonably practicable following detection.</w:t>
            </w:r>
          </w:p>
        </w:tc>
      </w:tr>
      <w:tr w:rsidR="002421BB" w:rsidRPr="00C15459" w14:paraId="47FC4C63" w14:textId="77777777" w:rsidTr="00FD581A">
        <w:trPr>
          <w:cantSplit/>
        </w:trPr>
        <w:tc>
          <w:tcPr>
            <w:tcW w:w="1469" w:type="pct"/>
            <w:shd w:val="clear" w:color="auto" w:fill="auto"/>
          </w:tcPr>
          <w:p w14:paraId="4B6A968B" w14:textId="77777777" w:rsidR="002421BB" w:rsidRPr="001F4EC0" w:rsidRDefault="002421BB" w:rsidP="00FD581A">
            <w:pPr>
              <w:pStyle w:val="TableText"/>
              <w:rPr>
                <w:sz w:val="18"/>
                <w:szCs w:val="18"/>
              </w:rPr>
            </w:pPr>
            <w:r w:rsidRPr="001F4EC0">
              <w:rPr>
                <w:sz w:val="18"/>
                <w:szCs w:val="18"/>
              </w:rPr>
              <w:t>Monitoring point reference/ source</w:t>
            </w:r>
          </w:p>
        </w:tc>
        <w:tc>
          <w:tcPr>
            <w:tcW w:w="3531" w:type="pct"/>
            <w:shd w:val="clear" w:color="auto" w:fill="auto"/>
          </w:tcPr>
          <w:p w14:paraId="531E2EF5" w14:textId="77777777" w:rsidR="002421BB" w:rsidRPr="001F4EC0" w:rsidRDefault="002421BB" w:rsidP="00FD581A">
            <w:pPr>
              <w:pStyle w:val="TableText"/>
              <w:rPr>
                <w:sz w:val="18"/>
                <w:szCs w:val="18"/>
              </w:rPr>
            </w:pPr>
          </w:p>
        </w:tc>
      </w:tr>
      <w:tr w:rsidR="002421BB" w:rsidRPr="00C15459" w14:paraId="57494E59" w14:textId="77777777" w:rsidTr="00FD581A">
        <w:trPr>
          <w:cantSplit/>
        </w:trPr>
        <w:tc>
          <w:tcPr>
            <w:tcW w:w="1469" w:type="pct"/>
            <w:shd w:val="clear" w:color="auto" w:fill="auto"/>
          </w:tcPr>
          <w:p w14:paraId="350B5492" w14:textId="77777777" w:rsidR="002421BB" w:rsidRPr="001F4EC0" w:rsidRDefault="002421BB" w:rsidP="00FD581A">
            <w:pPr>
              <w:pStyle w:val="TableText"/>
              <w:rPr>
                <w:sz w:val="18"/>
                <w:szCs w:val="18"/>
              </w:rPr>
            </w:pPr>
            <w:proofErr w:type="spellStart"/>
            <w:r w:rsidRPr="001F4EC0">
              <w:rPr>
                <w:sz w:val="18"/>
                <w:szCs w:val="18"/>
              </w:rPr>
              <w:t>Self monitoring</w:t>
            </w:r>
            <w:proofErr w:type="spellEnd"/>
            <w:r w:rsidRPr="001F4EC0">
              <w:rPr>
                <w:sz w:val="18"/>
                <w:szCs w:val="18"/>
              </w:rPr>
              <w:t xml:space="preserve"> regime (where relevant)</w:t>
            </w:r>
          </w:p>
        </w:tc>
        <w:tc>
          <w:tcPr>
            <w:tcW w:w="3531" w:type="pct"/>
            <w:shd w:val="clear" w:color="auto" w:fill="auto"/>
          </w:tcPr>
          <w:p w14:paraId="4D8A8CD3" w14:textId="54F3423B" w:rsidR="002421BB" w:rsidRPr="00A4693D" w:rsidRDefault="002421BB" w:rsidP="00A4693D">
            <w:pPr>
              <w:pStyle w:val="TableText"/>
              <w:rPr>
                <w:color w:val="000000" w:themeColor="text1"/>
                <w:sz w:val="18"/>
                <w:szCs w:val="18"/>
              </w:rPr>
            </w:pPr>
            <w:r w:rsidRPr="00A4693D">
              <w:rPr>
                <w:rStyle w:val="Blue"/>
                <w:color w:val="000000" w:themeColor="text1"/>
                <w:sz w:val="18"/>
                <w:szCs w:val="18"/>
              </w:rPr>
              <w:t>OSM/UWWTR</w:t>
            </w:r>
          </w:p>
        </w:tc>
      </w:tr>
      <w:tr w:rsidR="002421BB" w:rsidRPr="00C15459" w14:paraId="636BFF4E" w14:textId="77777777" w:rsidTr="00FD581A">
        <w:trPr>
          <w:cantSplit/>
        </w:trPr>
        <w:tc>
          <w:tcPr>
            <w:tcW w:w="1469" w:type="pct"/>
            <w:shd w:val="clear" w:color="auto" w:fill="auto"/>
          </w:tcPr>
          <w:p w14:paraId="324F820D" w14:textId="77777777" w:rsidR="002421BB" w:rsidRPr="001F4EC0" w:rsidRDefault="002421BB" w:rsidP="00FD581A">
            <w:pPr>
              <w:pStyle w:val="TableText"/>
              <w:rPr>
                <w:sz w:val="18"/>
                <w:szCs w:val="18"/>
              </w:rPr>
            </w:pPr>
            <w:r w:rsidRPr="001F4EC0">
              <w:rPr>
                <w:sz w:val="18"/>
                <w:szCs w:val="18"/>
              </w:rPr>
              <w:t xml:space="preserve">Type of failure </w:t>
            </w:r>
          </w:p>
        </w:tc>
        <w:tc>
          <w:tcPr>
            <w:tcW w:w="3531" w:type="pct"/>
            <w:shd w:val="clear" w:color="auto" w:fill="auto"/>
          </w:tcPr>
          <w:p w14:paraId="174E99CB" w14:textId="77777777" w:rsidR="002421BB" w:rsidRPr="00A4693D" w:rsidRDefault="002421BB" w:rsidP="00A4693D">
            <w:pPr>
              <w:pStyle w:val="TableText"/>
              <w:rPr>
                <w:rStyle w:val="Blue"/>
                <w:color w:val="000000" w:themeColor="text1"/>
                <w:sz w:val="18"/>
                <w:szCs w:val="18"/>
              </w:rPr>
            </w:pPr>
            <w:proofErr w:type="gramStart"/>
            <w:r w:rsidRPr="00A4693D">
              <w:rPr>
                <w:rStyle w:val="Blue"/>
                <w:color w:val="000000" w:themeColor="text1"/>
                <w:sz w:val="18"/>
                <w:szCs w:val="18"/>
              </w:rPr>
              <w:t>e.g.</w:t>
            </w:r>
            <w:proofErr w:type="gramEnd"/>
            <w:r w:rsidRPr="00A4693D">
              <w:rPr>
                <w:rStyle w:val="Blue"/>
                <w:color w:val="000000" w:themeColor="text1"/>
                <w:sz w:val="18"/>
                <w:szCs w:val="18"/>
              </w:rPr>
              <w:t xml:space="preserve"> LUT failure/LUT exceedance/upper tier/other</w:t>
            </w:r>
          </w:p>
          <w:p w14:paraId="5206A16F" w14:textId="53B30EE0" w:rsidR="00A4693D" w:rsidRPr="00A4693D" w:rsidRDefault="00A4693D" w:rsidP="00A4693D">
            <w:pPr>
              <w:pStyle w:val="TableText"/>
              <w:rPr>
                <w:rStyle w:val="Pink"/>
                <w:color w:val="000000" w:themeColor="text1"/>
                <w:sz w:val="18"/>
                <w:szCs w:val="18"/>
              </w:rPr>
            </w:pPr>
          </w:p>
        </w:tc>
      </w:tr>
      <w:tr w:rsidR="002421BB" w:rsidRPr="00C15459" w14:paraId="06019A0D" w14:textId="77777777" w:rsidTr="00FD581A">
        <w:trPr>
          <w:cantSplit/>
        </w:trPr>
        <w:tc>
          <w:tcPr>
            <w:tcW w:w="1469" w:type="pct"/>
            <w:shd w:val="clear" w:color="auto" w:fill="auto"/>
          </w:tcPr>
          <w:p w14:paraId="412E4753" w14:textId="77777777" w:rsidR="002421BB" w:rsidRPr="001F4EC0" w:rsidRDefault="002421BB" w:rsidP="00FD581A">
            <w:pPr>
              <w:pStyle w:val="TableText"/>
              <w:rPr>
                <w:sz w:val="18"/>
                <w:szCs w:val="18"/>
              </w:rPr>
            </w:pPr>
            <w:r w:rsidRPr="001F4EC0">
              <w:rPr>
                <w:sz w:val="18"/>
                <w:szCs w:val="18"/>
              </w:rPr>
              <w:t>Date of sample/event</w:t>
            </w:r>
          </w:p>
        </w:tc>
        <w:tc>
          <w:tcPr>
            <w:tcW w:w="3531" w:type="pct"/>
            <w:shd w:val="clear" w:color="auto" w:fill="auto"/>
          </w:tcPr>
          <w:p w14:paraId="27731BE3" w14:textId="77777777" w:rsidR="002421BB" w:rsidRPr="001F4EC0" w:rsidRDefault="002421BB" w:rsidP="00FD581A">
            <w:pPr>
              <w:pStyle w:val="TableText"/>
              <w:rPr>
                <w:sz w:val="18"/>
                <w:szCs w:val="18"/>
              </w:rPr>
            </w:pPr>
          </w:p>
        </w:tc>
      </w:tr>
      <w:tr w:rsidR="002421BB" w:rsidRPr="00C15459" w14:paraId="73480A03" w14:textId="77777777" w:rsidTr="00FD581A">
        <w:trPr>
          <w:cantSplit/>
        </w:trPr>
        <w:tc>
          <w:tcPr>
            <w:tcW w:w="1469" w:type="pct"/>
            <w:shd w:val="clear" w:color="auto" w:fill="auto"/>
          </w:tcPr>
          <w:p w14:paraId="067F9C40" w14:textId="77777777" w:rsidR="002421BB" w:rsidRPr="001F4EC0" w:rsidRDefault="002421BB" w:rsidP="00FD581A">
            <w:pPr>
              <w:pStyle w:val="TableText"/>
              <w:rPr>
                <w:sz w:val="18"/>
                <w:szCs w:val="18"/>
              </w:rPr>
            </w:pPr>
            <w:r w:rsidRPr="001F4EC0">
              <w:rPr>
                <w:sz w:val="18"/>
                <w:szCs w:val="18"/>
              </w:rPr>
              <w:t>Parameter</w:t>
            </w:r>
          </w:p>
        </w:tc>
        <w:tc>
          <w:tcPr>
            <w:tcW w:w="3531" w:type="pct"/>
            <w:shd w:val="clear" w:color="auto" w:fill="auto"/>
          </w:tcPr>
          <w:p w14:paraId="6899E737" w14:textId="77777777" w:rsidR="002421BB" w:rsidRPr="001F4EC0" w:rsidRDefault="002421BB" w:rsidP="00FD581A">
            <w:pPr>
              <w:pStyle w:val="TableText"/>
              <w:rPr>
                <w:sz w:val="18"/>
                <w:szCs w:val="18"/>
              </w:rPr>
            </w:pPr>
          </w:p>
        </w:tc>
      </w:tr>
      <w:tr w:rsidR="002421BB" w:rsidRPr="00C15459" w14:paraId="40832CE9" w14:textId="77777777" w:rsidTr="00FD581A">
        <w:trPr>
          <w:cantSplit/>
        </w:trPr>
        <w:tc>
          <w:tcPr>
            <w:tcW w:w="1469" w:type="pct"/>
            <w:shd w:val="clear" w:color="auto" w:fill="auto"/>
          </w:tcPr>
          <w:p w14:paraId="2DB4F78C" w14:textId="77777777" w:rsidR="002421BB" w:rsidRPr="001F4EC0" w:rsidRDefault="002421BB" w:rsidP="00FD581A">
            <w:pPr>
              <w:pStyle w:val="TableText"/>
              <w:rPr>
                <w:sz w:val="18"/>
                <w:szCs w:val="18"/>
              </w:rPr>
            </w:pPr>
            <w:r w:rsidRPr="001F4EC0">
              <w:rPr>
                <w:sz w:val="18"/>
                <w:szCs w:val="18"/>
              </w:rPr>
              <w:t>Result and units</w:t>
            </w:r>
          </w:p>
        </w:tc>
        <w:tc>
          <w:tcPr>
            <w:tcW w:w="3531" w:type="pct"/>
            <w:shd w:val="clear" w:color="auto" w:fill="auto"/>
          </w:tcPr>
          <w:p w14:paraId="1289836A" w14:textId="77777777" w:rsidR="002421BB" w:rsidRPr="001F4EC0" w:rsidRDefault="002421BB" w:rsidP="00FD581A">
            <w:pPr>
              <w:pStyle w:val="TableText"/>
              <w:rPr>
                <w:sz w:val="18"/>
                <w:szCs w:val="18"/>
              </w:rPr>
            </w:pPr>
          </w:p>
        </w:tc>
      </w:tr>
      <w:tr w:rsidR="002421BB" w:rsidRPr="00C15459" w14:paraId="7449AC51" w14:textId="77777777" w:rsidTr="00FD581A">
        <w:trPr>
          <w:cantSplit/>
          <w:trHeight w:val="423"/>
        </w:trPr>
        <w:tc>
          <w:tcPr>
            <w:tcW w:w="1469" w:type="pct"/>
            <w:shd w:val="clear" w:color="auto" w:fill="auto"/>
          </w:tcPr>
          <w:p w14:paraId="035EB15A" w14:textId="77777777" w:rsidR="002421BB" w:rsidRPr="001F4EC0" w:rsidRDefault="002421BB" w:rsidP="00FD581A">
            <w:pPr>
              <w:pStyle w:val="TableText"/>
              <w:rPr>
                <w:sz w:val="18"/>
                <w:szCs w:val="18"/>
              </w:rPr>
            </w:pPr>
            <w:r w:rsidRPr="001F4EC0">
              <w:rPr>
                <w:sz w:val="18"/>
                <w:szCs w:val="18"/>
              </w:rPr>
              <w:t>Limit and units</w:t>
            </w:r>
          </w:p>
        </w:tc>
        <w:tc>
          <w:tcPr>
            <w:tcW w:w="3531" w:type="pct"/>
            <w:shd w:val="clear" w:color="auto" w:fill="auto"/>
          </w:tcPr>
          <w:p w14:paraId="62C680D7" w14:textId="77777777" w:rsidR="002421BB" w:rsidRPr="001F4EC0" w:rsidRDefault="002421BB" w:rsidP="00FD581A">
            <w:pPr>
              <w:pStyle w:val="TableText"/>
              <w:rPr>
                <w:sz w:val="18"/>
                <w:szCs w:val="18"/>
              </w:rPr>
            </w:pPr>
          </w:p>
        </w:tc>
      </w:tr>
    </w:tbl>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31"/>
        <w:gridCol w:w="4713"/>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31"/>
        <w:gridCol w:w="4713"/>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4025469A" w14:textId="3672DA41" w:rsidR="0038710A" w:rsidRPr="0038710A" w:rsidRDefault="0038710A" w:rsidP="0038710A">
      <w:pPr>
        <w:ind w:left="567"/>
        <w:jc w:val="both"/>
        <w:rPr>
          <w:rFonts w:cstheme="minorHAnsi"/>
          <w:sz w:val="18"/>
          <w:szCs w:val="18"/>
        </w:rPr>
      </w:pPr>
      <w:r w:rsidRPr="0038710A">
        <w:rPr>
          <w:rFonts w:cstheme="minorHAnsi"/>
          <w:sz w:val="18"/>
          <w:szCs w:val="18"/>
        </w:rPr>
        <w:t>“</w:t>
      </w:r>
      <w:proofErr w:type="gramStart"/>
      <w:r w:rsidRPr="0038710A">
        <w:rPr>
          <w:rFonts w:cstheme="minorHAnsi"/>
          <w:sz w:val="18"/>
          <w:szCs w:val="18"/>
        </w:rPr>
        <w:t>abnormal</w:t>
      </w:r>
      <w:proofErr w:type="gramEnd"/>
      <w:r w:rsidRPr="0038710A">
        <w:rPr>
          <w:rFonts w:cstheme="minorHAnsi"/>
          <w:sz w:val="18"/>
          <w:szCs w:val="18"/>
        </w:rPr>
        <w:t xml:space="preserve"> operating conditions” include but are not limited to, the circumstances described in Regulation 40(1) of, or paragraph 6(5) of Schedule 21 to, the Environmental Permitting Regulations 2010 (illegal discharge to sewer), unusual weather, or during a defined period where the permit authorising the permitted activity has been varied for reasons such as capital works construction.</w:t>
      </w:r>
    </w:p>
    <w:p w14:paraId="0B3824AE" w14:textId="6F0F7C6D" w:rsidR="00926B5E" w:rsidRPr="0038710A" w:rsidRDefault="00926B5E" w:rsidP="0038710A">
      <w:pPr>
        <w:ind w:left="567"/>
        <w:jc w:val="both"/>
        <w:rPr>
          <w:rFonts w:cstheme="minorHAnsi"/>
          <w:sz w:val="18"/>
          <w:szCs w:val="18"/>
        </w:rPr>
      </w:pPr>
      <w:r w:rsidRPr="0038710A">
        <w:rPr>
          <w:rFonts w:cstheme="minorHAnsi"/>
          <w:sz w:val="18"/>
          <w:szCs w:val="18"/>
        </w:rPr>
        <w:t>“accident” means an accident that may result in pollution.</w:t>
      </w:r>
    </w:p>
    <w:p w14:paraId="572F84C6" w14:textId="267BD7B0" w:rsidR="00080065" w:rsidRPr="0038710A" w:rsidRDefault="007E5838" w:rsidP="0038710A">
      <w:pPr>
        <w:ind w:left="567"/>
        <w:jc w:val="both"/>
        <w:rPr>
          <w:rFonts w:cstheme="minorHAnsi"/>
          <w:sz w:val="18"/>
          <w:szCs w:val="18"/>
        </w:rPr>
      </w:pPr>
      <w:r w:rsidRPr="0038710A">
        <w:rPr>
          <w:rFonts w:cstheme="minorHAnsi"/>
          <w:sz w:val="18"/>
          <w:szCs w:val="18"/>
        </w:rPr>
        <w:t>“annually”</w:t>
      </w:r>
      <w:r w:rsidR="00080065" w:rsidRPr="0038710A">
        <w:rPr>
          <w:rFonts w:cstheme="minorHAnsi"/>
          <w:sz w:val="18"/>
          <w:szCs w:val="18"/>
        </w:rPr>
        <w:t xml:space="preserve"> means once every year.</w:t>
      </w:r>
    </w:p>
    <w:p w14:paraId="5505780B" w14:textId="77777777" w:rsidR="00926B5E" w:rsidRPr="0038710A" w:rsidRDefault="00926B5E" w:rsidP="0038710A">
      <w:pPr>
        <w:ind w:left="567"/>
        <w:jc w:val="both"/>
        <w:rPr>
          <w:rFonts w:cstheme="minorHAnsi"/>
          <w:sz w:val="18"/>
          <w:szCs w:val="18"/>
        </w:rPr>
      </w:pPr>
      <w:r w:rsidRPr="0038710A">
        <w:rPr>
          <w:rFonts w:cstheme="minorHAnsi"/>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09A420F8" w:rsidR="00635467" w:rsidRPr="00815D01" w:rsidRDefault="00635467" w:rsidP="0038710A">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006E750D">
        <w:rPr>
          <w:rFonts w:ascii="Arial" w:hAnsi="Arial" w:cs="Arial"/>
          <w:sz w:val="18"/>
          <w:szCs w:val="18"/>
        </w:rPr>
        <w:t>appropr</w:t>
      </w:r>
      <w:r w:rsidR="00E31A2E">
        <w:rPr>
          <w:rFonts w:ascii="Arial" w:hAnsi="Arial" w:cs="Arial"/>
          <w:sz w:val="18"/>
          <w:szCs w:val="18"/>
        </w:rPr>
        <w:t>iate</w:t>
      </w:r>
      <w:proofErr w:type="gramEnd"/>
      <w:r w:rsidR="00E31A2E">
        <w:rPr>
          <w:rFonts w:ascii="Arial" w:hAnsi="Arial" w:cs="Arial"/>
          <w:sz w:val="18"/>
          <w:szCs w:val="18"/>
        </w:rPr>
        <w:t xml:space="preserve"> measures</w:t>
      </w:r>
      <w:r w:rsidRPr="00815D01">
        <w:rPr>
          <w:rFonts w:ascii="Arial" w:hAnsi="Arial" w:cs="Arial"/>
          <w:sz w:val="18"/>
          <w:szCs w:val="18"/>
        </w:rPr>
        <w:t xml:space="preserve">” </w:t>
      </w:r>
      <w:r w:rsidR="006E750D" w:rsidRPr="006E750D">
        <w:rPr>
          <w:rFonts w:ascii="Arial" w:hAnsi="Arial" w:cs="Arial"/>
          <w:sz w:val="18"/>
          <w:szCs w:val="18"/>
        </w:rPr>
        <w:t>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r w:rsidRPr="00815D01">
        <w:rPr>
          <w:rFonts w:ascii="Arial" w:hAnsi="Arial" w:cs="Arial"/>
          <w:sz w:val="18"/>
          <w:szCs w:val="18"/>
        </w:rPr>
        <w:t xml:space="preserve"> </w:t>
      </w:r>
    </w:p>
    <w:p w14:paraId="13EE4FCA" w14:textId="3BBF45C3" w:rsidR="00197F73" w:rsidRPr="00815D01" w:rsidRDefault="007E5838" w:rsidP="0038710A">
      <w:pPr>
        <w:pStyle w:val="BodyTextIndent"/>
        <w:ind w:left="567"/>
        <w:rPr>
          <w:sz w:val="18"/>
          <w:szCs w:val="18"/>
        </w:rPr>
      </w:pPr>
      <w:r>
        <w:rPr>
          <w:rFonts w:ascii="Arial" w:hAnsi="Arial" w:cs="Arial"/>
          <w:sz w:val="18"/>
          <w:szCs w:val="18"/>
        </w:rPr>
        <w:t>“</w:t>
      </w:r>
      <w:r w:rsidR="00AD4AEA">
        <w:rPr>
          <w:rFonts w:ascii="Arial" w:hAnsi="Arial" w:cs="Arial"/>
          <w:sz w:val="18"/>
          <w:szCs w:val="18"/>
        </w:rPr>
        <w:t>A</w:t>
      </w:r>
      <w:r w:rsidR="00AD4AEA" w:rsidRPr="00AD4AEA">
        <w:rPr>
          <w:rFonts w:ascii="Arial" w:hAnsi="Arial" w:cs="Arial"/>
          <w:sz w:val="18"/>
          <w:szCs w:val="18"/>
        </w:rPr>
        <w:t>TU-BOD as O2” means the biochemical oxygen demand (measured after 5 days at 20oC with nitrification suppressed by the addition of allylthiourea).</w:t>
      </w:r>
      <w:r w:rsidR="00197F73" w:rsidRPr="00815D01">
        <w:rPr>
          <w:rFonts w:ascii="Arial" w:hAnsi="Arial" w:cs="Arial"/>
          <w:sz w:val="18"/>
          <w:szCs w:val="18"/>
        </w:rPr>
        <w:t xml:space="preserve"> </w:t>
      </w:r>
    </w:p>
    <w:p w14:paraId="3877A21E" w14:textId="1070AE9F" w:rsidR="008C7B64" w:rsidRDefault="008C7B64" w:rsidP="0038710A">
      <w:pPr>
        <w:ind w:left="567"/>
        <w:jc w:val="both"/>
        <w:rPr>
          <w:sz w:val="18"/>
          <w:szCs w:val="18"/>
        </w:rPr>
      </w:pPr>
      <w:r w:rsidRPr="00815D01">
        <w:rPr>
          <w:sz w:val="18"/>
          <w:szCs w:val="18"/>
        </w:rPr>
        <w:t>“</w:t>
      </w:r>
      <w:r w:rsidR="005421E9" w:rsidRPr="005421E9">
        <w:rPr>
          <w:sz w:val="18"/>
          <w:szCs w:val="18"/>
        </w:rPr>
        <w:t>COD as O2” means the chemical oxygen demand (measured using the standard dichromate procedure).</w:t>
      </w:r>
    </w:p>
    <w:p w14:paraId="6BC665EA" w14:textId="712F20DB" w:rsidR="00A4517C" w:rsidRDefault="00A4517C" w:rsidP="0038710A">
      <w:pPr>
        <w:ind w:left="567"/>
        <w:jc w:val="both"/>
        <w:rPr>
          <w:sz w:val="18"/>
          <w:szCs w:val="18"/>
        </w:rPr>
      </w:pPr>
      <w:r>
        <w:rPr>
          <w:sz w:val="18"/>
          <w:szCs w:val="18"/>
        </w:rPr>
        <w:t>“</w:t>
      </w:r>
      <w:r w:rsidRPr="00A4517C">
        <w:rPr>
          <w:sz w:val="18"/>
          <w:szCs w:val="18"/>
        </w:rPr>
        <w:t xml:space="preserve">disinfection” means the use of a process designed specifically to reduce the number of viable, potentially infectious </w:t>
      </w:r>
      <w:proofErr w:type="spellStart"/>
      <w:proofErr w:type="gramStart"/>
      <w:r w:rsidRPr="00A4517C">
        <w:rPr>
          <w:sz w:val="18"/>
          <w:szCs w:val="18"/>
        </w:rPr>
        <w:t>micro organisms</w:t>
      </w:r>
      <w:proofErr w:type="spellEnd"/>
      <w:proofErr w:type="gramEnd"/>
      <w:r w:rsidRPr="00A4517C">
        <w:rPr>
          <w:sz w:val="18"/>
          <w:szCs w:val="18"/>
        </w:rPr>
        <w:t xml:space="preserve"> in the effluent.</w:t>
      </w:r>
    </w:p>
    <w:p w14:paraId="449DC2AE" w14:textId="7998DA42" w:rsidR="007B01AE" w:rsidRPr="00815D01" w:rsidRDefault="007B01AE" w:rsidP="0038710A">
      <w:pPr>
        <w:ind w:left="567"/>
        <w:jc w:val="both"/>
        <w:rPr>
          <w:sz w:val="18"/>
          <w:szCs w:val="18"/>
        </w:rPr>
      </w:pPr>
      <w:r>
        <w:rPr>
          <w:sz w:val="18"/>
          <w:szCs w:val="18"/>
        </w:rPr>
        <w:t>“</w:t>
      </w:r>
      <w:proofErr w:type="gramStart"/>
      <w:r w:rsidRPr="007B01AE">
        <w:rPr>
          <w:sz w:val="18"/>
          <w:szCs w:val="18"/>
        </w:rPr>
        <w:t>emissions</w:t>
      </w:r>
      <w:proofErr w:type="gramEnd"/>
      <w:r w:rsidRPr="007B01AE">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4DB1E053" w14:textId="2C46AE53" w:rsidR="0020271C" w:rsidRPr="00815D01" w:rsidRDefault="0020271C" w:rsidP="00A9057C">
      <w:pPr>
        <w:ind w:left="567"/>
        <w:rPr>
          <w:sz w:val="18"/>
          <w:szCs w:val="18"/>
        </w:rPr>
      </w:pPr>
      <w:r>
        <w:rPr>
          <w:sz w:val="18"/>
          <w:szCs w:val="18"/>
        </w:rPr>
        <w:t>“</w:t>
      </w:r>
      <w:r w:rsidRPr="0020271C">
        <w:rPr>
          <w:sz w:val="18"/>
          <w:szCs w:val="18"/>
        </w:rPr>
        <w:t>MCERTS” means Environment Agency’s Monitoring Certification Scheme.</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D8BF3AB" w:rsidR="00197F73" w:rsidRPr="00E73B55" w:rsidRDefault="008C7B64" w:rsidP="00197F73">
      <w:pPr>
        <w:ind w:left="567"/>
        <w:rPr>
          <w:rFonts w:ascii="Arial" w:hAnsi="Arial" w:cs="Arial"/>
          <w:sz w:val="18"/>
          <w:szCs w:val="18"/>
        </w:rPr>
      </w:pPr>
      <w:r w:rsidRPr="00815D01">
        <w:rPr>
          <w:sz w:val="18"/>
          <w:szCs w:val="18"/>
        </w:rPr>
        <w:t>“</w:t>
      </w:r>
      <w:proofErr w:type="gramStart"/>
      <w:r w:rsidR="00057D3E" w:rsidRPr="00057D3E">
        <w:rPr>
          <w:sz w:val="18"/>
          <w:szCs w:val="18"/>
        </w:rPr>
        <w:t>significant</w:t>
      </w:r>
      <w:proofErr w:type="gramEnd"/>
      <w:r w:rsidR="00057D3E" w:rsidRPr="00057D3E">
        <w:rPr>
          <w:sz w:val="18"/>
          <w:szCs w:val="18"/>
        </w:rPr>
        <w:t xml:space="preserve"> pollution” means a category 1 or category 2 incident indicated by the Common Incident </w:t>
      </w:r>
      <w:r w:rsidR="00057D3E" w:rsidRPr="00E73B55">
        <w:rPr>
          <w:sz w:val="18"/>
          <w:szCs w:val="18"/>
        </w:rPr>
        <w:t>Classification Scheme (CICS).</w:t>
      </w:r>
    </w:p>
    <w:p w14:paraId="5E4156DF" w14:textId="14D402F8" w:rsidR="004F04E3" w:rsidRPr="00E73B55" w:rsidRDefault="00AF670F" w:rsidP="00E73B55">
      <w:pPr>
        <w:pStyle w:val="BodyText"/>
        <w:ind w:left="600"/>
        <w:rPr>
          <w:sz w:val="18"/>
          <w:szCs w:val="18"/>
        </w:rPr>
      </w:pPr>
      <w:r w:rsidRPr="00E73B55">
        <w:rPr>
          <w:rFonts w:ascii="Arial" w:hAnsi="Arial" w:cs="Arial"/>
          <w:sz w:val="18"/>
          <w:szCs w:val="18"/>
        </w:rPr>
        <w:t>“</w:t>
      </w:r>
      <w:proofErr w:type="gramStart"/>
      <w:r w:rsidRPr="00E73B55">
        <w:rPr>
          <w:rFonts w:ascii="Arial" w:hAnsi="Arial" w:cs="Arial"/>
          <w:sz w:val="18"/>
          <w:szCs w:val="18"/>
        </w:rPr>
        <w:t>un</w:t>
      </w:r>
      <w:r w:rsidR="004F04E3" w:rsidRPr="00E73B55">
        <w:rPr>
          <w:sz w:val="18"/>
          <w:szCs w:val="18"/>
        </w:rPr>
        <w:t>usual</w:t>
      </w:r>
      <w:proofErr w:type="gramEnd"/>
      <w:r w:rsidR="004F04E3" w:rsidRPr="00E73B55">
        <w:rPr>
          <w:spacing w:val="-3"/>
          <w:sz w:val="18"/>
          <w:szCs w:val="18"/>
        </w:rPr>
        <w:t xml:space="preserve"> </w:t>
      </w:r>
      <w:r w:rsidR="004F04E3" w:rsidRPr="00E73B55">
        <w:rPr>
          <w:sz w:val="18"/>
          <w:szCs w:val="18"/>
        </w:rPr>
        <w:t>weather</w:t>
      </w:r>
      <w:r w:rsidR="004F04E3" w:rsidRPr="00E73B55">
        <w:rPr>
          <w:spacing w:val="-3"/>
          <w:sz w:val="18"/>
          <w:szCs w:val="18"/>
        </w:rPr>
        <w:t xml:space="preserve"> </w:t>
      </w:r>
      <w:r w:rsidR="004F04E3" w:rsidRPr="00E73B55">
        <w:rPr>
          <w:sz w:val="18"/>
          <w:szCs w:val="18"/>
        </w:rPr>
        <w:t>conditions”</w:t>
      </w:r>
      <w:r w:rsidR="004F04E3" w:rsidRPr="00E73B55">
        <w:rPr>
          <w:spacing w:val="-4"/>
          <w:sz w:val="18"/>
          <w:szCs w:val="18"/>
        </w:rPr>
        <w:t xml:space="preserve"> </w:t>
      </w:r>
      <w:r w:rsidR="004F04E3" w:rsidRPr="00E73B55">
        <w:rPr>
          <w:sz w:val="18"/>
          <w:szCs w:val="18"/>
        </w:rPr>
        <w:t>includes,</w:t>
      </w:r>
      <w:r w:rsidR="004F04E3" w:rsidRPr="00E73B55">
        <w:rPr>
          <w:spacing w:val="-3"/>
          <w:sz w:val="18"/>
          <w:szCs w:val="18"/>
        </w:rPr>
        <w:t xml:space="preserve"> </w:t>
      </w:r>
      <w:r w:rsidR="004F04E3" w:rsidRPr="00E73B55">
        <w:rPr>
          <w:sz w:val="18"/>
          <w:szCs w:val="18"/>
        </w:rPr>
        <w:t>but</w:t>
      </w:r>
      <w:r w:rsidR="004F04E3" w:rsidRPr="00E73B55">
        <w:rPr>
          <w:spacing w:val="-3"/>
          <w:sz w:val="18"/>
          <w:szCs w:val="18"/>
        </w:rPr>
        <w:t xml:space="preserve"> </w:t>
      </w:r>
      <w:r w:rsidR="004F04E3" w:rsidRPr="00E73B55">
        <w:rPr>
          <w:sz w:val="18"/>
          <w:szCs w:val="18"/>
        </w:rPr>
        <w:t>is</w:t>
      </w:r>
      <w:r w:rsidR="004F04E3" w:rsidRPr="00E73B55">
        <w:rPr>
          <w:spacing w:val="-1"/>
          <w:sz w:val="18"/>
          <w:szCs w:val="18"/>
        </w:rPr>
        <w:t xml:space="preserve"> </w:t>
      </w:r>
      <w:r w:rsidR="004F04E3" w:rsidRPr="00E73B55">
        <w:rPr>
          <w:sz w:val="18"/>
          <w:szCs w:val="18"/>
        </w:rPr>
        <w:t>not</w:t>
      </w:r>
      <w:r w:rsidR="004F04E3" w:rsidRPr="00E73B55">
        <w:rPr>
          <w:spacing w:val="-5"/>
          <w:sz w:val="18"/>
          <w:szCs w:val="18"/>
        </w:rPr>
        <w:t xml:space="preserve"> </w:t>
      </w:r>
      <w:r w:rsidR="004F04E3" w:rsidRPr="00E73B55">
        <w:rPr>
          <w:sz w:val="18"/>
          <w:szCs w:val="18"/>
        </w:rPr>
        <w:t>limited</w:t>
      </w:r>
      <w:r w:rsidR="004F04E3" w:rsidRPr="00E73B55">
        <w:rPr>
          <w:spacing w:val="-2"/>
          <w:sz w:val="18"/>
          <w:szCs w:val="18"/>
        </w:rPr>
        <w:t xml:space="preserve"> </w:t>
      </w:r>
      <w:r w:rsidR="004F04E3" w:rsidRPr="00E73B55">
        <w:rPr>
          <w:spacing w:val="-5"/>
          <w:sz w:val="18"/>
          <w:szCs w:val="18"/>
        </w:rPr>
        <w:t>to:</w:t>
      </w:r>
    </w:p>
    <w:p w14:paraId="0BAEA0AD" w14:textId="77777777" w:rsidR="004F04E3" w:rsidRPr="00E73B55" w:rsidRDefault="004F04E3" w:rsidP="00E73B55">
      <w:pPr>
        <w:pStyle w:val="ListParagraph"/>
        <w:widowControl w:val="0"/>
        <w:numPr>
          <w:ilvl w:val="0"/>
          <w:numId w:val="38"/>
        </w:numPr>
        <w:tabs>
          <w:tab w:val="left" w:pos="1107"/>
        </w:tabs>
        <w:autoSpaceDE w:val="0"/>
        <w:autoSpaceDN w:val="0"/>
        <w:spacing w:before="0" w:after="0" w:line="240" w:lineRule="auto"/>
        <w:ind w:left="1105"/>
        <w:contextualSpacing w:val="0"/>
        <w:rPr>
          <w:sz w:val="18"/>
          <w:szCs w:val="18"/>
        </w:rPr>
      </w:pPr>
      <w:r w:rsidRPr="00E73B55">
        <w:rPr>
          <w:sz w:val="18"/>
          <w:szCs w:val="18"/>
        </w:rPr>
        <w:t>low</w:t>
      </w:r>
      <w:r w:rsidRPr="00E73B55">
        <w:rPr>
          <w:spacing w:val="-5"/>
          <w:sz w:val="18"/>
          <w:szCs w:val="18"/>
        </w:rPr>
        <w:t xml:space="preserve"> </w:t>
      </w:r>
      <w:r w:rsidRPr="00E73B55">
        <w:rPr>
          <w:sz w:val="18"/>
          <w:szCs w:val="18"/>
        </w:rPr>
        <w:t>ambient</w:t>
      </w:r>
      <w:r w:rsidRPr="00E73B55">
        <w:rPr>
          <w:spacing w:val="-2"/>
          <w:sz w:val="18"/>
          <w:szCs w:val="18"/>
        </w:rPr>
        <w:t xml:space="preserve"> </w:t>
      </w:r>
      <w:r w:rsidRPr="00E73B55">
        <w:rPr>
          <w:sz w:val="18"/>
          <w:szCs w:val="18"/>
        </w:rPr>
        <w:t>temperatures,</w:t>
      </w:r>
      <w:r w:rsidRPr="00E73B55">
        <w:rPr>
          <w:spacing w:val="-4"/>
          <w:sz w:val="18"/>
          <w:szCs w:val="18"/>
        </w:rPr>
        <w:t xml:space="preserve"> </w:t>
      </w:r>
      <w:r w:rsidRPr="00E73B55">
        <w:rPr>
          <w:sz w:val="18"/>
          <w:szCs w:val="18"/>
        </w:rPr>
        <w:t>or</w:t>
      </w:r>
      <w:r w:rsidRPr="00E73B55">
        <w:rPr>
          <w:spacing w:val="-2"/>
          <w:sz w:val="18"/>
          <w:szCs w:val="18"/>
        </w:rPr>
        <w:t xml:space="preserve"> </w:t>
      </w:r>
      <w:r w:rsidRPr="00E73B55">
        <w:rPr>
          <w:sz w:val="18"/>
          <w:szCs w:val="18"/>
        </w:rPr>
        <w:t>the</w:t>
      </w:r>
      <w:r w:rsidRPr="00E73B55">
        <w:rPr>
          <w:spacing w:val="-2"/>
          <w:sz w:val="18"/>
          <w:szCs w:val="18"/>
        </w:rPr>
        <w:t xml:space="preserve"> </w:t>
      </w:r>
      <w:r w:rsidRPr="00E73B55">
        <w:rPr>
          <w:sz w:val="18"/>
          <w:szCs w:val="18"/>
        </w:rPr>
        <w:t>freezing</w:t>
      </w:r>
      <w:r w:rsidRPr="00E73B55">
        <w:rPr>
          <w:spacing w:val="-2"/>
          <w:sz w:val="18"/>
          <w:szCs w:val="18"/>
        </w:rPr>
        <w:t xml:space="preserve"> </w:t>
      </w:r>
      <w:r w:rsidRPr="00E73B55">
        <w:rPr>
          <w:sz w:val="18"/>
          <w:szCs w:val="18"/>
        </w:rPr>
        <w:t>of</w:t>
      </w:r>
      <w:r w:rsidRPr="00E73B55">
        <w:rPr>
          <w:spacing w:val="-4"/>
          <w:sz w:val="18"/>
          <w:szCs w:val="18"/>
        </w:rPr>
        <w:t xml:space="preserve"> </w:t>
      </w:r>
      <w:r w:rsidRPr="00E73B55">
        <w:rPr>
          <w:sz w:val="18"/>
          <w:szCs w:val="18"/>
        </w:rPr>
        <w:t>mechanical</w:t>
      </w:r>
      <w:r w:rsidRPr="00E73B55">
        <w:rPr>
          <w:spacing w:val="-4"/>
          <w:sz w:val="18"/>
          <w:szCs w:val="18"/>
        </w:rPr>
        <w:t xml:space="preserve"> </w:t>
      </w:r>
      <w:r w:rsidRPr="00E73B55">
        <w:rPr>
          <w:sz w:val="18"/>
          <w:szCs w:val="18"/>
        </w:rPr>
        <w:t>equipment</w:t>
      </w:r>
      <w:r w:rsidRPr="00E73B55">
        <w:rPr>
          <w:spacing w:val="-2"/>
          <w:sz w:val="18"/>
          <w:szCs w:val="18"/>
        </w:rPr>
        <w:t xml:space="preserve"> </w:t>
      </w:r>
      <w:r w:rsidRPr="00E73B55">
        <w:rPr>
          <w:sz w:val="18"/>
          <w:szCs w:val="18"/>
        </w:rPr>
        <w:t>in</w:t>
      </w:r>
      <w:r w:rsidRPr="00E73B55">
        <w:rPr>
          <w:spacing w:val="-4"/>
          <w:sz w:val="18"/>
          <w:szCs w:val="18"/>
        </w:rPr>
        <w:t xml:space="preserve"> </w:t>
      </w:r>
      <w:r w:rsidRPr="00E73B55">
        <w:rPr>
          <w:sz w:val="18"/>
          <w:szCs w:val="18"/>
        </w:rPr>
        <w:t>the</w:t>
      </w:r>
      <w:r w:rsidRPr="00E73B55">
        <w:rPr>
          <w:spacing w:val="-1"/>
          <w:sz w:val="18"/>
          <w:szCs w:val="18"/>
        </w:rPr>
        <w:t xml:space="preserve"> </w:t>
      </w:r>
      <w:proofErr w:type="gramStart"/>
      <w:r w:rsidRPr="00E73B55">
        <w:rPr>
          <w:spacing w:val="-2"/>
          <w:sz w:val="18"/>
          <w:szCs w:val="18"/>
        </w:rPr>
        <w:t>works;</w:t>
      </w:r>
      <w:proofErr w:type="gramEnd"/>
    </w:p>
    <w:p w14:paraId="4556C365" w14:textId="77777777" w:rsidR="004F04E3" w:rsidRPr="00E73B55" w:rsidRDefault="004F04E3" w:rsidP="00E73B55">
      <w:pPr>
        <w:pStyle w:val="ListParagraph"/>
        <w:widowControl w:val="0"/>
        <w:numPr>
          <w:ilvl w:val="0"/>
          <w:numId w:val="38"/>
        </w:numPr>
        <w:tabs>
          <w:tab w:val="left" w:pos="1107"/>
        </w:tabs>
        <w:autoSpaceDE w:val="0"/>
        <w:autoSpaceDN w:val="0"/>
        <w:spacing w:before="0" w:after="0" w:line="240" w:lineRule="auto"/>
        <w:ind w:left="1105"/>
        <w:contextualSpacing w:val="0"/>
        <w:rPr>
          <w:sz w:val="18"/>
          <w:szCs w:val="18"/>
        </w:rPr>
      </w:pPr>
      <w:r w:rsidRPr="00E73B55">
        <w:rPr>
          <w:sz w:val="18"/>
          <w:szCs w:val="18"/>
        </w:rPr>
        <w:t>significant</w:t>
      </w:r>
      <w:r w:rsidRPr="00E73B55">
        <w:rPr>
          <w:spacing w:val="-4"/>
          <w:sz w:val="18"/>
          <w:szCs w:val="18"/>
        </w:rPr>
        <w:t xml:space="preserve"> </w:t>
      </w:r>
      <w:r w:rsidRPr="00E73B55">
        <w:rPr>
          <w:sz w:val="18"/>
          <w:szCs w:val="18"/>
        </w:rPr>
        <w:t>snow</w:t>
      </w:r>
      <w:r w:rsidRPr="00E73B55">
        <w:rPr>
          <w:spacing w:val="-4"/>
          <w:sz w:val="18"/>
          <w:szCs w:val="18"/>
        </w:rPr>
        <w:t xml:space="preserve"> </w:t>
      </w:r>
      <w:proofErr w:type="gramStart"/>
      <w:r w:rsidRPr="00E73B55">
        <w:rPr>
          <w:spacing w:val="-2"/>
          <w:sz w:val="18"/>
          <w:szCs w:val="18"/>
        </w:rPr>
        <w:t>deposits;</w:t>
      </w:r>
      <w:proofErr w:type="gramEnd"/>
    </w:p>
    <w:p w14:paraId="2C92DC86" w14:textId="77777777" w:rsidR="004F04E3" w:rsidRPr="00E73B55" w:rsidRDefault="004F04E3" w:rsidP="00E73B55">
      <w:pPr>
        <w:pStyle w:val="ListParagraph"/>
        <w:widowControl w:val="0"/>
        <w:numPr>
          <w:ilvl w:val="0"/>
          <w:numId w:val="38"/>
        </w:numPr>
        <w:tabs>
          <w:tab w:val="left" w:pos="1107"/>
        </w:tabs>
        <w:autoSpaceDE w:val="0"/>
        <w:autoSpaceDN w:val="0"/>
        <w:spacing w:before="0" w:after="0" w:line="240" w:lineRule="auto"/>
        <w:ind w:left="1105"/>
        <w:contextualSpacing w:val="0"/>
        <w:rPr>
          <w:sz w:val="18"/>
          <w:szCs w:val="18"/>
        </w:rPr>
      </w:pPr>
      <w:r w:rsidRPr="00E73B55">
        <w:rPr>
          <w:sz w:val="18"/>
          <w:szCs w:val="18"/>
        </w:rPr>
        <w:t>tidal</w:t>
      </w:r>
      <w:r w:rsidRPr="00E73B55">
        <w:rPr>
          <w:spacing w:val="-3"/>
          <w:sz w:val="18"/>
          <w:szCs w:val="18"/>
        </w:rPr>
        <w:t xml:space="preserve"> </w:t>
      </w:r>
      <w:r w:rsidRPr="00E73B55">
        <w:rPr>
          <w:sz w:val="18"/>
          <w:szCs w:val="18"/>
        </w:rPr>
        <w:t>or</w:t>
      </w:r>
      <w:r w:rsidRPr="00E73B55">
        <w:rPr>
          <w:spacing w:val="-2"/>
          <w:sz w:val="18"/>
          <w:szCs w:val="18"/>
        </w:rPr>
        <w:t xml:space="preserve"> </w:t>
      </w:r>
      <w:r w:rsidRPr="00E73B55">
        <w:rPr>
          <w:sz w:val="18"/>
          <w:szCs w:val="18"/>
        </w:rPr>
        <w:t>fluvial</w:t>
      </w:r>
      <w:r w:rsidRPr="00E73B55">
        <w:rPr>
          <w:spacing w:val="-2"/>
          <w:sz w:val="18"/>
          <w:szCs w:val="18"/>
        </w:rPr>
        <w:t xml:space="preserve"> </w:t>
      </w:r>
      <w:proofErr w:type="gramStart"/>
      <w:r w:rsidRPr="00E73B55">
        <w:rPr>
          <w:spacing w:val="-2"/>
          <w:sz w:val="18"/>
          <w:szCs w:val="18"/>
        </w:rPr>
        <w:t>flooding;</w:t>
      </w:r>
      <w:proofErr w:type="gramEnd"/>
    </w:p>
    <w:p w14:paraId="1922CA90" w14:textId="77777777" w:rsidR="004F04E3" w:rsidRPr="00E73B55" w:rsidRDefault="004F04E3" w:rsidP="00E73B55">
      <w:pPr>
        <w:pStyle w:val="ListParagraph"/>
        <w:widowControl w:val="0"/>
        <w:numPr>
          <w:ilvl w:val="0"/>
          <w:numId w:val="38"/>
        </w:numPr>
        <w:tabs>
          <w:tab w:val="left" w:pos="1107"/>
        </w:tabs>
        <w:autoSpaceDE w:val="0"/>
        <w:autoSpaceDN w:val="0"/>
        <w:spacing w:before="0" w:after="0" w:line="240" w:lineRule="auto"/>
        <w:ind w:left="1105" w:right="664"/>
        <w:contextualSpacing w:val="0"/>
        <w:rPr>
          <w:sz w:val="18"/>
          <w:szCs w:val="18"/>
        </w:rPr>
      </w:pPr>
      <w:r w:rsidRPr="00E73B55">
        <w:rPr>
          <w:sz w:val="18"/>
          <w:szCs w:val="18"/>
        </w:rPr>
        <w:t>weather</w:t>
      </w:r>
      <w:r w:rsidRPr="00E73B55">
        <w:rPr>
          <w:spacing w:val="-2"/>
          <w:sz w:val="18"/>
          <w:szCs w:val="18"/>
        </w:rPr>
        <w:t xml:space="preserve"> </w:t>
      </w:r>
      <w:r w:rsidRPr="00E73B55">
        <w:rPr>
          <w:sz w:val="18"/>
          <w:szCs w:val="18"/>
        </w:rPr>
        <w:t>conditions</w:t>
      </w:r>
      <w:r w:rsidRPr="00E73B55">
        <w:rPr>
          <w:spacing w:val="-1"/>
          <w:sz w:val="18"/>
          <w:szCs w:val="18"/>
        </w:rPr>
        <w:t xml:space="preserve"> </w:t>
      </w:r>
      <w:r w:rsidRPr="00E73B55">
        <w:rPr>
          <w:sz w:val="18"/>
          <w:szCs w:val="18"/>
        </w:rPr>
        <w:t>causing</w:t>
      </w:r>
      <w:r w:rsidRPr="00E73B55">
        <w:rPr>
          <w:spacing w:val="-4"/>
          <w:sz w:val="18"/>
          <w:szCs w:val="18"/>
        </w:rPr>
        <w:t xml:space="preserve"> </w:t>
      </w:r>
      <w:r w:rsidRPr="00E73B55">
        <w:rPr>
          <w:sz w:val="18"/>
          <w:szCs w:val="18"/>
        </w:rPr>
        <w:t>unforeseen</w:t>
      </w:r>
      <w:r w:rsidRPr="00E73B55">
        <w:rPr>
          <w:spacing w:val="-4"/>
          <w:sz w:val="18"/>
          <w:szCs w:val="18"/>
        </w:rPr>
        <w:t xml:space="preserve"> </w:t>
      </w:r>
      <w:r w:rsidRPr="00E73B55">
        <w:rPr>
          <w:sz w:val="18"/>
          <w:szCs w:val="18"/>
        </w:rPr>
        <w:t>loss</w:t>
      </w:r>
      <w:r w:rsidRPr="00E73B55">
        <w:rPr>
          <w:spacing w:val="-1"/>
          <w:sz w:val="18"/>
          <w:szCs w:val="18"/>
        </w:rPr>
        <w:t xml:space="preserve"> </w:t>
      </w:r>
      <w:r w:rsidRPr="00E73B55">
        <w:rPr>
          <w:sz w:val="18"/>
          <w:szCs w:val="18"/>
        </w:rPr>
        <w:t>of power</w:t>
      </w:r>
      <w:r w:rsidRPr="00E73B55">
        <w:rPr>
          <w:spacing w:val="-2"/>
          <w:sz w:val="18"/>
          <w:szCs w:val="18"/>
        </w:rPr>
        <w:t xml:space="preserve"> </w:t>
      </w:r>
      <w:r w:rsidRPr="00E73B55">
        <w:rPr>
          <w:sz w:val="18"/>
          <w:szCs w:val="18"/>
        </w:rPr>
        <w:t>supply</w:t>
      </w:r>
      <w:r w:rsidRPr="00E73B55">
        <w:rPr>
          <w:spacing w:val="-6"/>
          <w:sz w:val="18"/>
          <w:szCs w:val="18"/>
        </w:rPr>
        <w:t xml:space="preserve"> </w:t>
      </w:r>
      <w:r w:rsidRPr="00E73B55">
        <w:rPr>
          <w:sz w:val="18"/>
          <w:szCs w:val="18"/>
        </w:rPr>
        <w:t>to</w:t>
      </w:r>
      <w:r w:rsidRPr="00E73B55">
        <w:rPr>
          <w:spacing w:val="-2"/>
          <w:sz w:val="18"/>
          <w:szCs w:val="18"/>
        </w:rPr>
        <w:t xml:space="preserve"> </w:t>
      </w:r>
      <w:r w:rsidRPr="00E73B55">
        <w:rPr>
          <w:sz w:val="18"/>
          <w:szCs w:val="18"/>
        </w:rPr>
        <w:t>the</w:t>
      </w:r>
      <w:r w:rsidRPr="00E73B55">
        <w:rPr>
          <w:spacing w:val="-4"/>
          <w:sz w:val="18"/>
          <w:szCs w:val="18"/>
        </w:rPr>
        <w:t xml:space="preserve"> </w:t>
      </w:r>
      <w:r w:rsidRPr="00E73B55">
        <w:rPr>
          <w:sz w:val="18"/>
          <w:szCs w:val="18"/>
        </w:rPr>
        <w:t>sewage</w:t>
      </w:r>
      <w:r w:rsidRPr="00E73B55">
        <w:rPr>
          <w:spacing w:val="-2"/>
          <w:sz w:val="18"/>
          <w:szCs w:val="18"/>
        </w:rPr>
        <w:t xml:space="preserve"> </w:t>
      </w:r>
      <w:r w:rsidRPr="00E73B55">
        <w:rPr>
          <w:sz w:val="18"/>
          <w:szCs w:val="18"/>
        </w:rPr>
        <w:t>treatment</w:t>
      </w:r>
      <w:r w:rsidRPr="00E73B55">
        <w:rPr>
          <w:spacing w:val="-4"/>
          <w:sz w:val="18"/>
          <w:szCs w:val="18"/>
        </w:rPr>
        <w:t xml:space="preserve"> </w:t>
      </w:r>
      <w:r w:rsidRPr="00E73B55">
        <w:rPr>
          <w:sz w:val="18"/>
          <w:szCs w:val="18"/>
        </w:rPr>
        <w:t>that</w:t>
      </w:r>
      <w:r w:rsidRPr="00E73B55">
        <w:rPr>
          <w:spacing w:val="-4"/>
          <w:sz w:val="18"/>
          <w:szCs w:val="18"/>
        </w:rPr>
        <w:t xml:space="preserve"> </w:t>
      </w:r>
      <w:r w:rsidRPr="00E73B55">
        <w:rPr>
          <w:sz w:val="18"/>
          <w:szCs w:val="18"/>
        </w:rPr>
        <w:t>could</w:t>
      </w:r>
      <w:r w:rsidRPr="00E73B55">
        <w:rPr>
          <w:spacing w:val="-4"/>
          <w:sz w:val="18"/>
          <w:szCs w:val="18"/>
        </w:rPr>
        <w:t xml:space="preserve"> </w:t>
      </w:r>
      <w:r w:rsidRPr="00E73B55">
        <w:rPr>
          <w:sz w:val="18"/>
          <w:szCs w:val="18"/>
        </w:rPr>
        <w:t>not be ameliorated by the reasonable provision and operation of standby generation facilities.</w:t>
      </w:r>
    </w:p>
    <w:p w14:paraId="59D4AE3A" w14:textId="77777777" w:rsidR="003E2BBF" w:rsidRDefault="003E2BBF" w:rsidP="00197F73">
      <w:pPr>
        <w:pStyle w:val="BodyTextIndent"/>
        <w:tabs>
          <w:tab w:val="left" w:pos="1418"/>
        </w:tabs>
        <w:ind w:left="567"/>
        <w:rPr>
          <w:rFonts w:ascii="Arial" w:hAnsi="Arial" w:cs="Arial"/>
          <w:sz w:val="18"/>
          <w:szCs w:val="18"/>
        </w:rPr>
      </w:pPr>
      <w:bookmarkStart w:id="9" w:name="_Hlk13661209"/>
    </w:p>
    <w:p w14:paraId="4ECF713A" w14:textId="7962AEB1" w:rsidR="00720D19" w:rsidRDefault="00720D1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r w:rsidR="00AA6ACD" w:rsidRPr="00AA6ACD">
        <w:rPr>
          <w:rFonts w:ascii="Arial" w:hAnsi="Arial" w:cs="Arial"/>
          <w:sz w:val="18"/>
          <w:szCs w:val="18"/>
        </w:rPr>
        <w:t xml:space="preserve">Urban </w:t>
      </w:r>
      <w:proofErr w:type="gramStart"/>
      <w:r w:rsidR="00AA6ACD" w:rsidRPr="00AA6ACD">
        <w:rPr>
          <w:rFonts w:ascii="Arial" w:hAnsi="Arial" w:cs="Arial"/>
          <w:sz w:val="18"/>
          <w:szCs w:val="18"/>
        </w:rPr>
        <w:t>Waste Water</w:t>
      </w:r>
      <w:proofErr w:type="gramEnd"/>
      <w:r w:rsidR="00AA6ACD" w:rsidRPr="00AA6ACD">
        <w:rPr>
          <w:rFonts w:ascii="Arial" w:hAnsi="Arial" w:cs="Arial"/>
          <w:sz w:val="18"/>
          <w:szCs w:val="18"/>
        </w:rPr>
        <w:t xml:space="preserve"> Treatment (England and Wales) Regulations 1994(UWWTR)” means Urban Waste Water Treatment (England and Wales) Regulations 1994 SI 2841and the words and expressions used in this permit which are also used in the Regulations have the same meanings as in those Regulations.</w:t>
      </w:r>
    </w:p>
    <w:p w14:paraId="2427D755" w14:textId="43D63ACF" w:rsidR="008877B8" w:rsidRPr="00815D01" w:rsidRDefault="008877B8" w:rsidP="00197F73">
      <w:pPr>
        <w:pStyle w:val="BodyTextIndent"/>
        <w:tabs>
          <w:tab w:val="left" w:pos="1418"/>
        </w:tabs>
        <w:ind w:left="567"/>
        <w:rPr>
          <w:sz w:val="18"/>
          <w:szCs w:val="18"/>
        </w:rPr>
      </w:pPr>
      <w:r>
        <w:rPr>
          <w:rFonts w:ascii="Arial" w:hAnsi="Arial" w:cs="Arial"/>
          <w:sz w:val="18"/>
          <w:szCs w:val="18"/>
        </w:rPr>
        <w:lastRenderedPageBreak/>
        <w:t>“</w:t>
      </w:r>
      <w:r w:rsidRPr="008877B8">
        <w:rPr>
          <w:rFonts w:ascii="Arial" w:hAnsi="Arial" w:cs="Arial"/>
          <w:sz w:val="18"/>
          <w:szCs w:val="18"/>
        </w:rPr>
        <w:t>Abnormal operating conditions” include but are not limited to, the circumstances described in Regulation 40(1) of, or paragraph 6(5) of Schedule 21 to, the Environmental Permitting Regulations 2010 (illegal discharge to sewer), unusual weather, or during a defined period where the permit authorising the permitted activity has been varied for reasons such as capital works construction.</w:t>
      </w:r>
    </w:p>
    <w:bookmarkEnd w:id="9"/>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24D21CFD" w14:textId="77777777" w:rsidR="008877B8" w:rsidRDefault="008877B8">
      <w:pPr>
        <w:spacing w:before="0" w:after="0" w:line="240" w:lineRule="auto"/>
        <w:rPr>
          <w:rFonts w:asciiTheme="majorHAnsi" w:eastAsiaTheme="majorEastAsia" w:hAnsiTheme="majorHAnsi" w:cstheme="majorBidi"/>
          <w:b/>
          <w:bCs/>
          <w:sz w:val="36"/>
          <w:szCs w:val="28"/>
        </w:rPr>
      </w:pPr>
      <w:r>
        <w:br w:type="page"/>
      </w:r>
    </w:p>
    <w:p w14:paraId="713F580A" w14:textId="23D3A4BB" w:rsidR="00926B5E" w:rsidRDefault="00636434" w:rsidP="00A9057C">
      <w:pPr>
        <w:pStyle w:val="Heading1"/>
        <w:ind w:left="567"/>
      </w:pPr>
      <w:r>
        <w:rPr>
          <w:noProof/>
        </w:rPr>
        <w:lastRenderedPageBreak/>
        <mc:AlternateContent>
          <mc:Choice Requires="wps">
            <w:drawing>
              <wp:anchor distT="45720" distB="45720" distL="114300" distR="114300" simplePos="0" relativeHeight="251662336" behindDoc="0" locked="0" layoutInCell="1" allowOverlap="1" wp14:anchorId="096358BA" wp14:editId="58D554CA">
                <wp:simplePos x="0" y="0"/>
                <wp:positionH relativeFrom="column">
                  <wp:posOffset>4506595</wp:posOffset>
                </wp:positionH>
                <wp:positionV relativeFrom="paragraph">
                  <wp:posOffset>3200400</wp:posOffset>
                </wp:positionV>
                <wp:extent cx="382270" cy="2101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10185"/>
                        </a:xfrm>
                        <a:prstGeom prst="rect">
                          <a:avLst/>
                        </a:prstGeom>
                        <a:solidFill>
                          <a:srgbClr val="FFFFFF"/>
                        </a:solidFill>
                        <a:ln w="9525">
                          <a:noFill/>
                          <a:miter lim="800000"/>
                          <a:headEnd/>
                          <a:tailEnd/>
                        </a:ln>
                      </wps:spPr>
                      <wps:txbx>
                        <w:txbxContent>
                          <w:p w14:paraId="10B2555F" w14:textId="12DC9887" w:rsidR="00636434" w:rsidRPr="00636434" w:rsidRDefault="00636434">
                            <w:pPr>
                              <w:rPr>
                                <w:b/>
                                <w:bCs/>
                                <w:sz w:val="14"/>
                                <w:szCs w:val="18"/>
                              </w:rPr>
                            </w:pPr>
                            <w:r w:rsidRPr="00636434">
                              <w:rPr>
                                <w:b/>
                                <w:bCs/>
                                <w:sz w:val="14"/>
                                <w:szCs w:val="18"/>
                              </w:rPr>
                              <w:t>Outlet 1</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6358BA" id="_x0000_t202" coordsize="21600,21600" o:spt="202" path="m,l,21600r21600,l21600,xe">
                <v:stroke joinstyle="miter"/>
                <v:path gradientshapeok="t" o:connecttype="rect"/>
              </v:shapetype>
              <v:shape id="Text Box 2" o:spid="_x0000_s1026" type="#_x0000_t202" style="position:absolute;left:0;text-align:left;margin-left:354.85pt;margin-top:252pt;width:30.1pt;height:16.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" stroked="f">
                <v:textbox inset="0,0,0,0">
                  <w:txbxContent>
                    <w:p w14:paraId="10B2555F" w14:textId="12DC9887" w:rsidR="00636434" w:rsidRPr="00636434" w:rsidRDefault="00636434">
                      <w:pPr>
                        <w:rPr>
                          <w:b/>
                          <w:bCs/>
                          <w:sz w:val="14"/>
                          <w:szCs w:val="18"/>
                        </w:rPr>
                      </w:pPr>
                      <w:r w:rsidRPr="00636434">
                        <w:rPr>
                          <w:b/>
                          <w:bCs/>
                          <w:sz w:val="14"/>
                          <w:szCs w:val="18"/>
                        </w:rPr>
                        <w:t>Outlet 1</w:t>
                      </w:r>
                    </w:p>
                  </w:txbxContent>
                </v:textbox>
                <w10:wrap type="square"/>
              </v:shape>
            </w:pict>
          </mc:Fallback>
        </mc:AlternateContent>
      </w:r>
      <w:r w:rsidR="00A72FE2">
        <w:rPr>
          <w:noProof/>
        </w:rPr>
        <w:drawing>
          <wp:anchor distT="0" distB="0" distL="114300" distR="114300" simplePos="0" relativeHeight="251660288" behindDoc="1" locked="0" layoutInCell="1" allowOverlap="1" wp14:anchorId="3DEC6D66" wp14:editId="581BE317">
            <wp:simplePos x="0" y="0"/>
            <wp:positionH relativeFrom="column">
              <wp:posOffset>0</wp:posOffset>
            </wp:positionH>
            <wp:positionV relativeFrom="paragraph">
              <wp:posOffset>519430</wp:posOffset>
            </wp:positionV>
            <wp:extent cx="5633085" cy="6718300"/>
            <wp:effectExtent l="0" t="0" r="5715" b="6350"/>
            <wp:wrapTight wrapText="bothSides">
              <wp:wrapPolygon edited="0">
                <wp:start x="0" y="0"/>
                <wp:lineTo x="0" y="21559"/>
                <wp:lineTo x="21549" y="21559"/>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3085" cy="6718300"/>
                    </a:xfrm>
                    <a:prstGeom prst="rect">
                      <a:avLst/>
                    </a:prstGeom>
                    <a:noFill/>
                  </pic:spPr>
                </pic:pic>
              </a:graphicData>
            </a:graphic>
            <wp14:sizeRelH relativeFrom="page">
              <wp14:pctWidth>0</wp14:pctWidth>
            </wp14:sizeRelH>
            <wp14:sizeRelV relativeFrom="page">
              <wp14:pctHeight>0</wp14:pctHeight>
            </wp14:sizeRelV>
          </wp:anchor>
        </w:drawing>
      </w:r>
      <w:r w:rsidR="00926B5E" w:rsidRPr="00815D01">
        <w:t>Schedule 7 – Site plan</w:t>
      </w:r>
    </w:p>
    <w:p w14:paraId="6BA62E01" w14:textId="370462F9"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D233DF">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541D92">
      <w:footerReference w:type="default" r:id="rId16"/>
      <w:pgSz w:w="11906" w:h="16838" w:code="9"/>
      <w:pgMar w:top="1440" w:right="1133" w:bottom="1440" w:left="150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ED664" w14:textId="77777777" w:rsidR="00C76FEE" w:rsidRDefault="00C76FEE" w:rsidP="00FF16FF">
      <w:pPr>
        <w:spacing w:before="0" w:after="0" w:line="240" w:lineRule="auto"/>
      </w:pPr>
      <w:r>
        <w:separator/>
      </w:r>
    </w:p>
  </w:endnote>
  <w:endnote w:type="continuationSeparator" w:id="0">
    <w:p w14:paraId="15AEE527" w14:textId="77777777" w:rsidR="00C76FEE" w:rsidRDefault="00C76F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BE26E" w14:textId="77777777" w:rsidR="000900BE" w:rsidRDefault="002D5C82" w:rsidP="002D5C82">
    <w:pPr>
      <w:pStyle w:val="Footer"/>
      <w:rPr>
        <w:color w:val="000000" w:themeColor="text1"/>
      </w:rPr>
    </w:pPr>
    <w:r w:rsidRPr="00DA57B1">
      <w:rPr>
        <w:color w:val="000000" w:themeColor="text1"/>
      </w:rPr>
      <w:t>Variation application</w:t>
    </w:r>
    <w:r w:rsidR="00BA2B05" w:rsidRPr="00DA57B1">
      <w:rPr>
        <w:color w:val="000000" w:themeColor="text1"/>
      </w:rPr>
      <w:t>:</w:t>
    </w:r>
    <w:r w:rsidR="000900BE">
      <w:rPr>
        <w:color w:val="000000" w:themeColor="text1"/>
      </w:rPr>
      <w:t xml:space="preserve"> </w:t>
    </w:r>
  </w:p>
  <w:p w14:paraId="341B42FE" w14:textId="1F0A457F" w:rsidR="00383BBF" w:rsidRPr="000900BE" w:rsidRDefault="000900BE" w:rsidP="002D5C82">
    <w:pPr>
      <w:pStyle w:val="Footer"/>
      <w:rPr>
        <w:color w:val="000000" w:themeColor="text1"/>
      </w:rPr>
    </w:pPr>
    <w:r w:rsidRPr="000900BE">
      <w:t>PAN-021848</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14BD4" w14:textId="77777777" w:rsidR="00E6418B" w:rsidRDefault="002D5C82" w:rsidP="002D5C82">
    <w:pPr>
      <w:pStyle w:val="Footer"/>
      <w:rPr>
        <w:color w:val="000000" w:themeColor="text1"/>
      </w:rPr>
    </w:pPr>
    <w:r w:rsidRPr="004513D8">
      <w:rPr>
        <w:color w:val="000000" w:themeColor="text1"/>
      </w:rPr>
      <w:t>Permit number</w:t>
    </w:r>
    <w:r w:rsidR="0029350F" w:rsidRPr="004513D8">
      <w:rPr>
        <w:color w:val="000000" w:themeColor="text1"/>
      </w:rPr>
      <w:t>:</w:t>
    </w:r>
  </w:p>
  <w:p w14:paraId="547F56AA" w14:textId="501A1617" w:rsidR="002D5C82" w:rsidRPr="00E6418B" w:rsidRDefault="00E6418B" w:rsidP="002D5C82">
    <w:pPr>
      <w:pStyle w:val="Footer"/>
      <w:rPr>
        <w:color w:val="000000" w:themeColor="text1"/>
      </w:rPr>
    </w:pPr>
    <w:r w:rsidRPr="00E6418B">
      <w:t>BP0251904</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C76FEE">
      <w:fldChar w:fldCharType="begin"/>
    </w:r>
    <w:r w:rsidR="00C76FEE">
      <w:instrText xml:space="preserve"> SECTIONPAGES  \* Arabic  \* MERGEFORMAT </w:instrText>
    </w:r>
    <w:r w:rsidR="00C76FEE">
      <w:fldChar w:fldCharType="separate"/>
    </w:r>
    <w:r>
      <w:rPr>
        <w:noProof/>
      </w:rPr>
      <w:t>21</w:t>
    </w:r>
    <w:r w:rsidR="00C76FE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96294" w14:textId="77777777" w:rsidR="00C76FEE" w:rsidRDefault="00C76FEE" w:rsidP="00FF16FF">
      <w:pPr>
        <w:spacing w:before="0" w:after="0" w:line="240" w:lineRule="auto"/>
      </w:pPr>
      <w:r>
        <w:separator/>
      </w:r>
    </w:p>
  </w:footnote>
  <w:footnote w:type="continuationSeparator" w:id="0">
    <w:p w14:paraId="38CAF7E9" w14:textId="77777777" w:rsidR="00C76FEE" w:rsidRDefault="00C76FE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6D84EA5"/>
    <w:multiLevelType w:val="hybridMultilevel"/>
    <w:tmpl w:val="B76E8192"/>
    <w:lvl w:ilvl="0" w:tplc="53D2F1B4">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1" w:tplc="23003DA4">
      <w:numFmt w:val="bullet"/>
      <w:lvlText w:val="•"/>
      <w:lvlJc w:val="left"/>
      <w:pPr>
        <w:ind w:left="1724" w:hanging="360"/>
      </w:pPr>
      <w:rPr>
        <w:rFonts w:hint="default"/>
        <w:lang w:val="en-US" w:eastAsia="en-US" w:bidi="ar-SA"/>
      </w:rPr>
    </w:lvl>
    <w:lvl w:ilvl="2" w:tplc="10B8A48E">
      <w:numFmt w:val="bullet"/>
      <w:lvlText w:val="•"/>
      <w:lvlJc w:val="left"/>
      <w:pPr>
        <w:ind w:left="2609" w:hanging="360"/>
      </w:pPr>
      <w:rPr>
        <w:rFonts w:hint="default"/>
        <w:lang w:val="en-US" w:eastAsia="en-US" w:bidi="ar-SA"/>
      </w:rPr>
    </w:lvl>
    <w:lvl w:ilvl="3" w:tplc="604A8E12">
      <w:numFmt w:val="bullet"/>
      <w:lvlText w:val="•"/>
      <w:lvlJc w:val="left"/>
      <w:pPr>
        <w:ind w:left="3493" w:hanging="360"/>
      </w:pPr>
      <w:rPr>
        <w:rFonts w:hint="default"/>
        <w:lang w:val="en-US" w:eastAsia="en-US" w:bidi="ar-SA"/>
      </w:rPr>
    </w:lvl>
    <w:lvl w:ilvl="4" w:tplc="D056E91C">
      <w:numFmt w:val="bullet"/>
      <w:lvlText w:val="•"/>
      <w:lvlJc w:val="left"/>
      <w:pPr>
        <w:ind w:left="4378" w:hanging="360"/>
      </w:pPr>
      <w:rPr>
        <w:rFonts w:hint="default"/>
        <w:lang w:val="en-US" w:eastAsia="en-US" w:bidi="ar-SA"/>
      </w:rPr>
    </w:lvl>
    <w:lvl w:ilvl="5" w:tplc="5F62B0F6">
      <w:numFmt w:val="bullet"/>
      <w:lvlText w:val="•"/>
      <w:lvlJc w:val="left"/>
      <w:pPr>
        <w:ind w:left="5263" w:hanging="360"/>
      </w:pPr>
      <w:rPr>
        <w:rFonts w:hint="default"/>
        <w:lang w:val="en-US" w:eastAsia="en-US" w:bidi="ar-SA"/>
      </w:rPr>
    </w:lvl>
    <w:lvl w:ilvl="6" w:tplc="5BD08EF2">
      <w:numFmt w:val="bullet"/>
      <w:lvlText w:val="•"/>
      <w:lvlJc w:val="left"/>
      <w:pPr>
        <w:ind w:left="6147" w:hanging="360"/>
      </w:pPr>
      <w:rPr>
        <w:rFonts w:hint="default"/>
        <w:lang w:val="en-US" w:eastAsia="en-US" w:bidi="ar-SA"/>
      </w:rPr>
    </w:lvl>
    <w:lvl w:ilvl="7" w:tplc="8334FCC6">
      <w:numFmt w:val="bullet"/>
      <w:lvlText w:val="•"/>
      <w:lvlJc w:val="left"/>
      <w:pPr>
        <w:ind w:left="7032" w:hanging="360"/>
      </w:pPr>
      <w:rPr>
        <w:rFonts w:hint="default"/>
        <w:lang w:val="en-US" w:eastAsia="en-US" w:bidi="ar-SA"/>
      </w:rPr>
    </w:lvl>
    <w:lvl w:ilvl="8" w:tplc="C5EC8844">
      <w:numFmt w:val="bullet"/>
      <w:lvlText w:val="•"/>
      <w:lvlJc w:val="left"/>
      <w:pPr>
        <w:ind w:left="7917" w:hanging="360"/>
      </w:pPr>
      <w:rPr>
        <w:rFonts w:hint="default"/>
        <w:lang w:val="en-US" w:eastAsia="en-US" w:bidi="ar-SA"/>
      </w:rPr>
    </w:lvl>
  </w:abstractNum>
  <w:abstractNum w:abstractNumId="4"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5"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70360C7"/>
    <w:multiLevelType w:val="hybridMultilevel"/>
    <w:tmpl w:val="EA10F658"/>
    <w:lvl w:ilvl="0" w:tplc="1B3AF842">
      <w:start w:val="1"/>
      <w:numFmt w:val="lowerLetter"/>
      <w:lvlText w:val="(%1)"/>
      <w:lvlJc w:val="left"/>
      <w:pPr>
        <w:ind w:left="1814" w:hanging="569"/>
      </w:pPr>
      <w:rPr>
        <w:rFonts w:ascii="Arial" w:eastAsia="Arial" w:hAnsi="Arial" w:cs="Arial" w:hint="default"/>
        <w:b w:val="0"/>
        <w:bCs w:val="0"/>
        <w:i w:val="0"/>
        <w:iCs w:val="0"/>
        <w:w w:val="99"/>
        <w:sz w:val="18"/>
        <w:szCs w:val="18"/>
        <w:lang w:val="en-US" w:eastAsia="en-US" w:bidi="ar-SA"/>
      </w:rPr>
    </w:lvl>
    <w:lvl w:ilvl="1" w:tplc="8C0AE98C">
      <w:numFmt w:val="bullet"/>
      <w:lvlText w:val="•"/>
      <w:lvlJc w:val="left"/>
      <w:pPr>
        <w:ind w:left="2606" w:hanging="569"/>
      </w:pPr>
      <w:rPr>
        <w:rFonts w:hint="default"/>
        <w:lang w:val="en-US" w:eastAsia="en-US" w:bidi="ar-SA"/>
      </w:rPr>
    </w:lvl>
    <w:lvl w:ilvl="2" w:tplc="3034B5AE">
      <w:numFmt w:val="bullet"/>
      <w:lvlText w:val="•"/>
      <w:lvlJc w:val="left"/>
      <w:pPr>
        <w:ind w:left="3393" w:hanging="569"/>
      </w:pPr>
      <w:rPr>
        <w:rFonts w:hint="default"/>
        <w:lang w:val="en-US" w:eastAsia="en-US" w:bidi="ar-SA"/>
      </w:rPr>
    </w:lvl>
    <w:lvl w:ilvl="3" w:tplc="68027558">
      <w:numFmt w:val="bullet"/>
      <w:lvlText w:val="•"/>
      <w:lvlJc w:val="left"/>
      <w:pPr>
        <w:ind w:left="4179" w:hanging="569"/>
      </w:pPr>
      <w:rPr>
        <w:rFonts w:hint="default"/>
        <w:lang w:val="en-US" w:eastAsia="en-US" w:bidi="ar-SA"/>
      </w:rPr>
    </w:lvl>
    <w:lvl w:ilvl="4" w:tplc="53F8D77A">
      <w:numFmt w:val="bullet"/>
      <w:lvlText w:val="•"/>
      <w:lvlJc w:val="left"/>
      <w:pPr>
        <w:ind w:left="4966" w:hanging="569"/>
      </w:pPr>
      <w:rPr>
        <w:rFonts w:hint="default"/>
        <w:lang w:val="en-US" w:eastAsia="en-US" w:bidi="ar-SA"/>
      </w:rPr>
    </w:lvl>
    <w:lvl w:ilvl="5" w:tplc="0F0A3368">
      <w:numFmt w:val="bullet"/>
      <w:lvlText w:val="•"/>
      <w:lvlJc w:val="left"/>
      <w:pPr>
        <w:ind w:left="5753" w:hanging="569"/>
      </w:pPr>
      <w:rPr>
        <w:rFonts w:hint="default"/>
        <w:lang w:val="en-US" w:eastAsia="en-US" w:bidi="ar-SA"/>
      </w:rPr>
    </w:lvl>
    <w:lvl w:ilvl="6" w:tplc="83E4355C">
      <w:numFmt w:val="bullet"/>
      <w:lvlText w:val="•"/>
      <w:lvlJc w:val="left"/>
      <w:pPr>
        <w:ind w:left="6539" w:hanging="569"/>
      </w:pPr>
      <w:rPr>
        <w:rFonts w:hint="default"/>
        <w:lang w:val="en-US" w:eastAsia="en-US" w:bidi="ar-SA"/>
      </w:rPr>
    </w:lvl>
    <w:lvl w:ilvl="7" w:tplc="7540822C">
      <w:numFmt w:val="bullet"/>
      <w:lvlText w:val="•"/>
      <w:lvlJc w:val="left"/>
      <w:pPr>
        <w:ind w:left="7326" w:hanging="569"/>
      </w:pPr>
      <w:rPr>
        <w:rFonts w:hint="default"/>
        <w:lang w:val="en-US" w:eastAsia="en-US" w:bidi="ar-SA"/>
      </w:rPr>
    </w:lvl>
    <w:lvl w:ilvl="8" w:tplc="5AEA308C">
      <w:numFmt w:val="bullet"/>
      <w:lvlText w:val="•"/>
      <w:lvlJc w:val="left"/>
      <w:pPr>
        <w:ind w:left="8113" w:hanging="569"/>
      </w:pPr>
      <w:rPr>
        <w:rFonts w:hint="default"/>
        <w:lang w:val="en-US" w:eastAsia="en-US" w:bidi="ar-SA"/>
      </w:rPr>
    </w:lvl>
  </w:abstractNum>
  <w:abstractNum w:abstractNumId="9"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BE4D09"/>
    <w:multiLevelType w:val="hybridMultilevel"/>
    <w:tmpl w:val="4ED807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7"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3365DBB"/>
    <w:multiLevelType w:val="multilevel"/>
    <w:tmpl w:val="20862A14"/>
    <w:lvl w:ilvl="0">
      <w:start w:val="1"/>
      <w:numFmt w:val="decimal"/>
      <w:lvlText w:val="%1"/>
      <w:lvlJc w:val="left"/>
      <w:pPr>
        <w:ind w:left="1246" w:hanging="567"/>
      </w:pPr>
      <w:rPr>
        <w:rFonts w:ascii="Arial" w:eastAsia="Arial" w:hAnsi="Arial" w:cs="Arial" w:hint="default"/>
        <w:b/>
        <w:bCs/>
        <w:i w:val="0"/>
        <w:iCs w:val="0"/>
        <w:w w:val="99"/>
        <w:sz w:val="32"/>
        <w:szCs w:val="32"/>
        <w:lang w:val="en-US" w:eastAsia="en-US" w:bidi="ar-SA"/>
      </w:rPr>
    </w:lvl>
    <w:lvl w:ilvl="1">
      <w:start w:val="1"/>
      <w:numFmt w:val="decimal"/>
      <w:lvlText w:val="%1.%2"/>
      <w:lvlJc w:val="left"/>
      <w:pPr>
        <w:ind w:left="1246" w:hanging="567"/>
      </w:pPr>
      <w:rPr>
        <w:rFonts w:ascii="Arial" w:eastAsia="Arial" w:hAnsi="Arial" w:cs="Arial" w:hint="default"/>
        <w:b/>
        <w:bCs/>
        <w:i w:val="0"/>
        <w:iCs w:val="0"/>
        <w:w w:val="100"/>
        <w:sz w:val="28"/>
        <w:szCs w:val="28"/>
        <w:lang w:val="en-US" w:eastAsia="en-US" w:bidi="ar-SA"/>
      </w:rPr>
    </w:lvl>
    <w:lvl w:ilvl="2">
      <w:start w:val="1"/>
      <w:numFmt w:val="decimal"/>
      <w:lvlText w:val="%1.%2.%3"/>
      <w:lvlJc w:val="left"/>
      <w:pPr>
        <w:ind w:left="1246" w:hanging="567"/>
      </w:pPr>
      <w:rPr>
        <w:rFonts w:ascii="Arial" w:eastAsia="Arial" w:hAnsi="Arial" w:cs="Arial" w:hint="default"/>
        <w:b w:val="0"/>
        <w:bCs w:val="0"/>
        <w:i w:val="0"/>
        <w:iCs w:val="0"/>
        <w:w w:val="99"/>
        <w:sz w:val="18"/>
        <w:szCs w:val="18"/>
        <w:lang w:val="en-US" w:eastAsia="en-US" w:bidi="ar-SA"/>
      </w:rPr>
    </w:lvl>
    <w:lvl w:ilvl="3">
      <w:start w:val="1"/>
      <w:numFmt w:val="lowerLetter"/>
      <w:lvlText w:val="(%4)"/>
      <w:lvlJc w:val="left"/>
      <w:pPr>
        <w:ind w:left="1814" w:hanging="569"/>
      </w:pPr>
      <w:rPr>
        <w:rFonts w:ascii="Arial" w:eastAsia="Arial" w:hAnsi="Arial" w:cs="Arial" w:hint="default"/>
        <w:b w:val="0"/>
        <w:bCs w:val="0"/>
        <w:i w:val="0"/>
        <w:iCs w:val="0"/>
        <w:w w:val="99"/>
        <w:sz w:val="18"/>
        <w:szCs w:val="18"/>
        <w:lang w:val="en-US" w:eastAsia="en-US" w:bidi="ar-SA"/>
      </w:rPr>
    </w:lvl>
    <w:lvl w:ilvl="4">
      <w:start w:val="1"/>
      <w:numFmt w:val="lowerRoman"/>
      <w:lvlText w:val="(%5)"/>
      <w:lvlJc w:val="left"/>
      <w:pPr>
        <w:ind w:left="2381" w:hanging="567"/>
      </w:pPr>
      <w:rPr>
        <w:rFonts w:ascii="Arial" w:eastAsia="Arial" w:hAnsi="Arial" w:cs="Arial" w:hint="default"/>
        <w:b w:val="0"/>
        <w:bCs w:val="0"/>
        <w:i w:val="0"/>
        <w:iCs w:val="0"/>
        <w:w w:val="99"/>
        <w:sz w:val="18"/>
        <w:szCs w:val="18"/>
        <w:lang w:val="en-US" w:eastAsia="en-US" w:bidi="ar-SA"/>
      </w:rPr>
    </w:lvl>
    <w:lvl w:ilvl="5">
      <w:numFmt w:val="bullet"/>
      <w:lvlText w:val="•"/>
      <w:lvlJc w:val="left"/>
      <w:pPr>
        <w:ind w:left="5119" w:hanging="567"/>
      </w:pPr>
      <w:rPr>
        <w:rFonts w:hint="default"/>
        <w:lang w:val="en-US" w:eastAsia="en-US" w:bidi="ar-SA"/>
      </w:rPr>
    </w:lvl>
    <w:lvl w:ilvl="6">
      <w:numFmt w:val="bullet"/>
      <w:lvlText w:val="•"/>
      <w:lvlJc w:val="left"/>
      <w:pPr>
        <w:ind w:left="6033" w:hanging="567"/>
      </w:pPr>
      <w:rPr>
        <w:rFonts w:hint="default"/>
        <w:lang w:val="en-US" w:eastAsia="en-US" w:bidi="ar-SA"/>
      </w:rPr>
    </w:lvl>
    <w:lvl w:ilvl="7">
      <w:numFmt w:val="bullet"/>
      <w:lvlText w:val="•"/>
      <w:lvlJc w:val="left"/>
      <w:pPr>
        <w:ind w:left="6946" w:hanging="567"/>
      </w:pPr>
      <w:rPr>
        <w:rFonts w:hint="default"/>
        <w:lang w:val="en-US" w:eastAsia="en-US" w:bidi="ar-SA"/>
      </w:rPr>
    </w:lvl>
    <w:lvl w:ilvl="8">
      <w:numFmt w:val="bullet"/>
      <w:lvlText w:val="•"/>
      <w:lvlJc w:val="left"/>
      <w:pPr>
        <w:ind w:left="7859" w:hanging="567"/>
      </w:pPr>
      <w:rPr>
        <w:rFonts w:hint="default"/>
        <w:lang w:val="en-US" w:eastAsia="en-US" w:bidi="ar-SA"/>
      </w:rPr>
    </w:lvl>
  </w:abstractNum>
  <w:abstractNum w:abstractNumId="21" w15:restartNumberingAfterBreak="0">
    <w:nsid w:val="7A0C710E"/>
    <w:multiLevelType w:val="hybridMultilevel"/>
    <w:tmpl w:val="073CC42C"/>
    <w:lvl w:ilvl="0" w:tplc="7778C6DC">
      <w:numFmt w:val="bullet"/>
      <w:lvlText w:val="•"/>
      <w:lvlJc w:val="left"/>
      <w:pPr>
        <w:ind w:left="1106" w:hanging="113"/>
      </w:pPr>
      <w:rPr>
        <w:rFonts w:ascii="Arial" w:eastAsia="Arial" w:hAnsi="Arial" w:cs="Arial" w:hint="default"/>
        <w:b w:val="0"/>
        <w:bCs w:val="0"/>
        <w:i w:val="0"/>
        <w:iCs w:val="0"/>
        <w:w w:val="100"/>
        <w:sz w:val="18"/>
        <w:szCs w:val="18"/>
        <w:lang w:val="en-US" w:eastAsia="en-US" w:bidi="ar-SA"/>
      </w:rPr>
    </w:lvl>
    <w:lvl w:ilvl="1" w:tplc="85E08D0E">
      <w:numFmt w:val="bullet"/>
      <w:lvlText w:val="•"/>
      <w:lvlJc w:val="left"/>
      <w:pPr>
        <w:ind w:left="1958" w:hanging="113"/>
      </w:pPr>
      <w:rPr>
        <w:rFonts w:hint="default"/>
        <w:lang w:val="en-US" w:eastAsia="en-US" w:bidi="ar-SA"/>
      </w:rPr>
    </w:lvl>
    <w:lvl w:ilvl="2" w:tplc="DCF071D4">
      <w:numFmt w:val="bullet"/>
      <w:lvlText w:val="•"/>
      <w:lvlJc w:val="left"/>
      <w:pPr>
        <w:ind w:left="2817" w:hanging="113"/>
      </w:pPr>
      <w:rPr>
        <w:rFonts w:hint="default"/>
        <w:lang w:val="en-US" w:eastAsia="en-US" w:bidi="ar-SA"/>
      </w:rPr>
    </w:lvl>
    <w:lvl w:ilvl="3" w:tplc="736EC552">
      <w:numFmt w:val="bullet"/>
      <w:lvlText w:val="•"/>
      <w:lvlJc w:val="left"/>
      <w:pPr>
        <w:ind w:left="3675" w:hanging="113"/>
      </w:pPr>
      <w:rPr>
        <w:rFonts w:hint="default"/>
        <w:lang w:val="en-US" w:eastAsia="en-US" w:bidi="ar-SA"/>
      </w:rPr>
    </w:lvl>
    <w:lvl w:ilvl="4" w:tplc="8D9ACF26">
      <w:numFmt w:val="bullet"/>
      <w:lvlText w:val="•"/>
      <w:lvlJc w:val="left"/>
      <w:pPr>
        <w:ind w:left="4534" w:hanging="113"/>
      </w:pPr>
      <w:rPr>
        <w:rFonts w:hint="default"/>
        <w:lang w:val="en-US" w:eastAsia="en-US" w:bidi="ar-SA"/>
      </w:rPr>
    </w:lvl>
    <w:lvl w:ilvl="5" w:tplc="94B20CA0">
      <w:numFmt w:val="bullet"/>
      <w:lvlText w:val="•"/>
      <w:lvlJc w:val="left"/>
      <w:pPr>
        <w:ind w:left="5393" w:hanging="113"/>
      </w:pPr>
      <w:rPr>
        <w:rFonts w:hint="default"/>
        <w:lang w:val="en-US" w:eastAsia="en-US" w:bidi="ar-SA"/>
      </w:rPr>
    </w:lvl>
    <w:lvl w:ilvl="6" w:tplc="A1BE63E2">
      <w:numFmt w:val="bullet"/>
      <w:lvlText w:val="•"/>
      <w:lvlJc w:val="left"/>
      <w:pPr>
        <w:ind w:left="6251" w:hanging="113"/>
      </w:pPr>
      <w:rPr>
        <w:rFonts w:hint="default"/>
        <w:lang w:val="en-US" w:eastAsia="en-US" w:bidi="ar-SA"/>
      </w:rPr>
    </w:lvl>
    <w:lvl w:ilvl="7" w:tplc="68980ED8">
      <w:numFmt w:val="bullet"/>
      <w:lvlText w:val="•"/>
      <w:lvlJc w:val="left"/>
      <w:pPr>
        <w:ind w:left="7110" w:hanging="113"/>
      </w:pPr>
      <w:rPr>
        <w:rFonts w:hint="default"/>
        <w:lang w:val="en-US" w:eastAsia="en-US" w:bidi="ar-SA"/>
      </w:rPr>
    </w:lvl>
    <w:lvl w:ilvl="8" w:tplc="CA163F26">
      <w:numFmt w:val="bullet"/>
      <w:lvlText w:val="•"/>
      <w:lvlJc w:val="left"/>
      <w:pPr>
        <w:ind w:left="7969" w:hanging="113"/>
      </w:pPr>
      <w:rPr>
        <w:rFonts w:hint="default"/>
        <w:lang w:val="en-US" w:eastAsia="en-US" w:bidi="ar-SA"/>
      </w:rPr>
    </w:lvl>
  </w:abstractNum>
  <w:abstractNum w:abstractNumId="22" w15:restartNumberingAfterBreak="0">
    <w:nsid w:val="7E5C5FDC"/>
    <w:multiLevelType w:val="multilevel"/>
    <w:tmpl w:val="669C03F4"/>
    <w:lvl w:ilvl="0">
      <w:start w:val="3"/>
      <w:numFmt w:val="decimal"/>
      <w:lvlText w:val="%1"/>
      <w:lvlJc w:val="left"/>
      <w:pPr>
        <w:ind w:left="545" w:hanging="451"/>
      </w:pPr>
      <w:rPr>
        <w:rFonts w:hint="default"/>
        <w:lang w:val="en-US" w:eastAsia="en-US" w:bidi="ar-SA"/>
      </w:rPr>
    </w:lvl>
    <w:lvl w:ilvl="1">
      <w:start w:val="1"/>
      <w:numFmt w:val="decimal"/>
      <w:lvlText w:val="%1.%2"/>
      <w:lvlJc w:val="left"/>
      <w:pPr>
        <w:ind w:left="545" w:hanging="451"/>
      </w:pPr>
      <w:rPr>
        <w:rFonts w:hint="default"/>
        <w:lang w:val="en-US" w:eastAsia="en-US" w:bidi="ar-SA"/>
      </w:rPr>
    </w:lvl>
    <w:lvl w:ilvl="2">
      <w:start w:val="2"/>
      <w:numFmt w:val="decimal"/>
      <w:lvlText w:val="%1.%2.%3"/>
      <w:lvlJc w:val="left"/>
      <w:pPr>
        <w:ind w:left="545" w:hanging="451"/>
      </w:pPr>
      <w:rPr>
        <w:rFonts w:ascii="Arial" w:eastAsia="Arial" w:hAnsi="Arial" w:cs="Arial" w:hint="default"/>
        <w:b w:val="0"/>
        <w:bCs w:val="0"/>
        <w:i w:val="0"/>
        <w:iCs w:val="0"/>
        <w:w w:val="99"/>
        <w:sz w:val="18"/>
        <w:szCs w:val="18"/>
        <w:lang w:val="en-US" w:eastAsia="en-US" w:bidi="ar-SA"/>
      </w:rPr>
    </w:lvl>
    <w:lvl w:ilvl="3">
      <w:numFmt w:val="bullet"/>
      <w:lvlText w:val="•"/>
      <w:lvlJc w:val="left"/>
      <w:pPr>
        <w:ind w:left="763" w:hanging="451"/>
      </w:pPr>
      <w:rPr>
        <w:rFonts w:hint="default"/>
        <w:lang w:val="en-US" w:eastAsia="en-US" w:bidi="ar-SA"/>
      </w:rPr>
    </w:lvl>
    <w:lvl w:ilvl="4">
      <w:numFmt w:val="bullet"/>
      <w:lvlText w:val="•"/>
      <w:lvlJc w:val="left"/>
      <w:pPr>
        <w:ind w:left="837" w:hanging="451"/>
      </w:pPr>
      <w:rPr>
        <w:rFonts w:hint="default"/>
        <w:lang w:val="en-US" w:eastAsia="en-US" w:bidi="ar-SA"/>
      </w:rPr>
    </w:lvl>
    <w:lvl w:ilvl="5">
      <w:numFmt w:val="bullet"/>
      <w:lvlText w:val="•"/>
      <w:lvlJc w:val="left"/>
      <w:pPr>
        <w:ind w:left="912" w:hanging="451"/>
      </w:pPr>
      <w:rPr>
        <w:rFonts w:hint="default"/>
        <w:lang w:val="en-US" w:eastAsia="en-US" w:bidi="ar-SA"/>
      </w:rPr>
    </w:lvl>
    <w:lvl w:ilvl="6">
      <w:numFmt w:val="bullet"/>
      <w:lvlText w:val="•"/>
      <w:lvlJc w:val="left"/>
      <w:pPr>
        <w:ind w:left="986" w:hanging="451"/>
      </w:pPr>
      <w:rPr>
        <w:rFonts w:hint="default"/>
        <w:lang w:val="en-US" w:eastAsia="en-US" w:bidi="ar-SA"/>
      </w:rPr>
    </w:lvl>
    <w:lvl w:ilvl="7">
      <w:numFmt w:val="bullet"/>
      <w:lvlText w:val="•"/>
      <w:lvlJc w:val="left"/>
      <w:pPr>
        <w:ind w:left="1060" w:hanging="451"/>
      </w:pPr>
      <w:rPr>
        <w:rFonts w:hint="default"/>
        <w:lang w:val="en-US" w:eastAsia="en-US" w:bidi="ar-SA"/>
      </w:rPr>
    </w:lvl>
    <w:lvl w:ilvl="8">
      <w:numFmt w:val="bullet"/>
      <w:lvlText w:val="•"/>
      <w:lvlJc w:val="left"/>
      <w:pPr>
        <w:ind w:left="1135" w:hanging="451"/>
      </w:pPr>
      <w:rPr>
        <w:rFonts w:hint="default"/>
        <w:lang w:val="en-US" w:eastAsia="en-US" w:bidi="ar-SA"/>
      </w:rPr>
    </w:lvl>
  </w:abstractNum>
  <w:num w:numId="1">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4"/>
  </w:num>
  <w:num w:numId="7">
    <w:abstractNumId w:val="19"/>
  </w:num>
  <w:num w:numId="8">
    <w:abstractNumId w:val="7"/>
  </w:num>
  <w:num w:numId="9">
    <w:abstractNumId w:val="14"/>
  </w:num>
  <w:num w:numId="10">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7"/>
  </w:num>
  <w:num w:numId="12">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6"/>
  </w:num>
  <w:num w:numId="14">
    <w:abstractNumId w:val="9"/>
  </w:num>
  <w:num w:numId="15">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1"/>
  </w:num>
  <w:num w:numId="19">
    <w:abstractNumId w:val="13"/>
  </w:num>
  <w:num w:numId="20">
    <w:abstractNumId w:val="6"/>
  </w:num>
  <w:num w:numId="21">
    <w:abstractNumId w:val="2"/>
  </w:num>
  <w:num w:numId="22">
    <w:abstractNumId w:val="0"/>
  </w:num>
  <w:num w:numId="23">
    <w:abstractNumId w:val="1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20"/>
  </w:num>
  <w:num w:numId="38">
    <w:abstractNumId w:val="21"/>
  </w:num>
  <w:num w:numId="39">
    <w:abstractNumId w:val="22"/>
  </w:num>
  <w:num w:numId="40">
    <w:abstractNumId w:val="8"/>
  </w:num>
  <w:num w:numId="41">
    <w:abstractNumId w:val="3"/>
  </w:num>
  <w:num w:numId="42">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274E"/>
    <w:rsid w:val="0005471E"/>
    <w:rsid w:val="00054D22"/>
    <w:rsid w:val="00057D3E"/>
    <w:rsid w:val="00071EE3"/>
    <w:rsid w:val="00072163"/>
    <w:rsid w:val="00074E3C"/>
    <w:rsid w:val="00075663"/>
    <w:rsid w:val="00080065"/>
    <w:rsid w:val="00081CC9"/>
    <w:rsid w:val="00083918"/>
    <w:rsid w:val="000848DA"/>
    <w:rsid w:val="0008662E"/>
    <w:rsid w:val="000873B4"/>
    <w:rsid w:val="000900BE"/>
    <w:rsid w:val="0009020A"/>
    <w:rsid w:val="00093EAC"/>
    <w:rsid w:val="00095A80"/>
    <w:rsid w:val="000A07C9"/>
    <w:rsid w:val="000A36C0"/>
    <w:rsid w:val="000A5915"/>
    <w:rsid w:val="000A5DFA"/>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8DD"/>
    <w:rsid w:val="00132DB4"/>
    <w:rsid w:val="001369DD"/>
    <w:rsid w:val="00141AB9"/>
    <w:rsid w:val="001462C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859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53F9"/>
    <w:rsid w:val="001C6A0B"/>
    <w:rsid w:val="001D324A"/>
    <w:rsid w:val="001D423B"/>
    <w:rsid w:val="001E05CE"/>
    <w:rsid w:val="001E28C1"/>
    <w:rsid w:val="001F2280"/>
    <w:rsid w:val="001F4B89"/>
    <w:rsid w:val="0020172C"/>
    <w:rsid w:val="0020271C"/>
    <w:rsid w:val="00202ED2"/>
    <w:rsid w:val="00204661"/>
    <w:rsid w:val="00207BD6"/>
    <w:rsid w:val="00215022"/>
    <w:rsid w:val="00222977"/>
    <w:rsid w:val="002256D6"/>
    <w:rsid w:val="0023059E"/>
    <w:rsid w:val="00230911"/>
    <w:rsid w:val="00241DA4"/>
    <w:rsid w:val="002421BB"/>
    <w:rsid w:val="00243129"/>
    <w:rsid w:val="00254149"/>
    <w:rsid w:val="00255059"/>
    <w:rsid w:val="002554E8"/>
    <w:rsid w:val="00260A6C"/>
    <w:rsid w:val="00261EE0"/>
    <w:rsid w:val="00270028"/>
    <w:rsid w:val="002809B4"/>
    <w:rsid w:val="002819C7"/>
    <w:rsid w:val="00284C34"/>
    <w:rsid w:val="00292253"/>
    <w:rsid w:val="0029350F"/>
    <w:rsid w:val="00293756"/>
    <w:rsid w:val="00293C72"/>
    <w:rsid w:val="00297198"/>
    <w:rsid w:val="002A1427"/>
    <w:rsid w:val="002B05E5"/>
    <w:rsid w:val="002B2ACB"/>
    <w:rsid w:val="002B2CA3"/>
    <w:rsid w:val="002B4FF5"/>
    <w:rsid w:val="002C2622"/>
    <w:rsid w:val="002C4385"/>
    <w:rsid w:val="002C5C73"/>
    <w:rsid w:val="002D183A"/>
    <w:rsid w:val="002D2987"/>
    <w:rsid w:val="002D3C83"/>
    <w:rsid w:val="002D3D59"/>
    <w:rsid w:val="002D5C82"/>
    <w:rsid w:val="002D792B"/>
    <w:rsid w:val="002D7BAA"/>
    <w:rsid w:val="002E2549"/>
    <w:rsid w:val="002E6519"/>
    <w:rsid w:val="003011B5"/>
    <w:rsid w:val="0030424F"/>
    <w:rsid w:val="00310BA3"/>
    <w:rsid w:val="00312211"/>
    <w:rsid w:val="00312551"/>
    <w:rsid w:val="00312866"/>
    <w:rsid w:val="0031534F"/>
    <w:rsid w:val="00320E84"/>
    <w:rsid w:val="0032230A"/>
    <w:rsid w:val="00327B68"/>
    <w:rsid w:val="0033391D"/>
    <w:rsid w:val="00336AF4"/>
    <w:rsid w:val="003371DA"/>
    <w:rsid w:val="003374F2"/>
    <w:rsid w:val="00341732"/>
    <w:rsid w:val="0034259E"/>
    <w:rsid w:val="003502F3"/>
    <w:rsid w:val="00350B42"/>
    <w:rsid w:val="00351CFA"/>
    <w:rsid w:val="00353515"/>
    <w:rsid w:val="00360B68"/>
    <w:rsid w:val="003627D5"/>
    <w:rsid w:val="0036311F"/>
    <w:rsid w:val="00364922"/>
    <w:rsid w:val="00366286"/>
    <w:rsid w:val="00366BEA"/>
    <w:rsid w:val="00376A6F"/>
    <w:rsid w:val="00380C0A"/>
    <w:rsid w:val="00380ED9"/>
    <w:rsid w:val="00381189"/>
    <w:rsid w:val="00381524"/>
    <w:rsid w:val="00383BBF"/>
    <w:rsid w:val="0038710A"/>
    <w:rsid w:val="003908E2"/>
    <w:rsid w:val="00393090"/>
    <w:rsid w:val="00394B91"/>
    <w:rsid w:val="00396601"/>
    <w:rsid w:val="003B136C"/>
    <w:rsid w:val="003B2F1B"/>
    <w:rsid w:val="003B39F2"/>
    <w:rsid w:val="003B766F"/>
    <w:rsid w:val="003C0DEB"/>
    <w:rsid w:val="003D3347"/>
    <w:rsid w:val="003D436D"/>
    <w:rsid w:val="003D66A0"/>
    <w:rsid w:val="003E0C20"/>
    <w:rsid w:val="003E22C7"/>
    <w:rsid w:val="003E2BBF"/>
    <w:rsid w:val="003E57B8"/>
    <w:rsid w:val="003E7111"/>
    <w:rsid w:val="003F3A62"/>
    <w:rsid w:val="003F44AB"/>
    <w:rsid w:val="003F5008"/>
    <w:rsid w:val="003F708B"/>
    <w:rsid w:val="004006B8"/>
    <w:rsid w:val="00400B8E"/>
    <w:rsid w:val="00400FF6"/>
    <w:rsid w:val="0040154F"/>
    <w:rsid w:val="00402984"/>
    <w:rsid w:val="004036E7"/>
    <w:rsid w:val="00405260"/>
    <w:rsid w:val="00405E75"/>
    <w:rsid w:val="004079A9"/>
    <w:rsid w:val="00410292"/>
    <w:rsid w:val="00412AF0"/>
    <w:rsid w:val="00413399"/>
    <w:rsid w:val="004141B7"/>
    <w:rsid w:val="00414CDA"/>
    <w:rsid w:val="00415ABB"/>
    <w:rsid w:val="00420467"/>
    <w:rsid w:val="0042228E"/>
    <w:rsid w:val="00426068"/>
    <w:rsid w:val="004318A3"/>
    <w:rsid w:val="00434036"/>
    <w:rsid w:val="00437DB5"/>
    <w:rsid w:val="004404C8"/>
    <w:rsid w:val="004444A5"/>
    <w:rsid w:val="00446000"/>
    <w:rsid w:val="004462D1"/>
    <w:rsid w:val="00451160"/>
    <w:rsid w:val="004513D8"/>
    <w:rsid w:val="004534A5"/>
    <w:rsid w:val="00453FE7"/>
    <w:rsid w:val="0045495C"/>
    <w:rsid w:val="00460A33"/>
    <w:rsid w:val="00462713"/>
    <w:rsid w:val="00466AFD"/>
    <w:rsid w:val="0047000E"/>
    <w:rsid w:val="004707ED"/>
    <w:rsid w:val="00477004"/>
    <w:rsid w:val="00486CF4"/>
    <w:rsid w:val="00490297"/>
    <w:rsid w:val="004912F8"/>
    <w:rsid w:val="004921D8"/>
    <w:rsid w:val="00493928"/>
    <w:rsid w:val="00494751"/>
    <w:rsid w:val="00496ACF"/>
    <w:rsid w:val="004A1600"/>
    <w:rsid w:val="004A6EAC"/>
    <w:rsid w:val="004B0AA6"/>
    <w:rsid w:val="004B2752"/>
    <w:rsid w:val="004B3A50"/>
    <w:rsid w:val="004B421E"/>
    <w:rsid w:val="004B6383"/>
    <w:rsid w:val="004C3465"/>
    <w:rsid w:val="004C4BE5"/>
    <w:rsid w:val="004D0287"/>
    <w:rsid w:val="004D614E"/>
    <w:rsid w:val="004D624E"/>
    <w:rsid w:val="004D7D56"/>
    <w:rsid w:val="004D7FDA"/>
    <w:rsid w:val="004E5211"/>
    <w:rsid w:val="004E5F50"/>
    <w:rsid w:val="004F04E3"/>
    <w:rsid w:val="004F1ED8"/>
    <w:rsid w:val="004F23A3"/>
    <w:rsid w:val="004F2473"/>
    <w:rsid w:val="004F6E15"/>
    <w:rsid w:val="004F7FD0"/>
    <w:rsid w:val="00511143"/>
    <w:rsid w:val="0051465E"/>
    <w:rsid w:val="00514B05"/>
    <w:rsid w:val="005153E1"/>
    <w:rsid w:val="0052380D"/>
    <w:rsid w:val="0052400A"/>
    <w:rsid w:val="00524177"/>
    <w:rsid w:val="00524681"/>
    <w:rsid w:val="005267AA"/>
    <w:rsid w:val="0053053E"/>
    <w:rsid w:val="00532EF8"/>
    <w:rsid w:val="00534354"/>
    <w:rsid w:val="00541D92"/>
    <w:rsid w:val="005421E9"/>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7E1"/>
    <w:rsid w:val="005C4D3A"/>
    <w:rsid w:val="005C7C4F"/>
    <w:rsid w:val="005D4F47"/>
    <w:rsid w:val="005D7DE8"/>
    <w:rsid w:val="005E3D82"/>
    <w:rsid w:val="005E4237"/>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36434"/>
    <w:rsid w:val="00637AEF"/>
    <w:rsid w:val="006405A5"/>
    <w:rsid w:val="006405F6"/>
    <w:rsid w:val="006425F9"/>
    <w:rsid w:val="00643070"/>
    <w:rsid w:val="00645B33"/>
    <w:rsid w:val="006518D2"/>
    <w:rsid w:val="0065349A"/>
    <w:rsid w:val="00653993"/>
    <w:rsid w:val="0065568A"/>
    <w:rsid w:val="006613E0"/>
    <w:rsid w:val="00661970"/>
    <w:rsid w:val="00662716"/>
    <w:rsid w:val="0066620B"/>
    <w:rsid w:val="00666A25"/>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074"/>
    <w:rsid w:val="006A28BB"/>
    <w:rsid w:val="006A4F2B"/>
    <w:rsid w:val="006A73AC"/>
    <w:rsid w:val="006B106F"/>
    <w:rsid w:val="006B2996"/>
    <w:rsid w:val="006B32F6"/>
    <w:rsid w:val="006B5637"/>
    <w:rsid w:val="006C0908"/>
    <w:rsid w:val="006C5F75"/>
    <w:rsid w:val="006D2DA4"/>
    <w:rsid w:val="006D54B7"/>
    <w:rsid w:val="006E0BA6"/>
    <w:rsid w:val="006E128E"/>
    <w:rsid w:val="006E329D"/>
    <w:rsid w:val="006E435E"/>
    <w:rsid w:val="006E750D"/>
    <w:rsid w:val="006F1DA4"/>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70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01AE"/>
    <w:rsid w:val="007B2109"/>
    <w:rsid w:val="007B2BE4"/>
    <w:rsid w:val="007B2C70"/>
    <w:rsid w:val="007B5849"/>
    <w:rsid w:val="007C0058"/>
    <w:rsid w:val="007C0B45"/>
    <w:rsid w:val="007C2F09"/>
    <w:rsid w:val="007C3CF9"/>
    <w:rsid w:val="007C7C6A"/>
    <w:rsid w:val="007D2F13"/>
    <w:rsid w:val="007D42FA"/>
    <w:rsid w:val="007D5A72"/>
    <w:rsid w:val="007D707A"/>
    <w:rsid w:val="007D7E87"/>
    <w:rsid w:val="007E021B"/>
    <w:rsid w:val="007E025E"/>
    <w:rsid w:val="007E36CE"/>
    <w:rsid w:val="007E5838"/>
    <w:rsid w:val="007E59FD"/>
    <w:rsid w:val="007E5C2F"/>
    <w:rsid w:val="007E7242"/>
    <w:rsid w:val="007F2A9E"/>
    <w:rsid w:val="007F40C1"/>
    <w:rsid w:val="007F4B1F"/>
    <w:rsid w:val="007F6BF0"/>
    <w:rsid w:val="007F7C79"/>
    <w:rsid w:val="008021E8"/>
    <w:rsid w:val="008073BC"/>
    <w:rsid w:val="008150DF"/>
    <w:rsid w:val="008159B4"/>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77B8"/>
    <w:rsid w:val="008A24E7"/>
    <w:rsid w:val="008A34B5"/>
    <w:rsid w:val="008A3E6B"/>
    <w:rsid w:val="008A7027"/>
    <w:rsid w:val="008A769F"/>
    <w:rsid w:val="008B065E"/>
    <w:rsid w:val="008B109F"/>
    <w:rsid w:val="008B1124"/>
    <w:rsid w:val="008B31B5"/>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1038"/>
    <w:rsid w:val="00902E52"/>
    <w:rsid w:val="00902FF6"/>
    <w:rsid w:val="009110DA"/>
    <w:rsid w:val="00912C91"/>
    <w:rsid w:val="009156C1"/>
    <w:rsid w:val="009175C3"/>
    <w:rsid w:val="00926B5E"/>
    <w:rsid w:val="00930CBC"/>
    <w:rsid w:val="00932B57"/>
    <w:rsid w:val="00937A29"/>
    <w:rsid w:val="00937AF6"/>
    <w:rsid w:val="00942B02"/>
    <w:rsid w:val="00955E49"/>
    <w:rsid w:val="00957ADD"/>
    <w:rsid w:val="009630E4"/>
    <w:rsid w:val="009637EE"/>
    <w:rsid w:val="0096666C"/>
    <w:rsid w:val="00972306"/>
    <w:rsid w:val="00975699"/>
    <w:rsid w:val="00976000"/>
    <w:rsid w:val="00976B7F"/>
    <w:rsid w:val="00976D76"/>
    <w:rsid w:val="00980D17"/>
    <w:rsid w:val="00980E80"/>
    <w:rsid w:val="00982C71"/>
    <w:rsid w:val="00985E55"/>
    <w:rsid w:val="00986586"/>
    <w:rsid w:val="009A204E"/>
    <w:rsid w:val="009A2AF5"/>
    <w:rsid w:val="009A6A80"/>
    <w:rsid w:val="009A6E55"/>
    <w:rsid w:val="009B1369"/>
    <w:rsid w:val="009B4DDC"/>
    <w:rsid w:val="009C496B"/>
    <w:rsid w:val="009C72A4"/>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37A"/>
    <w:rsid w:val="00A22664"/>
    <w:rsid w:val="00A23B70"/>
    <w:rsid w:val="00A27700"/>
    <w:rsid w:val="00A32516"/>
    <w:rsid w:val="00A325E8"/>
    <w:rsid w:val="00A35B16"/>
    <w:rsid w:val="00A4122D"/>
    <w:rsid w:val="00A4256B"/>
    <w:rsid w:val="00A4341F"/>
    <w:rsid w:val="00A43D9B"/>
    <w:rsid w:val="00A4517C"/>
    <w:rsid w:val="00A4693D"/>
    <w:rsid w:val="00A545FB"/>
    <w:rsid w:val="00A71CD9"/>
    <w:rsid w:val="00A72C71"/>
    <w:rsid w:val="00A72FE2"/>
    <w:rsid w:val="00A76D1D"/>
    <w:rsid w:val="00A77D5E"/>
    <w:rsid w:val="00A77F43"/>
    <w:rsid w:val="00A83917"/>
    <w:rsid w:val="00A85C1C"/>
    <w:rsid w:val="00A86004"/>
    <w:rsid w:val="00A9057C"/>
    <w:rsid w:val="00A90AF7"/>
    <w:rsid w:val="00A91AC9"/>
    <w:rsid w:val="00A96600"/>
    <w:rsid w:val="00A97ED0"/>
    <w:rsid w:val="00AA1F21"/>
    <w:rsid w:val="00AA56AC"/>
    <w:rsid w:val="00AA6ACD"/>
    <w:rsid w:val="00AB08B7"/>
    <w:rsid w:val="00AB16DD"/>
    <w:rsid w:val="00AB1895"/>
    <w:rsid w:val="00AB62F9"/>
    <w:rsid w:val="00AB6437"/>
    <w:rsid w:val="00AB71F7"/>
    <w:rsid w:val="00AB7437"/>
    <w:rsid w:val="00AC05EB"/>
    <w:rsid w:val="00AC1995"/>
    <w:rsid w:val="00AC24D2"/>
    <w:rsid w:val="00AC2B82"/>
    <w:rsid w:val="00AC4519"/>
    <w:rsid w:val="00AC535D"/>
    <w:rsid w:val="00AD4AEA"/>
    <w:rsid w:val="00AD5C3E"/>
    <w:rsid w:val="00AD687B"/>
    <w:rsid w:val="00AE2C46"/>
    <w:rsid w:val="00AE3212"/>
    <w:rsid w:val="00AE36E0"/>
    <w:rsid w:val="00AE4DB3"/>
    <w:rsid w:val="00AF670F"/>
    <w:rsid w:val="00AF798D"/>
    <w:rsid w:val="00B02934"/>
    <w:rsid w:val="00B0315E"/>
    <w:rsid w:val="00B05DC6"/>
    <w:rsid w:val="00B14C57"/>
    <w:rsid w:val="00B1515B"/>
    <w:rsid w:val="00B27A24"/>
    <w:rsid w:val="00B343E4"/>
    <w:rsid w:val="00B421A7"/>
    <w:rsid w:val="00B43B14"/>
    <w:rsid w:val="00B53666"/>
    <w:rsid w:val="00B563C4"/>
    <w:rsid w:val="00B57914"/>
    <w:rsid w:val="00B625C1"/>
    <w:rsid w:val="00B63021"/>
    <w:rsid w:val="00B671D1"/>
    <w:rsid w:val="00B72417"/>
    <w:rsid w:val="00B73099"/>
    <w:rsid w:val="00B7784A"/>
    <w:rsid w:val="00B77C8D"/>
    <w:rsid w:val="00B8081E"/>
    <w:rsid w:val="00B80CF2"/>
    <w:rsid w:val="00B8400E"/>
    <w:rsid w:val="00B84794"/>
    <w:rsid w:val="00B874CF"/>
    <w:rsid w:val="00B9542C"/>
    <w:rsid w:val="00BA0AC8"/>
    <w:rsid w:val="00BA2B05"/>
    <w:rsid w:val="00BA625F"/>
    <w:rsid w:val="00BB181D"/>
    <w:rsid w:val="00BB7870"/>
    <w:rsid w:val="00BC0082"/>
    <w:rsid w:val="00BC41E7"/>
    <w:rsid w:val="00BC7208"/>
    <w:rsid w:val="00BC7C4D"/>
    <w:rsid w:val="00BD0FEB"/>
    <w:rsid w:val="00BD1F91"/>
    <w:rsid w:val="00BD7B0A"/>
    <w:rsid w:val="00BE1F97"/>
    <w:rsid w:val="00BE5C04"/>
    <w:rsid w:val="00BF669E"/>
    <w:rsid w:val="00C00B57"/>
    <w:rsid w:val="00C02EEF"/>
    <w:rsid w:val="00C0308C"/>
    <w:rsid w:val="00C03337"/>
    <w:rsid w:val="00C03842"/>
    <w:rsid w:val="00C04141"/>
    <w:rsid w:val="00C056F9"/>
    <w:rsid w:val="00C130BE"/>
    <w:rsid w:val="00C1328D"/>
    <w:rsid w:val="00C14F29"/>
    <w:rsid w:val="00C177E7"/>
    <w:rsid w:val="00C2065A"/>
    <w:rsid w:val="00C22AC1"/>
    <w:rsid w:val="00C22B9F"/>
    <w:rsid w:val="00C2654A"/>
    <w:rsid w:val="00C26D02"/>
    <w:rsid w:val="00C30128"/>
    <w:rsid w:val="00C32E41"/>
    <w:rsid w:val="00C33BAF"/>
    <w:rsid w:val="00C3427C"/>
    <w:rsid w:val="00C34A7F"/>
    <w:rsid w:val="00C421A2"/>
    <w:rsid w:val="00C50CAA"/>
    <w:rsid w:val="00C528FF"/>
    <w:rsid w:val="00C57A89"/>
    <w:rsid w:val="00C60C3C"/>
    <w:rsid w:val="00C60E72"/>
    <w:rsid w:val="00C61701"/>
    <w:rsid w:val="00C632C6"/>
    <w:rsid w:val="00C64441"/>
    <w:rsid w:val="00C66721"/>
    <w:rsid w:val="00C668E9"/>
    <w:rsid w:val="00C671C4"/>
    <w:rsid w:val="00C733BC"/>
    <w:rsid w:val="00C75569"/>
    <w:rsid w:val="00C76FEE"/>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5FCD"/>
    <w:rsid w:val="00CC7980"/>
    <w:rsid w:val="00CD131C"/>
    <w:rsid w:val="00CD22C6"/>
    <w:rsid w:val="00CD6F9C"/>
    <w:rsid w:val="00CE1735"/>
    <w:rsid w:val="00CE2714"/>
    <w:rsid w:val="00CE2C01"/>
    <w:rsid w:val="00CE4286"/>
    <w:rsid w:val="00CE468E"/>
    <w:rsid w:val="00CE544F"/>
    <w:rsid w:val="00CE5C70"/>
    <w:rsid w:val="00CE793C"/>
    <w:rsid w:val="00CF028C"/>
    <w:rsid w:val="00CF1D49"/>
    <w:rsid w:val="00CF4DB7"/>
    <w:rsid w:val="00CF5241"/>
    <w:rsid w:val="00CF79C2"/>
    <w:rsid w:val="00CF7DBC"/>
    <w:rsid w:val="00D044FD"/>
    <w:rsid w:val="00D11AA6"/>
    <w:rsid w:val="00D11EFC"/>
    <w:rsid w:val="00D123F8"/>
    <w:rsid w:val="00D13210"/>
    <w:rsid w:val="00D1618A"/>
    <w:rsid w:val="00D20840"/>
    <w:rsid w:val="00D233DF"/>
    <w:rsid w:val="00D24FE2"/>
    <w:rsid w:val="00D3084A"/>
    <w:rsid w:val="00D324D3"/>
    <w:rsid w:val="00D32FF5"/>
    <w:rsid w:val="00D35212"/>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F21"/>
    <w:rsid w:val="00DA11F1"/>
    <w:rsid w:val="00DA3B32"/>
    <w:rsid w:val="00DA57B1"/>
    <w:rsid w:val="00DA59D3"/>
    <w:rsid w:val="00DA76EA"/>
    <w:rsid w:val="00DA7B76"/>
    <w:rsid w:val="00DB0DFC"/>
    <w:rsid w:val="00DB0FD0"/>
    <w:rsid w:val="00DB41DE"/>
    <w:rsid w:val="00DB4A5A"/>
    <w:rsid w:val="00DC0586"/>
    <w:rsid w:val="00DC4853"/>
    <w:rsid w:val="00DC4C7F"/>
    <w:rsid w:val="00DD595A"/>
    <w:rsid w:val="00DD6C37"/>
    <w:rsid w:val="00DE3F1C"/>
    <w:rsid w:val="00DE4B72"/>
    <w:rsid w:val="00DE649D"/>
    <w:rsid w:val="00DE7E2F"/>
    <w:rsid w:val="00DF03FD"/>
    <w:rsid w:val="00DF35DD"/>
    <w:rsid w:val="00DF5718"/>
    <w:rsid w:val="00DF628F"/>
    <w:rsid w:val="00DF781B"/>
    <w:rsid w:val="00E1051D"/>
    <w:rsid w:val="00E25589"/>
    <w:rsid w:val="00E25F64"/>
    <w:rsid w:val="00E2702D"/>
    <w:rsid w:val="00E27039"/>
    <w:rsid w:val="00E31A2E"/>
    <w:rsid w:val="00E3410A"/>
    <w:rsid w:val="00E35108"/>
    <w:rsid w:val="00E467CA"/>
    <w:rsid w:val="00E46E9B"/>
    <w:rsid w:val="00E527B7"/>
    <w:rsid w:val="00E52D8D"/>
    <w:rsid w:val="00E53DE4"/>
    <w:rsid w:val="00E5470A"/>
    <w:rsid w:val="00E5530A"/>
    <w:rsid w:val="00E56BB3"/>
    <w:rsid w:val="00E6084B"/>
    <w:rsid w:val="00E6418B"/>
    <w:rsid w:val="00E64269"/>
    <w:rsid w:val="00E65E75"/>
    <w:rsid w:val="00E670D3"/>
    <w:rsid w:val="00E73B55"/>
    <w:rsid w:val="00E74783"/>
    <w:rsid w:val="00E75B27"/>
    <w:rsid w:val="00E76E6C"/>
    <w:rsid w:val="00E83C68"/>
    <w:rsid w:val="00E92942"/>
    <w:rsid w:val="00E92A46"/>
    <w:rsid w:val="00EA01BD"/>
    <w:rsid w:val="00EA6F0E"/>
    <w:rsid w:val="00EA75D2"/>
    <w:rsid w:val="00EB0A6C"/>
    <w:rsid w:val="00EB0D1B"/>
    <w:rsid w:val="00EB1AF9"/>
    <w:rsid w:val="00EB71F5"/>
    <w:rsid w:val="00EB771D"/>
    <w:rsid w:val="00EC195E"/>
    <w:rsid w:val="00ED4D8B"/>
    <w:rsid w:val="00EE1EB6"/>
    <w:rsid w:val="00EE6155"/>
    <w:rsid w:val="00EE686F"/>
    <w:rsid w:val="00EF2BCA"/>
    <w:rsid w:val="00EF7C0D"/>
    <w:rsid w:val="00F008E5"/>
    <w:rsid w:val="00F034AC"/>
    <w:rsid w:val="00F0475D"/>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15B"/>
    <w:rsid w:val="00F42B24"/>
    <w:rsid w:val="00F43CDF"/>
    <w:rsid w:val="00F51451"/>
    <w:rsid w:val="00F51ED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872FF"/>
    <w:rsid w:val="00F93B58"/>
    <w:rsid w:val="00F940C1"/>
    <w:rsid w:val="00FA1A55"/>
    <w:rsid w:val="00FA4076"/>
    <w:rsid w:val="00FB03C2"/>
    <w:rsid w:val="00FB2130"/>
    <w:rsid w:val="00FB3747"/>
    <w:rsid w:val="00FB7BEF"/>
    <w:rsid w:val="00FC0AD7"/>
    <w:rsid w:val="00FE0899"/>
    <w:rsid w:val="00FF16FF"/>
    <w:rsid w:val="00FF31B8"/>
    <w:rsid w:val="00FF5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1"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uiPriority w:val="9"/>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iPriority w:val="9"/>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iPriority w:val="9"/>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F16FF"/>
    <w:pPr>
      <w:spacing w:before="0" w:after="0" w:line="240" w:lineRule="auto"/>
    </w:pPr>
    <w:rPr>
      <w:sz w:val="16"/>
    </w:rPr>
  </w:style>
  <w:style w:type="character" w:customStyle="1" w:styleId="HeaderChar">
    <w:name w:val="Header Char"/>
    <w:basedOn w:val="DefaultParagraphFont"/>
    <w:link w:val="Header"/>
    <w:uiPriority w:val="99"/>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1"/>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uiPriority w:val="10"/>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TableParagraph">
    <w:name w:val="Table Paragraph"/>
    <w:basedOn w:val="Normal"/>
    <w:uiPriority w:val="1"/>
    <w:qFormat/>
    <w:rsid w:val="00C32E41"/>
    <w:pPr>
      <w:widowControl w:val="0"/>
      <w:autoSpaceDE w:val="0"/>
      <w:autoSpaceDN w:val="0"/>
      <w:spacing w:before="0" w:after="0" w:line="240" w:lineRule="auto"/>
    </w:pPr>
    <w:rPr>
      <w:rFonts w:ascii="Arial" w:eastAsia="Arial" w:hAnsi="Arial" w:cs="Arial"/>
      <w:sz w:val="22"/>
      <w:szCs w:val="22"/>
    </w:rPr>
  </w:style>
  <w:style w:type="paragraph" w:styleId="BodyText">
    <w:name w:val="Body Text"/>
    <w:basedOn w:val="Normal"/>
    <w:link w:val="BodyTextChar"/>
    <w:uiPriority w:val="1"/>
    <w:unhideWhenUsed/>
    <w:qFormat/>
    <w:rsid w:val="00F93B58"/>
  </w:style>
  <w:style w:type="character" w:customStyle="1" w:styleId="BodyTextChar">
    <w:name w:val="Body Text Char"/>
    <w:basedOn w:val="DefaultParagraphFont"/>
    <w:link w:val="BodyText"/>
    <w:semiHidden/>
    <w:rsid w:val="00F93B58"/>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REGU-193-13532122</_dlc_DocId>
    <_dlc_DocIdUrl xmlns="9be56660-2c31-41ef-bc00-23e72f632f2a">
      <Url>https://cyfoethnaturiolcymru.sharepoint.com/teams/Regulatory/Permitting/_layouts/15/DocIdRedir.aspx?ID=REGU-193-13532122</Url>
      <Description>REGU-193-13532122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Tenby Wastewater Treatment Works</Site_x0020_Name>
    <Internal_x002f_External xmlns="859f7ad6-93f6-4205-b62b-a17f28acbbac">Outgoing document</Internal_x002f_External>
    <Post_x0020_code xmlns="859f7ad6-93f6-4205-b62b-a17f28acbbac">SA70 8RA</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2023-05-09T23:00:00+00:00</Document_x0020_Date>
    <Facility_x0020_Address xmlns="859f7ad6-93f6-4205-b62b-a17f28acbbac">Gumfreston, Nr Tenby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C1C2506-19E6-418C-9923-EB39D655F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79</TotalTime>
  <Pages>25</Pages>
  <Words>4997</Words>
  <Characters>28488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(10/05/2023)</dc:title>
  <dc:subject/>
  <dc:creator>Dulson, Emma</dc:creator>
  <cp:lastModifiedBy>emma.dulson</cp:lastModifiedBy>
  <cp:revision>120</cp:revision>
  <dcterms:created xsi:type="dcterms:W3CDTF">2023-05-02T15:54:00Z</dcterms:created>
  <dcterms:modified xsi:type="dcterms:W3CDTF">2023-05-10T08:00:00Z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100492c1-4369-4a14-bbf0-c604ff90e0db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