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8D12AC9" w:rsidR="00D04424" w:rsidRPr="00221768" w:rsidRDefault="0014332B" w:rsidP="003719AD">
      <w:pPr>
        <w:pStyle w:val="Heading1"/>
        <w:spacing w:before="0" w:after="0"/>
        <w:jc w:val="left"/>
        <w:rPr>
          <w:bCs/>
          <w:color w:val="auto"/>
          <w:sz w:val="32"/>
        </w:rPr>
      </w:pPr>
      <w:r w:rsidRPr="00221768">
        <w:rPr>
          <w:bCs/>
          <w:color w:val="auto"/>
          <w:sz w:val="32"/>
        </w:rPr>
        <w:t>Bespoke p</w:t>
      </w:r>
      <w:r w:rsidR="00D04424" w:rsidRPr="00221768">
        <w:rPr>
          <w:bCs/>
          <w:color w:val="auto"/>
          <w:sz w:val="32"/>
        </w:rPr>
        <w:t>ermit</w:t>
      </w:r>
      <w:r w:rsidR="00B73ECB" w:rsidRPr="00221768">
        <w:rPr>
          <w:bCs/>
          <w:color w:val="auto"/>
          <w:sz w:val="32"/>
        </w:rPr>
        <w:t xml:space="preserve"> </w:t>
      </w:r>
    </w:p>
    <w:p w14:paraId="41AC372F" w14:textId="77777777" w:rsidR="00136717" w:rsidRPr="00221768" w:rsidRDefault="00136717" w:rsidP="00136717"/>
    <w:p w14:paraId="0FF15250" w14:textId="311590BD" w:rsidR="00D04424" w:rsidRPr="008F1657" w:rsidRDefault="0060457F" w:rsidP="006B0BFB">
      <w:pPr>
        <w:spacing w:after="120"/>
        <w:rPr>
          <w:rFonts w:ascii="Arial" w:hAnsi="Arial" w:cs="Arial"/>
          <w:szCs w:val="24"/>
        </w:rPr>
      </w:pPr>
      <w:r w:rsidRPr="00221768">
        <w:rPr>
          <w:rFonts w:ascii="Arial" w:hAnsi="Arial" w:cs="Arial"/>
          <w:szCs w:val="24"/>
        </w:rPr>
        <w:t xml:space="preserve">We have decided to </w:t>
      </w:r>
      <w:r w:rsidR="00D2020E" w:rsidRPr="00221768">
        <w:rPr>
          <w:rFonts w:ascii="Arial" w:hAnsi="Arial" w:cs="Arial"/>
          <w:szCs w:val="24"/>
        </w:rPr>
        <w:t>g</w:t>
      </w:r>
      <w:r w:rsidR="00D2020E" w:rsidRPr="008F1657">
        <w:rPr>
          <w:rFonts w:ascii="Arial" w:hAnsi="Arial" w:cs="Arial"/>
          <w:szCs w:val="24"/>
        </w:rPr>
        <w:t xml:space="preserve">rant </w:t>
      </w:r>
      <w:r w:rsidRPr="008F1657">
        <w:rPr>
          <w:rFonts w:ascii="Arial" w:hAnsi="Arial" w:cs="Arial"/>
          <w:szCs w:val="24"/>
        </w:rPr>
        <w:t xml:space="preserve">the permit for </w:t>
      </w:r>
      <w:r w:rsidR="00221768" w:rsidRPr="008F1657">
        <w:rPr>
          <w:rFonts w:ascii="Arial" w:hAnsi="Arial" w:cs="Arial"/>
          <w:szCs w:val="24"/>
        </w:rPr>
        <w:t xml:space="preserve">Erin House, Grey Hill Court, </w:t>
      </w:r>
      <w:proofErr w:type="spellStart"/>
      <w:r w:rsidR="00221768" w:rsidRPr="008F1657">
        <w:rPr>
          <w:rFonts w:ascii="Arial" w:hAnsi="Arial" w:cs="Arial"/>
          <w:szCs w:val="24"/>
        </w:rPr>
        <w:t>Caerwent</w:t>
      </w:r>
      <w:proofErr w:type="spellEnd"/>
      <w:r w:rsidR="00221768" w:rsidRPr="008F1657">
        <w:rPr>
          <w:rFonts w:ascii="Arial" w:hAnsi="Arial" w:cs="Arial"/>
          <w:szCs w:val="24"/>
        </w:rPr>
        <w:t xml:space="preserve">, Caldicot NP26 5PJ </w:t>
      </w:r>
      <w:r w:rsidRPr="008F1657">
        <w:rPr>
          <w:rFonts w:ascii="Arial" w:hAnsi="Arial" w:cs="Arial"/>
          <w:szCs w:val="24"/>
        </w:rPr>
        <w:t xml:space="preserve">operated by </w:t>
      </w:r>
      <w:r w:rsidR="00221768" w:rsidRPr="008F1657">
        <w:rPr>
          <w:rFonts w:ascii="Arial" w:hAnsi="Arial" w:cs="Arial"/>
          <w:szCs w:val="24"/>
        </w:rPr>
        <w:t>Mr John Davies.</w:t>
      </w:r>
    </w:p>
    <w:p w14:paraId="178F17B4" w14:textId="55793897" w:rsidR="00E907C6" w:rsidRPr="008F1657" w:rsidRDefault="00E907C6" w:rsidP="006B0BFB">
      <w:pPr>
        <w:tabs>
          <w:tab w:val="left" w:pos="4253"/>
          <w:tab w:val="left" w:pos="6804"/>
        </w:tabs>
        <w:spacing w:after="120"/>
        <w:rPr>
          <w:rFonts w:ascii="Arial" w:hAnsi="Arial"/>
          <w:kern w:val="28"/>
          <w:szCs w:val="24"/>
        </w:rPr>
      </w:pPr>
      <w:bookmarkStart w:id="0" w:name="OLE_LINK1"/>
      <w:bookmarkStart w:id="1" w:name="OLE_LINK2"/>
      <w:r w:rsidRPr="008F1657">
        <w:rPr>
          <w:rFonts w:ascii="Arial" w:hAnsi="Arial"/>
          <w:kern w:val="28"/>
          <w:szCs w:val="24"/>
        </w:rPr>
        <w:t xml:space="preserve">The application number is </w:t>
      </w:r>
      <w:r w:rsidR="00221768" w:rsidRPr="008F1657">
        <w:rPr>
          <w:rFonts w:ascii="Arial" w:hAnsi="Arial"/>
          <w:szCs w:val="24"/>
        </w:rPr>
        <w:t>PAN-020458.</w:t>
      </w:r>
    </w:p>
    <w:p w14:paraId="0FF15251" w14:textId="1E59E8D5" w:rsidR="00D04424" w:rsidRPr="00221768" w:rsidRDefault="00D04424" w:rsidP="006B0BFB">
      <w:pPr>
        <w:tabs>
          <w:tab w:val="left" w:pos="4253"/>
          <w:tab w:val="left" w:pos="6804"/>
        </w:tabs>
        <w:spacing w:after="120"/>
        <w:rPr>
          <w:rFonts w:ascii="Arial" w:hAnsi="Arial"/>
          <w:szCs w:val="24"/>
        </w:rPr>
      </w:pPr>
      <w:r w:rsidRPr="008F1657">
        <w:rPr>
          <w:rFonts w:ascii="Arial" w:hAnsi="Arial"/>
          <w:kern w:val="28"/>
          <w:szCs w:val="24"/>
        </w:rPr>
        <w:t>The</w:t>
      </w:r>
      <w:r w:rsidRPr="008F1657">
        <w:rPr>
          <w:rFonts w:ascii="Arial" w:hAnsi="Arial"/>
          <w:b/>
          <w:kern w:val="28"/>
          <w:szCs w:val="24"/>
        </w:rPr>
        <w:t xml:space="preserve"> </w:t>
      </w:r>
      <w:r w:rsidRPr="008F1657">
        <w:rPr>
          <w:rFonts w:ascii="Arial" w:hAnsi="Arial"/>
          <w:szCs w:val="24"/>
        </w:rPr>
        <w:t xml:space="preserve">permit number is </w:t>
      </w:r>
      <w:r w:rsidR="00221768" w:rsidRPr="008F1657">
        <w:rPr>
          <w:rFonts w:ascii="Arial" w:hAnsi="Arial"/>
          <w:szCs w:val="24"/>
        </w:rPr>
        <w:t>EPR/</w:t>
      </w:r>
      <w:r w:rsidR="008F1657" w:rsidRPr="008F1657">
        <w:rPr>
          <w:rFonts w:ascii="Arial" w:hAnsi="Arial"/>
          <w:szCs w:val="24"/>
        </w:rPr>
        <w:t>CB3893ZF</w:t>
      </w:r>
      <w:r w:rsidR="00221768" w:rsidRPr="008F1657">
        <w:rPr>
          <w:rFonts w:ascii="Arial" w:hAnsi="Arial"/>
          <w:szCs w:val="24"/>
        </w:rPr>
        <w:t>.</w:t>
      </w:r>
    </w:p>
    <w:bookmarkEnd w:id="0"/>
    <w:bookmarkEnd w:id="1"/>
    <w:p w14:paraId="16508CCA" w14:textId="77777777" w:rsidR="009D79D6" w:rsidRPr="009D79D6" w:rsidRDefault="009D79D6" w:rsidP="009D79D6">
      <w:pPr>
        <w:spacing w:after="120"/>
        <w:rPr>
          <w:rFonts w:ascii="Arial" w:hAnsi="Arial"/>
          <w:color w:val="000000"/>
        </w:rPr>
      </w:pPr>
      <w:r w:rsidRPr="009D79D6">
        <w:rPr>
          <w:rFonts w:ascii="Arial" w:hAnsi="Arial"/>
          <w:color w:val="000000"/>
        </w:rPr>
        <w:t>The permit regulates a new bespoke discharge from a septic tank and infiltration system at Erin House.</w:t>
      </w:r>
    </w:p>
    <w:p w14:paraId="2B35F0A9" w14:textId="77777777" w:rsidR="009D79D6" w:rsidRPr="009D79D6" w:rsidRDefault="009D79D6" w:rsidP="009D79D6">
      <w:pPr>
        <w:spacing w:after="120"/>
        <w:rPr>
          <w:rFonts w:ascii="Arial" w:hAnsi="Arial"/>
          <w:color w:val="000000"/>
        </w:rPr>
      </w:pPr>
      <w:r w:rsidRPr="009D79D6">
        <w:rPr>
          <w:rFonts w:ascii="Arial" w:hAnsi="Arial"/>
          <w:color w:val="000000"/>
        </w:rPr>
        <w:t>The system, of British Standards, will serve a single 5-bedroom domestic property. The maximum daily discharge is 1.5m</w:t>
      </w:r>
      <w:r w:rsidRPr="009D79D6">
        <w:rPr>
          <w:rFonts w:ascii="Arial" w:hAnsi="Arial"/>
          <w:color w:val="000000"/>
          <w:vertAlign w:val="superscript"/>
        </w:rPr>
        <w:t>3</w:t>
      </w:r>
      <w:r w:rsidRPr="009D79D6">
        <w:rPr>
          <w:rFonts w:ascii="Arial" w:hAnsi="Arial"/>
          <w:color w:val="000000"/>
        </w:rPr>
        <w:t>/day of treated sewage effluent.</w:t>
      </w:r>
    </w:p>
    <w:p w14:paraId="4F5E3D9D" w14:textId="77777777" w:rsidR="009D79D6" w:rsidRPr="009D79D6" w:rsidRDefault="009D79D6" w:rsidP="009D79D6">
      <w:pPr>
        <w:spacing w:after="120"/>
        <w:rPr>
          <w:rFonts w:ascii="Arial" w:hAnsi="Arial"/>
          <w:color w:val="000000"/>
        </w:rPr>
      </w:pPr>
      <w:r w:rsidRPr="009D79D6">
        <w:rPr>
          <w:rFonts w:ascii="Arial" w:hAnsi="Arial"/>
          <w:color w:val="000000"/>
        </w:rPr>
        <w:t>The activity does not qualify for an exemption as it is located within the Great Spring Source Protection Zone 1.</w:t>
      </w:r>
    </w:p>
    <w:p w14:paraId="1F302188" w14:textId="77777777" w:rsidR="009D79D6" w:rsidRDefault="009D79D6" w:rsidP="006B0BFB">
      <w:pPr>
        <w:spacing w:after="120"/>
        <w:rPr>
          <w:rFonts w:ascii="Arial" w:hAnsi="Arial"/>
          <w:color w:val="000000"/>
        </w:rPr>
      </w:pPr>
    </w:p>
    <w:p w14:paraId="0FF15253" w14:textId="3FCA6565"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682A9FE8" w:rsidR="006420BA" w:rsidRPr="00955509" w:rsidRDefault="006420BA" w:rsidP="006420BA">
      <w:pPr>
        <w:numPr>
          <w:ilvl w:val="0"/>
          <w:numId w:val="17"/>
        </w:numPr>
        <w:tabs>
          <w:tab w:val="clear" w:pos="1440"/>
          <w:tab w:val="num" w:pos="1134"/>
        </w:tabs>
        <w:spacing w:after="120"/>
        <w:ind w:left="1134" w:hanging="567"/>
        <w:rPr>
          <w:rFonts w:ascii="Arial" w:hAnsi="Arial"/>
        </w:rPr>
      </w:pPr>
      <w:r w:rsidRPr="00955509">
        <w:rPr>
          <w:rFonts w:ascii="Arial" w:hAnsi="Arial"/>
          <w:szCs w:val="24"/>
        </w:rPr>
        <w:t>Annex 2 the consultation</w:t>
      </w:r>
      <w:r w:rsidR="00955509" w:rsidRPr="00955509">
        <w:rPr>
          <w:rFonts w:ascii="Arial" w:hAnsi="Arial"/>
          <w:szCs w:val="24"/>
        </w:rPr>
        <w:t xml:space="preserve"> </w:t>
      </w:r>
      <w:r w:rsidRPr="00955509">
        <w:rPr>
          <w:rFonts w:ascii="Arial" w:hAnsi="Arial"/>
          <w:szCs w:val="24"/>
        </w:rPr>
        <w:t>responses</w:t>
      </w:r>
    </w:p>
    <w:p w14:paraId="79A1EC69" w14:textId="77777777" w:rsidR="006A5B80" w:rsidRDefault="006A5B80" w:rsidP="005B6A95">
      <w:pPr>
        <w:pStyle w:val="Heading1"/>
        <w:rPr>
          <w:bCs/>
          <w:sz w:val="24"/>
        </w:rPr>
      </w:pPr>
    </w:p>
    <w:p w14:paraId="6ADC0D6B" w14:textId="77777777" w:rsidR="006A5B80" w:rsidRDefault="006A5B80" w:rsidP="005B6A95">
      <w:pPr>
        <w:pStyle w:val="Heading1"/>
        <w:rPr>
          <w:bCs/>
          <w:sz w:val="24"/>
        </w:rPr>
      </w:pPr>
    </w:p>
    <w:p w14:paraId="743AF7E0" w14:textId="77777777" w:rsidR="006A5B80" w:rsidRPr="006A5B80" w:rsidRDefault="006A5B80" w:rsidP="006A5B80"/>
    <w:p w14:paraId="0FF15271" w14:textId="35DFEEE1"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D7848" w:rsidRPr="001D7848" w14:paraId="0FF1529F" w14:textId="77777777" w:rsidTr="396B50C7">
        <w:trPr>
          <w:gridAfter w:val="1"/>
          <w:wAfter w:w="13" w:type="dxa"/>
        </w:trPr>
        <w:tc>
          <w:tcPr>
            <w:tcW w:w="1951" w:type="dxa"/>
            <w:tcBorders>
              <w:bottom w:val="single" w:sz="4" w:space="0" w:color="auto"/>
            </w:tcBorders>
          </w:tcPr>
          <w:p w14:paraId="0FF15299" w14:textId="18352EBE" w:rsidR="007820C3" w:rsidRPr="001D7848" w:rsidRDefault="007820C3" w:rsidP="007820C3">
            <w:pPr>
              <w:pStyle w:val="Heading3"/>
              <w:spacing w:before="60"/>
              <w:rPr>
                <w:rFonts w:ascii="Arial" w:hAnsi="Arial" w:cs="Arial"/>
                <w:b w:val="0"/>
                <w:szCs w:val="24"/>
                <w:highlight w:val="red"/>
              </w:rPr>
            </w:pPr>
            <w:r w:rsidRPr="001D7848">
              <w:rPr>
                <w:rFonts w:ascii="Arial" w:hAnsi="Arial" w:cs="Arial"/>
                <w:b w:val="0"/>
                <w:szCs w:val="24"/>
              </w:rPr>
              <w:t xml:space="preserve">Responses to web publicising and </w:t>
            </w:r>
            <w:r w:rsidR="006A5B80" w:rsidRPr="001D7848">
              <w:rPr>
                <w:rFonts w:ascii="Arial" w:hAnsi="Arial" w:cs="Arial"/>
                <w:b w:val="0"/>
                <w:szCs w:val="24"/>
              </w:rPr>
              <w:t>consultation</w:t>
            </w:r>
          </w:p>
        </w:tc>
        <w:tc>
          <w:tcPr>
            <w:tcW w:w="6266" w:type="dxa"/>
            <w:tcBorders>
              <w:bottom w:val="single" w:sz="4" w:space="0" w:color="auto"/>
            </w:tcBorders>
          </w:tcPr>
          <w:p w14:paraId="0FF1529A" w14:textId="6785D12F" w:rsidR="007820C3" w:rsidRPr="001D7848" w:rsidRDefault="007820C3" w:rsidP="007820C3">
            <w:pPr>
              <w:spacing w:before="60"/>
              <w:rPr>
                <w:rFonts w:ascii="Arial" w:hAnsi="Arial" w:cs="Arial"/>
                <w:szCs w:val="24"/>
              </w:rPr>
            </w:pPr>
            <w:r w:rsidRPr="001D7848">
              <w:rPr>
                <w:rFonts w:ascii="Arial" w:hAnsi="Arial" w:cs="Arial"/>
                <w:szCs w:val="24"/>
              </w:rPr>
              <w:t>The web publicising</w:t>
            </w:r>
            <w:r w:rsidR="006A5B80" w:rsidRPr="001D7848">
              <w:rPr>
                <w:rFonts w:ascii="Arial" w:hAnsi="Arial" w:cs="Arial"/>
                <w:szCs w:val="24"/>
              </w:rPr>
              <w:t xml:space="preserve"> and </w:t>
            </w:r>
            <w:r w:rsidRPr="001D7848">
              <w:rPr>
                <w:rFonts w:ascii="Arial" w:hAnsi="Arial" w:cs="Arial"/>
                <w:szCs w:val="24"/>
              </w:rPr>
              <w:t xml:space="preserve">consultation responses (Annex 2) were </w:t>
            </w:r>
            <w:proofErr w:type="gramStart"/>
            <w:r w:rsidRPr="001D7848">
              <w:rPr>
                <w:rFonts w:ascii="Arial" w:hAnsi="Arial" w:cs="Arial"/>
                <w:szCs w:val="24"/>
              </w:rPr>
              <w:t>taken into account</w:t>
            </w:r>
            <w:proofErr w:type="gramEnd"/>
            <w:r w:rsidRPr="001D7848">
              <w:rPr>
                <w:rFonts w:ascii="Arial" w:hAnsi="Arial" w:cs="Arial"/>
                <w:szCs w:val="24"/>
              </w:rPr>
              <w:t xml:space="preserve"> in the decision.  </w:t>
            </w:r>
          </w:p>
          <w:p w14:paraId="0FF1529B" w14:textId="77777777" w:rsidR="007820C3" w:rsidRPr="001D7848" w:rsidRDefault="007820C3" w:rsidP="007820C3">
            <w:pPr>
              <w:spacing w:before="60"/>
              <w:rPr>
                <w:rFonts w:ascii="Arial" w:hAnsi="Arial" w:cs="Arial"/>
                <w:szCs w:val="24"/>
              </w:rPr>
            </w:pPr>
          </w:p>
          <w:p w14:paraId="16172C91" w14:textId="1610C3AA" w:rsidR="006A5B80" w:rsidRPr="001D7848" w:rsidRDefault="006A5B80" w:rsidP="007820C3">
            <w:pPr>
              <w:spacing w:before="60"/>
              <w:rPr>
                <w:rFonts w:ascii="Arial" w:hAnsi="Arial" w:cs="Arial"/>
                <w:szCs w:val="24"/>
              </w:rPr>
            </w:pPr>
            <w:r w:rsidRPr="001D7848">
              <w:rPr>
                <w:rFonts w:ascii="Arial" w:hAnsi="Arial" w:cs="Arial"/>
                <w:szCs w:val="24"/>
              </w:rPr>
              <w:t xml:space="preserve">There were no responses to the web publicising. </w:t>
            </w:r>
          </w:p>
          <w:p w14:paraId="52CAE314" w14:textId="77777777" w:rsidR="006A5B80" w:rsidRPr="001D7848" w:rsidRDefault="006A5B80" w:rsidP="007820C3">
            <w:pPr>
              <w:spacing w:before="60"/>
              <w:rPr>
                <w:rFonts w:ascii="Arial" w:hAnsi="Arial" w:cs="Arial"/>
                <w:szCs w:val="24"/>
              </w:rPr>
            </w:pPr>
          </w:p>
          <w:p w14:paraId="75C02161" w14:textId="72633D08" w:rsidR="006A5B80" w:rsidRPr="001D7848" w:rsidRDefault="006A5B80" w:rsidP="007820C3">
            <w:pPr>
              <w:spacing w:before="60"/>
              <w:rPr>
                <w:rFonts w:ascii="Arial" w:hAnsi="Arial" w:cs="Arial"/>
                <w:szCs w:val="24"/>
              </w:rPr>
            </w:pPr>
            <w:r w:rsidRPr="001D7848">
              <w:rPr>
                <w:rFonts w:ascii="Arial" w:hAnsi="Arial" w:cs="Arial"/>
                <w:szCs w:val="24"/>
              </w:rPr>
              <w:t>Responses to the consultation can be found in Annex 2.</w:t>
            </w:r>
          </w:p>
          <w:p w14:paraId="6C76B7F0" w14:textId="77777777" w:rsidR="006A5B80" w:rsidRPr="001D7848" w:rsidRDefault="006A5B80" w:rsidP="007820C3">
            <w:pPr>
              <w:spacing w:before="60"/>
              <w:rPr>
                <w:rFonts w:ascii="Arial" w:hAnsi="Arial" w:cs="Arial"/>
                <w:szCs w:val="24"/>
              </w:rPr>
            </w:pPr>
          </w:p>
          <w:p w14:paraId="0FF1529C" w14:textId="77777777" w:rsidR="007820C3" w:rsidRPr="001D7848" w:rsidRDefault="007820C3" w:rsidP="007820C3">
            <w:pPr>
              <w:spacing w:before="60"/>
              <w:rPr>
                <w:rFonts w:ascii="Arial" w:hAnsi="Arial" w:cs="Arial"/>
                <w:szCs w:val="24"/>
              </w:rPr>
            </w:pPr>
            <w:r w:rsidRPr="001D7848">
              <w:rPr>
                <w:rFonts w:ascii="Arial" w:hAnsi="Arial" w:cs="Arial"/>
                <w:szCs w:val="24"/>
              </w:rPr>
              <w:t xml:space="preserve">The decision was taken in accordance with our guidance. </w:t>
            </w:r>
          </w:p>
          <w:p w14:paraId="0FF1529D" w14:textId="77777777" w:rsidR="007820C3" w:rsidRPr="001D784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1D7848" w:rsidRDefault="007820C3" w:rsidP="00792CEE">
            <w:pPr>
              <w:rPr>
                <w:rFonts w:ascii="Arial" w:hAnsi="Arial" w:cs="Arial"/>
                <w:szCs w:val="24"/>
              </w:rPr>
            </w:pPr>
            <w:r w:rsidRPr="001D7848">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03226E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D784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1D7848" w:rsidRDefault="00AF4C00" w:rsidP="0016775A">
            <w:pPr>
              <w:rPr>
                <w:rFonts w:ascii="Arial" w:hAnsi="Arial" w:cs="Arial"/>
              </w:rPr>
            </w:pPr>
            <w:r w:rsidRPr="001D7848">
              <w:rPr>
                <w:rFonts w:ascii="Arial" w:hAnsi="Arial" w:cs="Arial"/>
                <w:szCs w:val="24"/>
              </w:rPr>
              <w:t xml:space="preserve">The </w:t>
            </w:r>
            <w:r w:rsidR="00EC6B7A" w:rsidRPr="001D7848">
              <w:rPr>
                <w:rFonts w:ascii="Arial" w:hAnsi="Arial" w:cs="Arial"/>
                <w:szCs w:val="24"/>
              </w:rPr>
              <w:t>discharge</w:t>
            </w:r>
            <w:r w:rsidR="003A1935" w:rsidRPr="001D7848">
              <w:rPr>
                <w:rFonts w:ascii="Arial" w:hAnsi="Arial" w:cs="Arial"/>
                <w:szCs w:val="24"/>
              </w:rPr>
              <w:t xml:space="preserve"> activity</w:t>
            </w:r>
            <w:r w:rsidR="00EC6B7A" w:rsidRPr="001D7848">
              <w:rPr>
                <w:rFonts w:ascii="Arial" w:hAnsi="Arial" w:cs="Arial"/>
                <w:szCs w:val="24"/>
              </w:rPr>
              <w:t xml:space="preserve"> screens out from needing further assessment under WFD as it is not in </w:t>
            </w:r>
            <w:r w:rsidR="009A341D" w:rsidRPr="001D7848">
              <w:rPr>
                <w:rFonts w:ascii="Arial" w:hAnsi="Arial" w:cs="Arial"/>
              </w:rPr>
              <w:t xml:space="preserve">a </w:t>
            </w:r>
            <w:r w:rsidR="00930E1C" w:rsidRPr="001D7848">
              <w:rPr>
                <w:rFonts w:ascii="Arial" w:hAnsi="Arial" w:cs="Arial"/>
              </w:rPr>
              <w:t>water body at high status or high status for morphology</w:t>
            </w:r>
            <w:r w:rsidR="00B13426" w:rsidRPr="001D7848">
              <w:rPr>
                <w:rFonts w:ascii="Arial" w:hAnsi="Arial" w:cs="Arial"/>
              </w:rPr>
              <w:t>,</w:t>
            </w:r>
            <w:r w:rsidR="001B000A" w:rsidRPr="001D7848">
              <w:rPr>
                <w:rFonts w:ascii="Arial" w:hAnsi="Arial" w:cs="Arial"/>
              </w:rPr>
              <w:t xml:space="preserve"> and it</w:t>
            </w:r>
            <w:r w:rsidR="00B13426" w:rsidRPr="001D7848">
              <w:rPr>
                <w:rFonts w:ascii="Arial" w:hAnsi="Arial" w:cs="Arial"/>
              </w:rPr>
              <w:t xml:space="preserve"> is </w:t>
            </w:r>
            <w:r w:rsidR="004709A1" w:rsidRPr="001D7848">
              <w:rPr>
                <w:rFonts w:ascii="Arial" w:hAnsi="Arial" w:cs="Arial"/>
              </w:rPr>
              <w:t xml:space="preserve">listed in Annex D as a low risk activity </w:t>
            </w:r>
            <w:r w:rsidR="001B000A" w:rsidRPr="001D7848">
              <w:rPr>
                <w:rFonts w:ascii="Arial" w:hAnsi="Arial" w:cs="Arial"/>
              </w:rPr>
              <w:t>plus</w:t>
            </w:r>
            <w:r w:rsidR="004709A1" w:rsidRPr="001D7848">
              <w:rPr>
                <w:rFonts w:ascii="Arial" w:hAnsi="Arial" w:cs="Arial"/>
              </w:rPr>
              <w:t xml:space="preserve"> there is no in combination </w:t>
            </w:r>
            <w:r w:rsidR="0040420C" w:rsidRPr="001D7848">
              <w:rPr>
                <w:rFonts w:ascii="Arial" w:hAnsi="Arial" w:cs="Arial"/>
              </w:rPr>
              <w:t>impact</w:t>
            </w:r>
            <w:r w:rsidR="00C920B9" w:rsidRPr="001D7848">
              <w:rPr>
                <w:rFonts w:ascii="Arial" w:hAnsi="Arial" w:cs="Arial"/>
              </w:rPr>
              <w:t>.</w:t>
            </w:r>
          </w:p>
          <w:p w14:paraId="7DEDFFF1" w14:textId="75D6F5CA" w:rsidR="002967CA" w:rsidRPr="007820C3" w:rsidRDefault="002967CA" w:rsidP="001D7848">
            <w:pPr>
              <w:spacing w:before="60"/>
              <w:rPr>
                <w:rFonts w:ascii="Arial" w:hAnsi="Arial" w:cs="Arial"/>
                <w:szCs w:val="24"/>
              </w:rPr>
            </w:pPr>
          </w:p>
        </w:tc>
        <w:tc>
          <w:tcPr>
            <w:tcW w:w="1072" w:type="dxa"/>
          </w:tcPr>
          <w:p w14:paraId="2E80C0FB" w14:textId="2DB2E7C0" w:rsidR="00D512DF" w:rsidRPr="00FB30B4" w:rsidRDefault="001D784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A0C9E8E" w:rsidR="007820C3" w:rsidRPr="001D7848"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A34E0" w:rsidRDefault="00136717" w:rsidP="00136717">
            <w:pPr>
              <w:spacing w:before="60"/>
              <w:rPr>
                <w:rFonts w:ascii="Arial" w:hAnsi="Arial" w:cs="Arial"/>
                <w:szCs w:val="24"/>
              </w:rPr>
            </w:pPr>
            <w:r w:rsidRPr="006A34E0">
              <w:rPr>
                <w:rFonts w:ascii="Arial" w:hAnsi="Arial" w:cs="Arial"/>
                <w:szCs w:val="24"/>
              </w:rPr>
              <w:t>No FORM 1 completed:</w:t>
            </w:r>
          </w:p>
          <w:p w14:paraId="5CBD4E4C" w14:textId="77777777" w:rsidR="00136717" w:rsidRPr="006A34E0" w:rsidRDefault="00136717" w:rsidP="00136717">
            <w:pPr>
              <w:spacing w:before="60"/>
              <w:rPr>
                <w:rFonts w:ascii="Arial" w:hAnsi="Arial" w:cs="Arial"/>
                <w:szCs w:val="24"/>
              </w:rPr>
            </w:pPr>
          </w:p>
          <w:p w14:paraId="65718F40" w14:textId="2F80151B" w:rsidR="00136717" w:rsidRPr="006A34E0" w:rsidRDefault="00136717" w:rsidP="00136717">
            <w:pPr>
              <w:spacing w:before="60"/>
              <w:rPr>
                <w:rFonts w:ascii="Arial" w:hAnsi="Arial" w:cs="Arial"/>
                <w:szCs w:val="24"/>
              </w:rPr>
            </w:pPr>
            <w:r w:rsidRPr="006A34E0">
              <w:rPr>
                <w:rFonts w:ascii="Arial" w:hAnsi="Arial" w:cs="Arial"/>
                <w:szCs w:val="24"/>
              </w:rPr>
              <w:t>HRA is not required because there is no conceivable impact pathway to any Natura 2000/Ramsar site</w:t>
            </w:r>
            <w:r w:rsidR="001D7848" w:rsidRPr="006A34E0">
              <w:rPr>
                <w:rFonts w:ascii="Arial" w:hAnsi="Arial" w:cs="Arial"/>
                <w:szCs w:val="24"/>
              </w:rPr>
              <w:t>.</w:t>
            </w:r>
            <w:r w:rsidRPr="006A34E0">
              <w:rPr>
                <w:rFonts w:ascii="Arial" w:hAnsi="Arial" w:cs="Arial"/>
                <w:szCs w:val="24"/>
              </w:rPr>
              <w:t xml:space="preserve"> </w:t>
            </w:r>
          </w:p>
          <w:p w14:paraId="75953FCA" w14:textId="51D8CBAE" w:rsidR="001D7848" w:rsidRPr="006A34E0" w:rsidRDefault="006A34E0" w:rsidP="7126189C">
            <w:pPr>
              <w:spacing w:before="60"/>
              <w:rPr>
                <w:rFonts w:ascii="Arial" w:hAnsi="Arial" w:cs="Arial"/>
              </w:rPr>
            </w:pPr>
            <w:r w:rsidRPr="006A34E0">
              <w:rPr>
                <w:rFonts w:ascii="Arial" w:hAnsi="Arial" w:cs="Arial"/>
              </w:rPr>
              <w:t xml:space="preserve">A report </w:t>
            </w:r>
            <w:r w:rsidR="000A60B0">
              <w:rPr>
                <w:rFonts w:ascii="Arial" w:hAnsi="Arial" w:cs="Arial"/>
              </w:rPr>
              <w:t>(</w:t>
            </w:r>
            <w:r w:rsidR="000A60B0" w:rsidRPr="000A60B0">
              <w:rPr>
                <w:rFonts w:ascii="Arial" w:hAnsi="Arial" w:cs="Arial"/>
              </w:rPr>
              <w:t>New Sewage equal to or less than 2 m</w:t>
            </w:r>
            <w:r w:rsidR="000A60B0" w:rsidRPr="000A60B0">
              <w:rPr>
                <w:rFonts w:ascii="Arial" w:hAnsi="Arial" w:cs="Arial"/>
                <w:vertAlign w:val="superscript"/>
              </w:rPr>
              <w:t>3</w:t>
            </w:r>
            <w:r w:rsidR="000A60B0" w:rsidRPr="000A60B0">
              <w:rPr>
                <w:rFonts w:ascii="Arial" w:hAnsi="Arial" w:cs="Arial"/>
              </w:rPr>
              <w:t>/d to GW</w:t>
            </w:r>
            <w:r w:rsidR="000A60B0">
              <w:rPr>
                <w:rFonts w:ascii="Arial" w:hAnsi="Arial" w:cs="Arial"/>
              </w:rPr>
              <w:t xml:space="preserve">) </w:t>
            </w:r>
            <w:r w:rsidRPr="006A34E0">
              <w:rPr>
                <w:rFonts w:ascii="Arial" w:hAnsi="Arial" w:cs="Arial"/>
              </w:rPr>
              <w:t>screening for designated sites within a 50m radius of the discharge point was undertaken and no sites in question were flagged.</w:t>
            </w:r>
          </w:p>
          <w:p w14:paraId="67AFC2B0" w14:textId="77777777" w:rsidR="00136717" w:rsidRPr="007820C3" w:rsidRDefault="00136717" w:rsidP="006A34E0">
            <w:pPr>
              <w:rPr>
                <w:rFonts w:ascii="Arial" w:hAnsi="Arial" w:cs="Arial"/>
                <w:color w:val="000000"/>
                <w:szCs w:val="24"/>
              </w:rPr>
            </w:pPr>
          </w:p>
        </w:tc>
        <w:tc>
          <w:tcPr>
            <w:tcW w:w="1072" w:type="dxa"/>
          </w:tcPr>
          <w:p w14:paraId="5CCCC72E" w14:textId="0C4285E5" w:rsidR="00136717" w:rsidRPr="00FB30B4" w:rsidRDefault="006A34E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ABEDDF0" w:rsidR="007820C3" w:rsidRPr="00FB30B4" w:rsidRDefault="007820C3" w:rsidP="00A26EA6">
            <w:pPr>
              <w:rPr>
                <w:rFonts w:ascii="Arial" w:hAnsi="Arial" w:cs="Arial"/>
                <w:color w:val="FF00FF"/>
                <w:szCs w:val="24"/>
              </w:rPr>
            </w:pPr>
          </w:p>
        </w:tc>
        <w:tc>
          <w:tcPr>
            <w:tcW w:w="6266" w:type="dxa"/>
          </w:tcPr>
          <w:p w14:paraId="0FF152E2" w14:textId="77777777" w:rsidR="007820C3" w:rsidRPr="000B07CA"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0B07CA">
              <w:rPr>
                <w:rFonts w:ascii="Arial" w:hAnsi="Arial" w:cs="Arial"/>
                <w:szCs w:val="24"/>
              </w:rPr>
              <w:t xml:space="preserve">operator.  </w:t>
            </w:r>
          </w:p>
          <w:p w14:paraId="0FF152E3" w14:textId="77777777" w:rsidR="00FB30B4" w:rsidRPr="000B07CA" w:rsidRDefault="00FB30B4" w:rsidP="00A60F17">
            <w:pPr>
              <w:rPr>
                <w:rFonts w:ascii="Arial" w:hAnsi="Arial" w:cs="Arial"/>
                <w:szCs w:val="24"/>
              </w:rPr>
            </w:pPr>
          </w:p>
          <w:p w14:paraId="0FF152E4" w14:textId="2830CD55" w:rsidR="007820C3" w:rsidRDefault="007820C3" w:rsidP="00A60F17">
            <w:pPr>
              <w:rPr>
                <w:rFonts w:ascii="Arial" w:hAnsi="Arial" w:cs="Arial"/>
                <w:szCs w:val="24"/>
              </w:rPr>
            </w:pPr>
            <w:r w:rsidRPr="000B07CA">
              <w:rPr>
                <w:rFonts w:ascii="Arial" w:hAnsi="Arial" w:cs="Arial"/>
                <w:szCs w:val="24"/>
              </w:rPr>
              <w:t xml:space="preserve">The operator considers this risk assessment is satisfactory. </w:t>
            </w:r>
          </w:p>
          <w:p w14:paraId="7341F737" w14:textId="44B5E1CE" w:rsidR="003A542A" w:rsidRDefault="003A542A" w:rsidP="00A60F17">
            <w:pPr>
              <w:rPr>
                <w:rFonts w:ascii="Arial" w:hAnsi="Arial" w:cs="Arial"/>
                <w:szCs w:val="24"/>
              </w:rPr>
            </w:pPr>
          </w:p>
          <w:p w14:paraId="10A47A2D" w14:textId="114C607A" w:rsidR="003A542A" w:rsidRPr="000B07CA" w:rsidRDefault="003A542A" w:rsidP="00A60F17">
            <w:pPr>
              <w:rPr>
                <w:rFonts w:ascii="Arial" w:hAnsi="Arial" w:cs="Arial"/>
                <w:szCs w:val="24"/>
              </w:rPr>
            </w:pPr>
            <w:r w:rsidRPr="003A542A">
              <w:rPr>
                <w:rFonts w:ascii="Arial" w:hAnsi="Arial" w:cs="Arial"/>
                <w:szCs w:val="24"/>
              </w:rPr>
              <w:t>The assessment shows that, applying the conservative criteria in our guidance on Environmental Risk Assessment, all emissions may be categorised as environmentally insignificant</w:t>
            </w:r>
            <w:r>
              <w:rPr>
                <w:rFonts w:ascii="Arial" w:hAnsi="Arial" w:cs="Arial"/>
                <w:szCs w:val="24"/>
              </w:rPr>
              <w:t>.</w:t>
            </w:r>
          </w:p>
          <w:p w14:paraId="0FF152E9" w14:textId="77777777" w:rsidR="00FB30B4" w:rsidRPr="007820C3" w:rsidRDefault="00FB30B4" w:rsidP="000B07CA">
            <w:pPr>
              <w:pStyle w:val="BodyText"/>
              <w:rPr>
                <w:rFonts w:ascii="Arial" w:hAnsi="Arial" w:cs="Arial"/>
                <w:szCs w:val="24"/>
              </w:rPr>
            </w:pPr>
          </w:p>
        </w:tc>
        <w:tc>
          <w:tcPr>
            <w:tcW w:w="1072" w:type="dxa"/>
          </w:tcPr>
          <w:p w14:paraId="0FF152EA" w14:textId="2903DDD0" w:rsidR="007820C3" w:rsidRPr="00FB30B4" w:rsidRDefault="000B07C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4D38CB2" w:rsidR="007820C3" w:rsidRPr="00694B55" w:rsidRDefault="007820C3" w:rsidP="00792CEE">
            <w:pPr>
              <w:pStyle w:val="BodyText"/>
              <w:rPr>
                <w:rFonts w:ascii="Arial" w:hAnsi="Arial" w:cs="Arial"/>
                <w:color w:val="auto"/>
                <w:szCs w:val="24"/>
              </w:rPr>
            </w:pPr>
            <w:r w:rsidRPr="00694B55">
              <w:rPr>
                <w:rFonts w:ascii="Arial" w:hAnsi="Arial" w:cs="Arial"/>
                <w:color w:val="auto"/>
                <w:szCs w:val="24"/>
              </w:rPr>
              <w:t>We have reviewed the techniques used by the operator and compared these with the relevant guidance notes</w:t>
            </w:r>
            <w:r w:rsidR="00694B55" w:rsidRPr="00694B55">
              <w:rPr>
                <w:rFonts w:ascii="Arial" w:hAnsi="Arial" w:cs="Arial"/>
                <w:color w:val="auto"/>
                <w:szCs w:val="24"/>
              </w:rPr>
              <w:t xml:space="preserve"> TGN 7.01</w:t>
            </w:r>
            <w:r w:rsidRPr="00694B55">
              <w:rPr>
                <w:rFonts w:ascii="Arial" w:hAnsi="Arial" w:cs="Arial"/>
                <w:color w:val="auto"/>
                <w:szCs w:val="24"/>
              </w:rPr>
              <w:t xml:space="preserve">. </w:t>
            </w:r>
          </w:p>
          <w:p w14:paraId="0324454E" w14:textId="77777777" w:rsidR="00694B55" w:rsidRPr="00694B55" w:rsidRDefault="00694B55" w:rsidP="00792CEE">
            <w:pPr>
              <w:pStyle w:val="BodyText"/>
              <w:rPr>
                <w:rFonts w:ascii="Arial" w:hAnsi="Arial" w:cs="Arial"/>
                <w:color w:val="auto"/>
                <w:szCs w:val="24"/>
              </w:rPr>
            </w:pPr>
          </w:p>
          <w:p w14:paraId="0FF152EF" w14:textId="532C791A" w:rsidR="007820C3" w:rsidRPr="00694B55" w:rsidRDefault="007820C3" w:rsidP="00792CEE">
            <w:pPr>
              <w:pStyle w:val="BodyText"/>
              <w:rPr>
                <w:rFonts w:ascii="Arial" w:hAnsi="Arial" w:cs="Arial"/>
                <w:color w:val="auto"/>
                <w:szCs w:val="24"/>
              </w:rPr>
            </w:pPr>
            <w:r w:rsidRPr="00694B55">
              <w:rPr>
                <w:rFonts w:ascii="Arial" w:hAnsi="Arial" w:cs="Arial"/>
                <w:color w:val="auto"/>
                <w:szCs w:val="24"/>
              </w:rPr>
              <w:t xml:space="preserve">The proposed techniques / emission levels for priorities for control are in line with the benchmark levels contained in the TGN </w:t>
            </w:r>
            <w:r w:rsidR="00694B55" w:rsidRPr="00694B55">
              <w:rPr>
                <w:rFonts w:ascii="Arial" w:hAnsi="Arial" w:cs="Arial"/>
                <w:color w:val="auto"/>
                <w:szCs w:val="24"/>
              </w:rPr>
              <w:t xml:space="preserve">7.01 </w:t>
            </w:r>
            <w:r w:rsidRPr="00694B55">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694B5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08211572"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r w:rsidR="00694B55">
              <w:rPr>
                <w:rFonts w:ascii="Arial" w:eastAsia="Times New Roman" w:hAnsi="Arial" w:cs="Arial"/>
              </w:rPr>
              <w:t>.</w:t>
            </w:r>
          </w:p>
          <w:p w14:paraId="7C4FE69A" w14:textId="77777777" w:rsidR="00E96702" w:rsidRPr="00E96702" w:rsidRDefault="00E96702" w:rsidP="00694B5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C8837C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694B55">
              <w:rPr>
                <w:rFonts w:ascii="Arial" w:eastAsia="Arial" w:hAnsi="Arial" w:cs="Arial"/>
              </w:rPr>
              <w:t xml:space="preserve">consistent with the function of determining an application for </w:t>
            </w:r>
            <w:proofErr w:type="gramStart"/>
            <w:r w:rsidRPr="00694B55">
              <w:rPr>
                <w:rFonts w:ascii="Arial" w:eastAsia="Arial" w:hAnsi="Arial" w:cs="Arial"/>
              </w:rPr>
              <w:t>a  groundwater</w:t>
            </w:r>
            <w:proofErr w:type="gramEnd"/>
            <w:r w:rsidRPr="00694B55">
              <w:rPr>
                <w:rFonts w:ascii="Arial" w:eastAsia="Arial" w:hAnsi="Arial" w:cs="Arial"/>
              </w:rPr>
              <w:t xml:space="preserve"> discharge activity permit under EPR</w:t>
            </w:r>
            <w:r w:rsidR="00694B55" w:rsidRPr="00694B55">
              <w:rPr>
                <w:rFonts w:ascii="Arial" w:eastAsia="Arial" w:hAnsi="Arial" w:cs="Arial"/>
              </w:rPr>
              <w:t xml:space="preserve"> </w:t>
            </w:r>
            <w:r w:rsidRPr="00694B55">
              <w:rPr>
                <w:rFonts w:ascii="Arial" w:eastAsia="Arial" w:hAnsi="Arial" w:cs="Arial"/>
              </w:rPr>
              <w:t>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24E891D5" w:rsidR="00FB30B4" w:rsidRPr="00D4744F" w:rsidRDefault="006765AE" w:rsidP="00FB30B4">
      <w:pPr>
        <w:pStyle w:val="Heading1"/>
        <w:jc w:val="left"/>
        <w:rPr>
          <w:color w:val="auto"/>
          <w:sz w:val="24"/>
        </w:rPr>
      </w:pPr>
      <w:r>
        <w:br w:type="page"/>
      </w:r>
      <w:r w:rsidR="00FB30B4" w:rsidRPr="00D4744F">
        <w:rPr>
          <w:color w:val="auto"/>
          <w:sz w:val="24"/>
        </w:rPr>
        <w:lastRenderedPageBreak/>
        <w:t xml:space="preserve">Annex 2: Consultation 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D4744F" w:rsidRPr="00D4744F" w14:paraId="0FF15356" w14:textId="77777777" w:rsidTr="00FB30B4">
        <w:tc>
          <w:tcPr>
            <w:tcW w:w="8522" w:type="dxa"/>
            <w:tcBorders>
              <w:bottom w:val="single" w:sz="4" w:space="0" w:color="auto"/>
            </w:tcBorders>
          </w:tcPr>
          <w:p w14:paraId="0FF15355" w14:textId="7B4116A4" w:rsidR="00FB30B4" w:rsidRPr="00D4744F" w:rsidRDefault="00D4744F" w:rsidP="00FB30B4">
            <w:pPr>
              <w:jc w:val="both"/>
              <w:rPr>
                <w:rFonts w:ascii="Arial" w:hAnsi="Arial" w:cs="Arial"/>
                <w:b/>
              </w:rPr>
            </w:pPr>
            <w:r w:rsidRPr="00D4744F">
              <w:rPr>
                <w:rFonts w:ascii="Arial" w:hAnsi="Arial" w:cs="Arial"/>
                <w:b/>
              </w:rPr>
              <w:t>Dŵr 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D4744F" w:rsidRPr="00D4744F" w14:paraId="0FF1535A" w14:textId="77777777" w:rsidTr="00FB30B4">
        <w:tc>
          <w:tcPr>
            <w:tcW w:w="8522" w:type="dxa"/>
            <w:tcBorders>
              <w:bottom w:val="single" w:sz="4" w:space="0" w:color="auto"/>
            </w:tcBorders>
          </w:tcPr>
          <w:p w14:paraId="0FF15359" w14:textId="13641C8B" w:rsidR="00FB30B4" w:rsidRPr="00D4744F" w:rsidRDefault="00D4744F" w:rsidP="00FB30B4">
            <w:pPr>
              <w:jc w:val="both"/>
              <w:rPr>
                <w:rFonts w:ascii="Arial" w:hAnsi="Arial" w:cs="Arial"/>
              </w:rPr>
            </w:pPr>
            <w:r w:rsidRPr="00D4744F">
              <w:rPr>
                <w:rFonts w:ascii="Arial" w:hAnsi="Arial" w:cs="Arial"/>
              </w:rPr>
              <w:t>“The discharge point falls outside of a DCWW Drinking Water Catchment. There are therefore no further comments on this from our team.”</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664E950" w:rsidR="00FB30B4" w:rsidRPr="004243F4" w:rsidRDefault="00D4744F" w:rsidP="00FB30B4">
            <w:pPr>
              <w:jc w:val="both"/>
              <w:rPr>
                <w:rFonts w:ascii="Arial" w:hAnsi="Arial" w:cs="Arial"/>
              </w:rPr>
            </w:pPr>
            <w:r>
              <w:rPr>
                <w:rFonts w:ascii="Arial" w:hAnsi="Arial" w:cs="Arial"/>
              </w:rPr>
              <w:t>n/a</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56232" w14:textId="77777777" w:rsidR="0082732B" w:rsidRDefault="0082732B">
      <w:r>
        <w:separator/>
      </w:r>
    </w:p>
  </w:endnote>
  <w:endnote w:type="continuationSeparator" w:id="0">
    <w:p w14:paraId="29A4404D" w14:textId="77777777" w:rsidR="0082732B" w:rsidRDefault="0082732B">
      <w:r>
        <w:continuationSeparator/>
      </w:r>
    </w:p>
  </w:endnote>
  <w:endnote w:type="continuationNotice" w:id="1">
    <w:p w14:paraId="41E86E2C" w14:textId="77777777" w:rsidR="0082732B" w:rsidRDefault="00827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7ED13" w14:textId="77777777" w:rsidR="00A851E8" w:rsidRDefault="00A85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DC5FB" w14:textId="77777777" w:rsidR="0082732B" w:rsidRDefault="0082732B">
      <w:r>
        <w:separator/>
      </w:r>
    </w:p>
  </w:footnote>
  <w:footnote w:type="continuationSeparator" w:id="0">
    <w:p w14:paraId="0DDCFE1E" w14:textId="77777777" w:rsidR="0082732B" w:rsidRDefault="0082732B">
      <w:r>
        <w:continuationSeparator/>
      </w:r>
    </w:p>
  </w:footnote>
  <w:footnote w:type="continuationNotice" w:id="1">
    <w:p w14:paraId="0A87C446" w14:textId="77777777" w:rsidR="0082732B" w:rsidRDefault="00827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F243D" w14:textId="77777777" w:rsidR="00A851E8" w:rsidRDefault="00A85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A443" w14:textId="55BF43D3" w:rsidR="00A851E8" w:rsidRDefault="00A851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84A4C" w14:textId="77777777" w:rsidR="00A851E8" w:rsidRDefault="00A851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0B0"/>
    <w:rsid w:val="000A6110"/>
    <w:rsid w:val="000B07CA"/>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D7848"/>
    <w:rsid w:val="001F0E23"/>
    <w:rsid w:val="002013C8"/>
    <w:rsid w:val="00202B65"/>
    <w:rsid w:val="00207C20"/>
    <w:rsid w:val="00210407"/>
    <w:rsid w:val="00216630"/>
    <w:rsid w:val="00221768"/>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542A"/>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4B55"/>
    <w:rsid w:val="00695D92"/>
    <w:rsid w:val="006A34E0"/>
    <w:rsid w:val="006A5B80"/>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732B"/>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1657"/>
    <w:rsid w:val="009027F9"/>
    <w:rsid w:val="009047F4"/>
    <w:rsid w:val="009070E1"/>
    <w:rsid w:val="0092357D"/>
    <w:rsid w:val="009271E0"/>
    <w:rsid w:val="00930ABE"/>
    <w:rsid w:val="00930E1C"/>
    <w:rsid w:val="009344C0"/>
    <w:rsid w:val="00940D7D"/>
    <w:rsid w:val="00945712"/>
    <w:rsid w:val="00955509"/>
    <w:rsid w:val="0096635C"/>
    <w:rsid w:val="009802DC"/>
    <w:rsid w:val="009837ED"/>
    <w:rsid w:val="009864F9"/>
    <w:rsid w:val="00992AD4"/>
    <w:rsid w:val="00995381"/>
    <w:rsid w:val="009A341D"/>
    <w:rsid w:val="009A3F85"/>
    <w:rsid w:val="009B0C2B"/>
    <w:rsid w:val="009B4CE8"/>
    <w:rsid w:val="009B7411"/>
    <w:rsid w:val="009C6433"/>
    <w:rsid w:val="009D4D88"/>
    <w:rsid w:val="009D79D6"/>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51E8"/>
    <w:rsid w:val="00AA4DA1"/>
    <w:rsid w:val="00AB3610"/>
    <w:rsid w:val="00AB3919"/>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0778"/>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4744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REGU-184-6560183</_dlc_DocId>
    <_dlc_DocIdUrl xmlns="9be56660-2c31-41ef-bc00-23e72f632f2a">
      <Url>https://cyfoethnaturiolcymru.sharepoint.com/teams/Regulatory/Permitting/_layouts/15/DocIdRedir.aspx?ID=REGU-184-6560183</Url>
      <Description>REGU-184-6560183</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Erin House</Site_x0020_Name>
    <Internal_x002f_External xmlns="859f7ad6-93f6-4205-b62b-a17f28acbbac">Outgoing document</Internal_x002f_External>
    <Post_x0020_code xmlns="859f7ad6-93f6-4205-b62b-a17f28acbbac">NP26 5PJ</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Erin House, Greyhill Court, Caerwent, NP26 5PJ</Addressee>
    <Process_x0020_Type xmlns="859f7ad6-93f6-4205-b62b-a17f28acbbac">Application</Process_x0020_Type>
    <Surrendered_x002f_Expired xmlns="859f7ad6-93f6-4205-b62b-a17f28acbbac" xsi:nil="true"/>
    <Document_x0020_Date xmlns="859f7ad6-93f6-4205-b62b-a17f28acbbac">2023-05-11T23:00:00+00:00</Document_x0020_Date>
    <Facility_x0020_Address xmlns="859f7ad6-93f6-4205-b62b-a17f28acbbac">Greyhill Court, Caerwent</Facility_x0020_Address>
    <Environment_x0020_Sub_x0020_Folder xmlns="859f7ad6-93f6-4205-b62b-a17f28acbbac">Licences applications</Environment_x0020_Sub_x0020_Folder>
    <Customer_x0020_Name xmlns="859f7ad6-93f6-4205-b62b-a17f28acbbac">Mr John Davies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BF99BB0B-C610-4E49-BC04-3C231B25B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terms/"/>
    <ds:schemaRef ds:uri="859f7ad6-93f6-4205-b62b-a17f28acbbac"/>
    <ds:schemaRef ds:uri="http://purl.org/dc/dcmitype/"/>
    <ds:schemaRef ds:uri="6e121689-de5b-41b9-a751-bfeda7fa2b07"/>
    <ds:schemaRef ds:uri="http://schemas.microsoft.com/office/2006/documentManagement/types"/>
    <ds:schemaRef ds:uri="9be56660-2c31-41ef-bc00-23e72f632f2a"/>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912</Words>
  <Characters>4940</Characters>
  <Application>Microsoft Office Word</Application>
  <DocSecurity>0</DocSecurity>
  <Lines>41</Lines>
  <Paragraphs>11</Paragraphs>
  <ScaleCrop>false</ScaleCrop>
  <Company>Environment Agency</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16</cp:revision>
  <cp:lastPrinted>2008-01-30T13:54:00Z</cp:lastPrinted>
  <dcterms:created xsi:type="dcterms:W3CDTF">2023-04-20T10:24:00Z</dcterms:created>
  <dcterms:modified xsi:type="dcterms:W3CDTF">2023-05-12T10:14:00Z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175efeee-ddf9-4022-935f-2bb62b9b0a88</vt:lpwstr>
  </property>
  <property fmtid="{D5CDD505-2E9C-101B-9397-08002B2CF9AE}" pid="11" name="SharedWithUsers">
    <vt:lpwstr/>
  </property>
  <property fmtid="{D5CDD505-2E9C-101B-9397-08002B2CF9AE}" pid="12" name="MediaServiceImageTags">
    <vt:lpwstr/>
  </property>
</Properties>
</file>